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C1" w:rsidRPr="00EA29BE" w:rsidRDefault="007A1DF3" w:rsidP="009D24C1">
      <w:pPr>
        <w:pStyle w:val="Virsraksts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A29BE">
        <w:rPr>
          <w:rFonts w:ascii="Arial" w:hAnsi="Arial" w:cs="Arial"/>
          <w:sz w:val="22"/>
          <w:szCs w:val="22"/>
        </w:rPr>
        <w:t>Saistošo noteikumu projekta</w:t>
      </w:r>
      <w:r>
        <w:rPr>
          <w:rFonts w:ascii="Arial" w:hAnsi="Arial" w:cs="Arial"/>
          <w:sz w:val="22"/>
          <w:szCs w:val="22"/>
        </w:rPr>
        <w:t xml:space="preserve"> </w:t>
      </w:r>
      <w:r w:rsidRPr="00EA29BE">
        <w:rPr>
          <w:rFonts w:ascii="Arial" w:hAnsi="Arial" w:cs="Arial"/>
          <w:sz w:val="22"/>
          <w:szCs w:val="22"/>
        </w:rPr>
        <w:t>"GROZĪJUM</w:t>
      </w:r>
      <w:r>
        <w:rPr>
          <w:rFonts w:ascii="Arial" w:hAnsi="Arial" w:cs="Arial"/>
          <w:sz w:val="22"/>
          <w:szCs w:val="22"/>
        </w:rPr>
        <w:t>S</w:t>
      </w:r>
      <w:r w:rsidRPr="00EA29BE">
        <w:rPr>
          <w:rFonts w:ascii="Arial" w:hAnsi="Arial" w:cs="Arial"/>
          <w:sz w:val="22"/>
          <w:szCs w:val="22"/>
        </w:rPr>
        <w:t xml:space="preserve"> LIEPĀJAS PILSĒTAS DOMES 201</w:t>
      </w:r>
      <w:r>
        <w:rPr>
          <w:rFonts w:ascii="Arial" w:hAnsi="Arial" w:cs="Arial"/>
          <w:sz w:val="22"/>
          <w:szCs w:val="22"/>
        </w:rPr>
        <w:t>0</w:t>
      </w:r>
      <w:r w:rsidRPr="00EA29B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A29BE">
        <w:rPr>
          <w:rFonts w:ascii="Arial" w:hAnsi="Arial" w:cs="Arial"/>
          <w:sz w:val="22"/>
          <w:szCs w:val="22"/>
        </w:rPr>
        <w:t xml:space="preserve">GADA </w:t>
      </w:r>
      <w:r>
        <w:rPr>
          <w:rFonts w:ascii="Arial" w:hAnsi="Arial" w:cs="Arial"/>
          <w:sz w:val="22"/>
          <w:szCs w:val="22"/>
        </w:rPr>
        <w:t>15</w:t>
      </w:r>
      <w:r w:rsidRPr="00EA29B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APRĪĻA SAISTOŠAJOS NOTEIKUMOS NR. 7 </w:t>
      </w:r>
      <w:r w:rsidRPr="00EA29BE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PAR DZĪVOKĻA PABALSTU</w:t>
      </w:r>
      <w:r w:rsidRPr="00EA29BE">
        <w:rPr>
          <w:rFonts w:ascii="Arial" w:hAnsi="Arial" w:cs="Arial"/>
          <w:sz w:val="22"/>
          <w:szCs w:val="22"/>
        </w:rPr>
        <w:t xml:space="preserve">” </w:t>
      </w:r>
    </w:p>
    <w:p w:rsidR="009D24C1" w:rsidRPr="00EA29BE" w:rsidRDefault="007A1DF3" w:rsidP="009D24C1">
      <w:pPr>
        <w:pStyle w:val="Virsraksts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A29BE">
        <w:rPr>
          <w:rFonts w:ascii="Arial" w:hAnsi="Arial" w:cs="Arial"/>
          <w:sz w:val="22"/>
          <w:szCs w:val="22"/>
        </w:rPr>
        <w:t>pa</w:t>
      </w:r>
      <w:r w:rsidRPr="00EA29BE">
        <w:rPr>
          <w:rStyle w:val="Izteiksmgs"/>
          <w:rFonts w:ascii="Arial" w:hAnsi="Arial" w:cs="Arial"/>
          <w:b/>
          <w:bCs/>
          <w:sz w:val="22"/>
          <w:szCs w:val="22"/>
        </w:rPr>
        <w:t>skaidrojuma raksts</w:t>
      </w:r>
    </w:p>
    <w:p w:rsidR="009D24C1" w:rsidRPr="00EA29BE" w:rsidRDefault="009D24C1" w:rsidP="009D24C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913"/>
      </w:tblGrid>
      <w:tr w:rsidR="00EF7FA0" w:rsidTr="00C94384">
        <w:tc>
          <w:tcPr>
            <w:tcW w:w="2700" w:type="dxa"/>
          </w:tcPr>
          <w:p w:rsidR="009D24C1" w:rsidRPr="00EA29BE" w:rsidRDefault="007A1DF3" w:rsidP="00C94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>Paskaidrojuma raksta sadaļas</w:t>
            </w:r>
          </w:p>
        </w:tc>
        <w:tc>
          <w:tcPr>
            <w:tcW w:w="5913" w:type="dxa"/>
          </w:tcPr>
          <w:p w:rsidR="009D24C1" w:rsidRPr="00EA29BE" w:rsidRDefault="007A1DF3" w:rsidP="00C94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>Norādāmā informācija</w:t>
            </w:r>
          </w:p>
        </w:tc>
      </w:tr>
      <w:tr w:rsidR="00EF7FA0" w:rsidTr="00C94384">
        <w:trPr>
          <w:trHeight w:val="2864"/>
        </w:trPr>
        <w:tc>
          <w:tcPr>
            <w:tcW w:w="2700" w:type="dxa"/>
          </w:tcPr>
          <w:p w:rsidR="009D24C1" w:rsidRPr="00EA29BE" w:rsidRDefault="007A1DF3" w:rsidP="00C94384">
            <w:pPr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 xml:space="preserve">1. Projekta nepieciešamības pamatojums </w:t>
            </w:r>
          </w:p>
        </w:tc>
        <w:tc>
          <w:tcPr>
            <w:tcW w:w="5913" w:type="dxa"/>
          </w:tcPr>
          <w:p w:rsidR="009D24C1" w:rsidRDefault="007A1DF3" w:rsidP="00C94384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830FA">
              <w:rPr>
                <w:rFonts w:ascii="Arial" w:hAnsi="Arial" w:cs="Arial"/>
                <w:sz w:val="22"/>
                <w:szCs w:val="22"/>
              </w:rPr>
              <w:t xml:space="preserve">Lai mazinātu </w:t>
            </w:r>
            <w:r>
              <w:rPr>
                <w:rFonts w:ascii="Arial" w:hAnsi="Arial" w:cs="Arial"/>
                <w:sz w:val="22"/>
                <w:szCs w:val="22"/>
              </w:rPr>
              <w:t xml:space="preserve">ar Liepājas pilsētas domes 2019. gada 17. oktobra lēmumu Nr. 384 noteiktās </w:t>
            </w:r>
            <w:r w:rsidRPr="002830FA">
              <w:rPr>
                <w:rFonts w:ascii="Arial" w:hAnsi="Arial" w:cs="Arial"/>
                <w:sz w:val="22"/>
                <w:szCs w:val="22"/>
              </w:rPr>
              <w:t xml:space="preserve">īres maksas </w:t>
            </w:r>
            <w:r>
              <w:rPr>
                <w:rFonts w:ascii="Arial" w:hAnsi="Arial" w:cs="Arial"/>
                <w:sz w:val="22"/>
                <w:szCs w:val="22"/>
              </w:rPr>
              <w:t xml:space="preserve">par Liepājas pilsētas pašvaldības īpašumā vai valdījumā esošo dzīvojamo telpu īri </w:t>
            </w:r>
            <w:r w:rsidRPr="002830FA">
              <w:rPr>
                <w:rFonts w:ascii="Arial" w:hAnsi="Arial" w:cs="Arial"/>
                <w:sz w:val="22"/>
                <w:szCs w:val="22"/>
              </w:rPr>
              <w:t>ietekmi u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830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trūcīgo un maznodrošināto </w:t>
            </w:r>
            <w:r w:rsidRPr="002830FA">
              <w:rPr>
                <w:rFonts w:ascii="Arial" w:hAnsi="Arial" w:cs="Arial"/>
                <w:sz w:val="22"/>
                <w:szCs w:val="22"/>
              </w:rPr>
              <w:t xml:space="preserve">personu materiālo stāvokli, </w:t>
            </w:r>
            <w:r>
              <w:rPr>
                <w:rFonts w:ascii="Arial" w:hAnsi="Arial" w:cs="Arial"/>
                <w:sz w:val="22"/>
                <w:szCs w:val="22"/>
              </w:rPr>
              <w:t>ir nepiec</w:t>
            </w:r>
            <w:r>
              <w:rPr>
                <w:rFonts w:ascii="Arial" w:hAnsi="Arial" w:cs="Arial"/>
                <w:sz w:val="22"/>
                <w:szCs w:val="22"/>
              </w:rPr>
              <w:t>iešams iz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darīt grozījumu</w:t>
            </w:r>
            <w:r w:rsidRPr="008F133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Liepājas pilsētas domes 2010.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8F133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gada 15.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8F133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aprīļa saistoš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ajos</w:t>
            </w:r>
            <w:r w:rsidRPr="008F133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noteikum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</w:t>
            </w:r>
            <w:r w:rsidRPr="008F133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Nr.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8F133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 "P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ar</w:t>
            </w:r>
            <w:r w:rsidRPr="008F133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dzīvokļa pabalstu</w:t>
            </w:r>
            <w:r w:rsidRPr="008F133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(t</w:t>
            </w:r>
            <w:r w:rsidRPr="008F133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urpmāk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–</w:t>
            </w:r>
            <w:r w:rsidRPr="008F133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saistošie </w:t>
            </w:r>
            <w:r w:rsidRPr="008F133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noteikumi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), </w:t>
            </w:r>
            <w:r w:rsidRPr="002830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2830FA">
              <w:rPr>
                <w:rFonts w:ascii="Arial" w:hAnsi="Arial" w:cs="Arial"/>
                <w:sz w:val="22"/>
                <w:szCs w:val="22"/>
              </w:rPr>
              <w:t>paaugstin</w:t>
            </w:r>
            <w:r>
              <w:rPr>
                <w:rFonts w:ascii="Arial" w:hAnsi="Arial" w:cs="Arial"/>
                <w:sz w:val="22"/>
                <w:szCs w:val="22"/>
              </w:rPr>
              <w:t>ot</w:t>
            </w:r>
            <w:r w:rsidRPr="002830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pašvaldības </w:t>
            </w:r>
            <w:r w:rsidRPr="002830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dzīvokļa pabalsta aprēķināšanai izmantojamo normatīvo izdevumu pozīciju - īres/apsaimniekošanas maksa no līdzšinējiem 0,85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eiro</w:t>
            </w:r>
            <w:r w:rsidRPr="002830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uz 1,40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eiro</w:t>
            </w:r>
            <w:r w:rsidRPr="002830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par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dzīvojamās telpas vienu kvadrātmetru. </w:t>
            </w:r>
          </w:p>
          <w:p w:rsidR="009D24C1" w:rsidRDefault="009D24C1" w:rsidP="00C94384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9D24C1" w:rsidRPr="008710B3" w:rsidRDefault="007A1DF3" w:rsidP="00C94384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Izmaiņas</w:t>
            </w:r>
            <w:r w:rsidRPr="002830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daļēji kompensēs personu izdevumus par </w:t>
            </w:r>
            <w:r w:rsidRPr="002830FA">
              <w:rPr>
                <w:rFonts w:ascii="Arial" w:hAnsi="Arial" w:cs="Arial"/>
                <w:sz w:val="22"/>
                <w:szCs w:val="22"/>
              </w:rPr>
              <w:t>Liepājas pilsētas pašva</w:t>
            </w:r>
            <w:r w:rsidRPr="002830FA">
              <w:rPr>
                <w:rFonts w:ascii="Arial" w:hAnsi="Arial" w:cs="Arial"/>
                <w:sz w:val="22"/>
                <w:szCs w:val="22"/>
              </w:rPr>
              <w:t>ldības īpašumā vai valdījumā esošo dzīvojamo telpu īres maksu, kā arī palielinās dzīvokļa</w:t>
            </w:r>
            <w:r>
              <w:rPr>
                <w:rFonts w:ascii="Arial" w:hAnsi="Arial" w:cs="Arial"/>
                <w:sz w:val="22"/>
                <w:szCs w:val="22"/>
              </w:rPr>
              <w:t xml:space="preserve"> pabalsta </w:t>
            </w:r>
            <w:r w:rsidRPr="002830FA">
              <w:rPr>
                <w:rFonts w:ascii="Arial" w:hAnsi="Arial" w:cs="Arial"/>
                <w:sz w:val="22"/>
                <w:szCs w:val="22"/>
              </w:rPr>
              <w:t>apmēru tiem iedzīvotājiem, kuri dzīvo daudzdzīvokļu dzīvojamās mājās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830FA">
              <w:rPr>
                <w:rFonts w:ascii="Arial" w:hAnsi="Arial" w:cs="Arial"/>
                <w:sz w:val="22"/>
                <w:szCs w:val="22"/>
              </w:rPr>
              <w:t xml:space="preserve"> kurās ir realizēti energoefektivitātes pasākumi (māju siltināšana), kā rezultātā būtisk</w:t>
            </w:r>
            <w:r w:rsidRPr="002830FA">
              <w:rPr>
                <w:rFonts w:ascii="Arial" w:hAnsi="Arial" w:cs="Arial"/>
                <w:sz w:val="22"/>
                <w:szCs w:val="22"/>
              </w:rPr>
              <w:t>i ir samazinājušies izdevumi par apkuri, taču pieaugusi maksājumu sadaļa par kredītsaistībām.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D24C1" w:rsidRPr="008F1338" w:rsidRDefault="009D24C1" w:rsidP="00C94384">
            <w:pPr>
              <w:pStyle w:val="naisf"/>
              <w:tabs>
                <w:tab w:val="num" w:pos="1080"/>
              </w:tabs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FA0" w:rsidTr="00C94384">
        <w:trPr>
          <w:trHeight w:val="416"/>
        </w:trPr>
        <w:tc>
          <w:tcPr>
            <w:tcW w:w="2700" w:type="dxa"/>
          </w:tcPr>
          <w:p w:rsidR="009D24C1" w:rsidRPr="00EA29BE" w:rsidRDefault="007A1DF3" w:rsidP="00C94384">
            <w:pPr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9BE">
              <w:rPr>
                <w:rFonts w:ascii="Arial" w:hAnsi="Arial" w:cs="Arial"/>
                <w:sz w:val="22"/>
                <w:szCs w:val="22"/>
              </w:rPr>
              <w:t>Īss projekta satura izklāsts</w:t>
            </w:r>
          </w:p>
        </w:tc>
        <w:tc>
          <w:tcPr>
            <w:tcW w:w="5913" w:type="dxa"/>
          </w:tcPr>
          <w:p w:rsidR="009D24C1" w:rsidRDefault="007A1DF3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>Saistošo noteikumu projekts paredz</w:t>
            </w:r>
            <w:r>
              <w:rPr>
                <w:rFonts w:ascii="Arial" w:hAnsi="Arial" w:cs="Arial"/>
                <w:sz w:val="22"/>
                <w:szCs w:val="22"/>
              </w:rPr>
              <w:t xml:space="preserve"> palielināt vienu no dzīvokļa pabalsta apmēra noteikšanai pielietojamiem normatīvajiem izdevumiem – īres/apsaimniekošanas maksu no līdzšinējiem 0,85 eiro par vienu kvadrātmetru uz 1,40 eiro par vienu kvadrātmetru.</w:t>
            </w:r>
          </w:p>
          <w:p w:rsidR="009D24C1" w:rsidRPr="00EA29BE" w:rsidRDefault="007A1DF3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F7FA0" w:rsidTr="00C94384">
        <w:trPr>
          <w:trHeight w:val="972"/>
        </w:trPr>
        <w:tc>
          <w:tcPr>
            <w:tcW w:w="2700" w:type="dxa"/>
          </w:tcPr>
          <w:p w:rsidR="009D24C1" w:rsidRPr="00EA29BE" w:rsidRDefault="007A1DF3" w:rsidP="00C94384">
            <w:pPr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>3. Informācija par plānoto projekta iet</w:t>
            </w:r>
            <w:r w:rsidRPr="00EA29BE">
              <w:rPr>
                <w:rFonts w:ascii="Arial" w:hAnsi="Arial" w:cs="Arial"/>
                <w:sz w:val="22"/>
                <w:szCs w:val="22"/>
              </w:rPr>
              <w:t>ekmi uz pašvaldības budžetu</w:t>
            </w:r>
          </w:p>
        </w:tc>
        <w:tc>
          <w:tcPr>
            <w:tcW w:w="5913" w:type="dxa"/>
          </w:tcPr>
          <w:p w:rsidR="009D24C1" w:rsidRDefault="007A1DF3" w:rsidP="00C94384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Dzīvokļa pabalsta izmaksas </w:t>
            </w:r>
            <w:r w:rsidRPr="004277E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nodrošināšanai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Liepājas pilsētas pašvaldības iestādes “</w:t>
            </w:r>
            <w:r w:rsidRPr="004277E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Liepājas pilsētas domes Sociāl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ais</w:t>
            </w:r>
            <w:r w:rsidRPr="004277E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dienest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s”</w:t>
            </w:r>
            <w:r w:rsidRPr="004277E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2020.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277E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gada budžetā ir paredzēti līdzekļi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1 531 400 eiro</w:t>
            </w:r>
            <w:r w:rsidRPr="004277E1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D24C1" w:rsidRPr="00EA29BE" w:rsidRDefault="009D24C1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FA0" w:rsidTr="00C94384">
        <w:trPr>
          <w:trHeight w:val="1435"/>
        </w:trPr>
        <w:tc>
          <w:tcPr>
            <w:tcW w:w="2700" w:type="dxa"/>
          </w:tcPr>
          <w:p w:rsidR="009D24C1" w:rsidRPr="00EA29BE" w:rsidRDefault="007A1DF3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 xml:space="preserve">4. Informācija par plānoto projekta ietekmi uz sociāli ekonomisko stāvokli (uzņēmējdarbības vidi) pašvaldības teritorijā  </w:t>
            </w:r>
          </w:p>
        </w:tc>
        <w:tc>
          <w:tcPr>
            <w:tcW w:w="5913" w:type="dxa"/>
          </w:tcPr>
          <w:p w:rsidR="009D24C1" w:rsidRPr="00EA29BE" w:rsidRDefault="007A1DF3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9BE">
              <w:rPr>
                <w:rFonts w:ascii="Arial" w:hAnsi="Arial" w:cs="Arial"/>
                <w:sz w:val="22"/>
                <w:szCs w:val="22"/>
              </w:rPr>
              <w:t>Nav būtiskas ietekmes.</w:t>
            </w:r>
          </w:p>
          <w:p w:rsidR="009D24C1" w:rsidRPr="00EA29BE" w:rsidRDefault="009D24C1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FA0" w:rsidTr="00C94384">
        <w:tc>
          <w:tcPr>
            <w:tcW w:w="2700" w:type="dxa"/>
          </w:tcPr>
          <w:p w:rsidR="009D24C1" w:rsidRPr="00EA29BE" w:rsidRDefault="007A1DF3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 xml:space="preserve">5. Informācija par administratīvajām procedūrām </w:t>
            </w:r>
          </w:p>
          <w:p w:rsidR="009D24C1" w:rsidRPr="00EA29BE" w:rsidRDefault="009D24C1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3" w:type="dxa"/>
          </w:tcPr>
          <w:p w:rsidR="009D24C1" w:rsidRDefault="007A1DF3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 xml:space="preserve">Saistošie noteikumi tiks nosūtīti informācijai Vides aizsardzības un reģionālās attīstības ministrijai, tiks publicēti oficiālajā izdevumā “Latvijas Vēstnesis” un domes mājas lapā www.liepaja.lv. </w:t>
            </w:r>
          </w:p>
          <w:p w:rsidR="009D24C1" w:rsidRPr="00EA29BE" w:rsidRDefault="009D24C1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24C1" w:rsidRDefault="007A1DF3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 xml:space="preserve">Saistošo noteikumu izpildi nodrošinās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Liepājas pilsētas pa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švaldības iestādes “</w:t>
            </w:r>
            <w:r w:rsidRPr="004277E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Liepājas pilsētas domes Sociāl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ais</w:t>
            </w:r>
            <w:r w:rsidRPr="004277E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dienest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s”.</w:t>
            </w:r>
            <w:r w:rsidRPr="00EA2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D24C1" w:rsidRPr="00EA29BE" w:rsidRDefault="009D24C1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FA0" w:rsidTr="00C94384">
        <w:trPr>
          <w:trHeight w:val="1226"/>
        </w:trPr>
        <w:tc>
          <w:tcPr>
            <w:tcW w:w="2700" w:type="dxa"/>
          </w:tcPr>
          <w:p w:rsidR="009D24C1" w:rsidRPr="00EA29BE" w:rsidRDefault="007A1DF3" w:rsidP="00C94384">
            <w:pPr>
              <w:pStyle w:val="Pamatteksts"/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lastRenderedPageBreak/>
              <w:t>6. Informācija par konsultācijām ar privātpersonām</w:t>
            </w:r>
          </w:p>
        </w:tc>
        <w:tc>
          <w:tcPr>
            <w:tcW w:w="5913" w:type="dxa"/>
          </w:tcPr>
          <w:p w:rsidR="009D24C1" w:rsidRPr="00EA29BE" w:rsidRDefault="007A1DF3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Nav notikušas.</w:t>
            </w:r>
          </w:p>
        </w:tc>
      </w:tr>
      <w:tr w:rsidR="00EF7FA0" w:rsidTr="00C9438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1" w:rsidRDefault="007A1DF3" w:rsidP="00C94384">
            <w:pPr>
              <w:pStyle w:val="Pamatteksts"/>
              <w:rPr>
                <w:rFonts w:ascii="Arial" w:hAnsi="Arial" w:cs="Arial"/>
                <w:sz w:val="22"/>
                <w:szCs w:val="22"/>
              </w:rPr>
            </w:pPr>
            <w:r w:rsidRPr="00EA29BE">
              <w:rPr>
                <w:rFonts w:ascii="Arial" w:hAnsi="Arial" w:cs="Arial"/>
                <w:sz w:val="22"/>
                <w:szCs w:val="22"/>
              </w:rPr>
              <w:t>SASKAŅOTS:</w:t>
            </w:r>
          </w:p>
          <w:p w:rsidR="009D24C1" w:rsidRPr="00EA29BE" w:rsidRDefault="009D24C1" w:rsidP="00C94384">
            <w:pPr>
              <w:pStyle w:val="Pamatteks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1" w:rsidRPr="00EA29BE" w:rsidRDefault="009D24C1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24C1" w:rsidRPr="00EA29BE" w:rsidRDefault="009D24C1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24C1" w:rsidRPr="00EA29BE" w:rsidRDefault="009D24C1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24C1" w:rsidRPr="00EA29BE" w:rsidRDefault="009D24C1" w:rsidP="00C94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24C1" w:rsidRPr="00EA29BE" w:rsidRDefault="009D24C1" w:rsidP="009D24C1">
      <w:pPr>
        <w:jc w:val="both"/>
        <w:rPr>
          <w:rFonts w:ascii="Arial" w:hAnsi="Arial" w:cs="Arial"/>
          <w:sz w:val="22"/>
          <w:szCs w:val="22"/>
        </w:rPr>
      </w:pPr>
    </w:p>
    <w:p w:rsidR="009D24C1" w:rsidRDefault="009D24C1" w:rsidP="009D24C1">
      <w:pPr>
        <w:jc w:val="both"/>
        <w:rPr>
          <w:rFonts w:ascii="Arial" w:hAnsi="Arial" w:cs="Arial"/>
          <w:sz w:val="22"/>
          <w:szCs w:val="22"/>
        </w:rPr>
      </w:pPr>
    </w:p>
    <w:p w:rsidR="009D24C1" w:rsidRDefault="009D24C1" w:rsidP="009D24C1">
      <w:pPr>
        <w:jc w:val="both"/>
        <w:rPr>
          <w:rFonts w:ascii="Arial" w:hAnsi="Arial" w:cs="Arial"/>
          <w:sz w:val="22"/>
          <w:szCs w:val="22"/>
        </w:rPr>
      </w:pPr>
    </w:p>
    <w:p w:rsidR="009D24C1" w:rsidRPr="00EA29BE" w:rsidRDefault="007A1DF3" w:rsidP="009D24C1">
      <w:pPr>
        <w:jc w:val="both"/>
        <w:rPr>
          <w:rFonts w:ascii="Arial" w:hAnsi="Arial" w:cs="Arial"/>
          <w:sz w:val="22"/>
          <w:szCs w:val="22"/>
        </w:rPr>
      </w:pPr>
      <w:r w:rsidRPr="00EA29BE">
        <w:rPr>
          <w:rFonts w:ascii="Arial" w:hAnsi="Arial" w:cs="Arial"/>
          <w:sz w:val="22"/>
          <w:szCs w:val="22"/>
        </w:rPr>
        <w:t xml:space="preserve">Sociālā dienesta direktore                                                 </w:t>
      </w:r>
      <w:r>
        <w:rPr>
          <w:rFonts w:ascii="Arial" w:hAnsi="Arial" w:cs="Arial"/>
          <w:sz w:val="22"/>
          <w:szCs w:val="22"/>
        </w:rPr>
        <w:t>Linda KRASOVSKA</w:t>
      </w:r>
    </w:p>
    <w:p w:rsidR="009D24C1" w:rsidRDefault="007A1DF3" w:rsidP="009D24C1">
      <w:r w:rsidRPr="00EA29BE">
        <w:rPr>
          <w:rFonts w:ascii="Arial" w:hAnsi="Arial" w:cs="Arial"/>
          <w:sz w:val="22"/>
          <w:szCs w:val="22"/>
        </w:rPr>
        <w:t>63489667</w:t>
      </w:r>
    </w:p>
    <w:p w:rsidR="00F276AC" w:rsidRPr="009D24C1" w:rsidRDefault="00F276AC" w:rsidP="009D24C1"/>
    <w:sectPr w:rsidR="00F276AC" w:rsidRPr="009D24C1" w:rsidSect="004F0BE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wiss TL">
    <w:altName w:val="Calibri"/>
    <w:charset w:val="BA"/>
    <w:family w:val="swiss"/>
    <w:pitch w:val="variable"/>
    <w:sig w:usb0="00000001" w:usb1="00000040" w:usb2="0000004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38"/>
    <w:rsid w:val="002830FA"/>
    <w:rsid w:val="004277E1"/>
    <w:rsid w:val="007A1DF3"/>
    <w:rsid w:val="008710B3"/>
    <w:rsid w:val="008F1338"/>
    <w:rsid w:val="009D24C1"/>
    <w:rsid w:val="00AE7ACE"/>
    <w:rsid w:val="00BF02B5"/>
    <w:rsid w:val="00C94384"/>
    <w:rsid w:val="00EA29BE"/>
    <w:rsid w:val="00EF7FA0"/>
    <w:rsid w:val="00F2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D829A-AFD8-4A13-B45E-02DA0EBB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F1338"/>
    <w:pPr>
      <w:spacing w:after="0" w:line="240" w:lineRule="auto"/>
    </w:pPr>
    <w:rPr>
      <w:rFonts w:ascii="Swiss TL" w:eastAsia="Times New Roman" w:hAnsi="Swiss TL" w:cs="Times New Roman"/>
      <w:sz w:val="24"/>
      <w:szCs w:val="20"/>
    </w:rPr>
  </w:style>
  <w:style w:type="paragraph" w:styleId="Virsraksts3">
    <w:name w:val="heading 3"/>
    <w:basedOn w:val="Parasts"/>
    <w:link w:val="Virsraksts3Rakstz"/>
    <w:qFormat/>
    <w:rsid w:val="008F133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8F133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matteksts">
    <w:name w:val="Body Text"/>
    <w:basedOn w:val="Parasts"/>
    <w:link w:val="PamattekstsRakstz"/>
    <w:rsid w:val="008F1338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rsid w:val="008F1338"/>
    <w:rPr>
      <w:rFonts w:ascii="Swiss TL" w:eastAsia="Times New Roman" w:hAnsi="Swiss TL" w:cs="Times New Roman"/>
      <w:sz w:val="24"/>
      <w:szCs w:val="20"/>
    </w:rPr>
  </w:style>
  <w:style w:type="character" w:styleId="Izteiksmgs">
    <w:name w:val="Strong"/>
    <w:qFormat/>
    <w:rsid w:val="008F1338"/>
    <w:rPr>
      <w:b/>
      <w:bCs/>
    </w:rPr>
  </w:style>
  <w:style w:type="paragraph" w:customStyle="1" w:styleId="naisf">
    <w:name w:val="naisf"/>
    <w:basedOn w:val="Parasts"/>
    <w:rsid w:val="008F1338"/>
    <w:pPr>
      <w:spacing w:before="88" w:after="88"/>
      <w:ind w:firstLine="439"/>
      <w:jc w:val="both"/>
    </w:pPr>
    <w:rPr>
      <w:rFonts w:ascii="Times New Roman" w:hAnsi="Times New Roman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830FA"/>
    <w:rPr>
      <w:rFonts w:ascii="Tahoma" w:eastAsiaTheme="minorHAns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Egita Lukjanova</cp:lastModifiedBy>
  <cp:revision>2</cp:revision>
  <dcterms:created xsi:type="dcterms:W3CDTF">2020-05-18T09:07:00Z</dcterms:created>
  <dcterms:modified xsi:type="dcterms:W3CDTF">2020-05-18T09:07:00Z</dcterms:modified>
</cp:coreProperties>
</file>