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96C1" w14:textId="77777777" w:rsidR="000279CA" w:rsidRPr="00415EE4" w:rsidRDefault="002A267F" w:rsidP="000279CA">
      <w:pPr>
        <w:spacing w:after="0" w:line="240" w:lineRule="auto"/>
        <w:ind w:left="3033" w:firstLine="1287"/>
        <w:rPr>
          <w:rFonts w:ascii="Arial" w:hAnsi="Arial" w:cs="Arial"/>
          <w:sz w:val="20"/>
          <w:szCs w:val="20"/>
        </w:rPr>
      </w:pPr>
      <w:bookmarkStart w:id="0" w:name="_Hlk41027243"/>
      <w:bookmarkStart w:id="1" w:name="_Hlk40858462"/>
      <w:r>
        <w:rPr>
          <w:rFonts w:ascii="Arial" w:hAnsi="Arial" w:cs="Arial"/>
          <w:sz w:val="20"/>
          <w:szCs w:val="20"/>
        </w:rPr>
        <w:t xml:space="preserve">                                1</w:t>
      </w:r>
      <w:r w:rsidRPr="00415EE4">
        <w:rPr>
          <w:rFonts w:ascii="Arial" w:hAnsi="Arial" w:cs="Arial"/>
          <w:sz w:val="20"/>
          <w:szCs w:val="20"/>
        </w:rPr>
        <w:t>.PIELIKUMS</w:t>
      </w:r>
    </w:p>
    <w:p w14:paraId="70523843" w14:textId="77777777" w:rsidR="000279CA" w:rsidRPr="00415EE4" w:rsidRDefault="002A267F" w:rsidP="000279CA">
      <w:pPr>
        <w:spacing w:after="0" w:line="240" w:lineRule="auto"/>
        <w:ind w:left="3033" w:firstLine="1287"/>
        <w:rPr>
          <w:rFonts w:ascii="Arial" w:hAnsi="Arial" w:cs="Arial"/>
          <w:sz w:val="20"/>
          <w:szCs w:val="20"/>
        </w:rPr>
      </w:pPr>
      <w:r w:rsidRPr="00415EE4">
        <w:rPr>
          <w:rFonts w:ascii="Arial" w:hAnsi="Arial" w:cs="Arial"/>
          <w:sz w:val="16"/>
          <w:szCs w:val="18"/>
        </w:rPr>
        <w:t xml:space="preserve">       </w:t>
      </w:r>
      <w:r>
        <w:rPr>
          <w:rFonts w:ascii="Arial" w:hAnsi="Arial" w:cs="Arial"/>
          <w:sz w:val="16"/>
          <w:szCs w:val="18"/>
        </w:rPr>
        <w:t xml:space="preserve"> </w:t>
      </w:r>
      <w:r w:rsidRPr="00415EE4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                               </w:t>
      </w:r>
      <w:r w:rsidRPr="00415EE4">
        <w:rPr>
          <w:rFonts w:ascii="Arial" w:hAnsi="Arial" w:cs="Arial"/>
          <w:sz w:val="20"/>
          <w:szCs w:val="20"/>
        </w:rPr>
        <w:t xml:space="preserve">Liepājas pilsētas domes </w:t>
      </w:r>
    </w:p>
    <w:p w14:paraId="1D45647E" w14:textId="77777777" w:rsidR="000279CA" w:rsidRDefault="002A267F" w:rsidP="000279CA">
      <w:pPr>
        <w:spacing w:after="0" w:line="240" w:lineRule="auto"/>
        <w:ind w:left="3033" w:firstLine="1287"/>
        <w:rPr>
          <w:rFonts w:ascii="Arial" w:hAnsi="Arial" w:cs="Arial"/>
          <w:sz w:val="20"/>
          <w:szCs w:val="20"/>
        </w:rPr>
      </w:pPr>
      <w:r w:rsidRPr="00415EE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415EE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415EE4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21</w:t>
      </w:r>
      <w:r w:rsidRPr="00415E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maija</w:t>
      </w:r>
      <w:r w:rsidRPr="00415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noteikumiem</w:t>
      </w:r>
      <w:r w:rsidRPr="00415EE4">
        <w:rPr>
          <w:rFonts w:ascii="Arial" w:hAnsi="Arial" w:cs="Arial"/>
          <w:sz w:val="20"/>
          <w:szCs w:val="20"/>
        </w:rPr>
        <w:t xml:space="preserve"> Nr.</w:t>
      </w:r>
      <w:r>
        <w:rPr>
          <w:rFonts w:ascii="Arial" w:hAnsi="Arial" w:cs="Arial"/>
          <w:sz w:val="20"/>
          <w:szCs w:val="20"/>
        </w:rPr>
        <w:t>1</w:t>
      </w:r>
    </w:p>
    <w:bookmarkEnd w:id="0"/>
    <w:bookmarkEnd w:id="1"/>
    <w:p w14:paraId="0A2CFCE2" w14:textId="77777777" w:rsidR="000279CA" w:rsidRDefault="000279CA" w:rsidP="000279CA">
      <w:pPr>
        <w:spacing w:after="0" w:line="240" w:lineRule="auto"/>
        <w:ind w:left="3033" w:firstLine="1287"/>
        <w:rPr>
          <w:rFonts w:ascii="Arial" w:hAnsi="Arial" w:cs="Arial"/>
          <w:sz w:val="20"/>
          <w:szCs w:val="20"/>
        </w:rPr>
      </w:pPr>
    </w:p>
    <w:p w14:paraId="7AEE2C09" w14:textId="77777777" w:rsidR="00A64D30" w:rsidRPr="00A64D30" w:rsidRDefault="00A64D30" w:rsidP="00A6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482"/>
        <w:gridCol w:w="2626"/>
      </w:tblGrid>
      <w:tr w:rsidR="00CF0CD5" w14:paraId="3F21DF0D" w14:textId="77777777" w:rsidTr="00A64D3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C4F7B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Administratīvie kritēriji</w:t>
            </w:r>
          </w:p>
        </w:tc>
      </w:tr>
      <w:tr w:rsidR="00CF0CD5" w14:paraId="52137A9E" w14:textId="77777777" w:rsidTr="00A64D30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6C680" w14:textId="77777777" w:rsidR="00A64D30" w:rsidRPr="00A64D30" w:rsidRDefault="002A267F" w:rsidP="000279CA">
            <w:pPr>
              <w:shd w:val="clear" w:color="auto" w:fill="FFFFFF"/>
              <w:spacing w:before="240"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</w:t>
            </w:r>
            <w:r w:rsidR="000279CA">
              <w:rPr>
                <w:rFonts w:ascii="Arial" w:eastAsia="Times New Roman" w:hAnsi="Arial" w:cs="Arial"/>
                <w:color w:val="000000"/>
                <w:lang w:eastAsia="lv-LV"/>
              </w:rPr>
              <w:t>r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. p.k.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9C8A3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ind w:firstLine="10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C82A" w14:textId="77777777" w:rsidR="00A64D30" w:rsidRPr="00A64D30" w:rsidRDefault="00A64D30" w:rsidP="00A6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6"/>
            </w:tblGrid>
            <w:tr w:rsidR="00CF0CD5" w14:paraId="47D0E79D" w14:textId="77777777">
              <w:trPr>
                <w:trHeight w:val="455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14:paraId="4445E0E1" w14:textId="77777777" w:rsidR="00A64D30" w:rsidRPr="00A64D30" w:rsidRDefault="002A267F" w:rsidP="00A64D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A64D30">
                    <w:rPr>
                      <w:rFonts w:ascii="Arial" w:eastAsia="Times New Roman" w:hAnsi="Arial" w:cs="Arial"/>
                      <w:color w:val="000000"/>
                      <w:lang w:eastAsia="lv-LV"/>
                    </w:rPr>
                    <w:t xml:space="preserve">Vērtēšanas sistēma </w:t>
                  </w:r>
                  <w:r w:rsidRPr="00A64D30">
                    <w:rPr>
                      <w:rFonts w:ascii="Arial" w:eastAsia="Times New Roman" w:hAnsi="Arial" w:cs="Arial"/>
                      <w:color w:val="000000"/>
                      <w:lang w:eastAsia="lv-LV"/>
                    </w:rPr>
                    <w:t>(punkti)</w:t>
                  </w:r>
                </w:p>
              </w:tc>
            </w:tr>
          </w:tbl>
          <w:p w14:paraId="34523DA4" w14:textId="77777777" w:rsidR="00A64D30" w:rsidRPr="00A64D30" w:rsidRDefault="002A267F" w:rsidP="00A6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atbilst </w:t>
            </w:r>
            <w:r w:rsidR="000279CA">
              <w:rPr>
                <w:rFonts w:ascii="Arial" w:eastAsia="Times New Roman" w:hAnsi="Arial" w:cs="Arial"/>
                <w:color w:val="000000"/>
                <w:lang w:eastAsia="lv-LV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1 punkts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neatbilst - 0 punkti</w:t>
            </w:r>
          </w:p>
        </w:tc>
      </w:tr>
      <w:tr w:rsidR="00CF0CD5" w14:paraId="377BD3C6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E886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A94CCA" w:rsidRPr="00A64D30"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C3073" w14:textId="77777777" w:rsidR="00A64D30" w:rsidRPr="00A64D30" w:rsidRDefault="002A267F" w:rsidP="000279CA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Latvijas Republikas Uzņēmumu reģistrā reģistrēts komersants. (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 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1.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B8876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739F0B27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223267D1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2F78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A94CCA" w:rsidRPr="00A64D30">
              <w:rPr>
                <w:rFonts w:ascii="Arial" w:eastAsia="Times New Roman" w:hAnsi="Arial" w:cs="Arial"/>
                <w:color w:val="000000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CE95" w14:textId="77777777" w:rsidR="00A64D30" w:rsidRPr="00A64D30" w:rsidRDefault="002A267F" w:rsidP="000279CA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Komersants nav 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valsts vai pašvaldības iestāde vai kapitālsabiedrība, kurās publiskas personas daļa pamatkapitālā atsevišķi vai kopumā pārsniedz 50 procentus. (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 6.1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.apakš</w:t>
            </w:r>
            <w:r w:rsidR="00E22E3F"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punkts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089C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89A4AC0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</w:tc>
      </w:tr>
      <w:tr w:rsidR="00CF0CD5" w14:paraId="42F6423A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7C05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37D0B" w14:textId="77777777" w:rsidR="00A64D30" w:rsidRPr="00A64D30" w:rsidRDefault="002A267F" w:rsidP="000279CA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Projekts nav saistīts ar starpnieciskiem darījumiem, nekustamā īpašuma pirkšanu vai pārdošanu. 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(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 xml:space="preserve"> 6.2</w:t>
            </w:r>
            <w:r w:rsidR="00E22E3F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.apakš</w:t>
            </w:r>
            <w:r w:rsidR="00E22E3F"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punkts</w:t>
            </w:r>
            <w:r w:rsidRPr="00A64D30">
              <w:rPr>
                <w:rFonts w:ascii="Arial" w:eastAsia="Times New Roman" w:hAnsi="Arial" w:cs="Arial"/>
                <w:color w:val="000000"/>
                <w:shd w:val="clear" w:color="auto" w:fill="FFFFFF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0F5CC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1BF28C1F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</w:tc>
      </w:tr>
      <w:tr w:rsidR="00CF0CD5" w14:paraId="55A90907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7710D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FD4417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A94CCA" w:rsidRPr="00A64D30">
              <w:rPr>
                <w:rFonts w:ascii="Arial" w:eastAsia="Times New Roman" w:hAnsi="Arial" w:cs="Arial"/>
                <w:color w:val="000000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F297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Projekts nav saistīts ar </w:t>
            </w:r>
            <w:r w:rsidR="00E22E3F" w:rsidRPr="00A64D30">
              <w:rPr>
                <w:rFonts w:ascii="Arial" w:eastAsia="Times New Roman" w:hAnsi="Arial" w:cs="Arial"/>
                <w:color w:val="000000"/>
                <w:lang w:eastAsia="lv-LV"/>
              </w:rPr>
              <w:t>izglītību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, medicīnu un nevalstiskajām organizācijām, kā arī kultūras un sporta pasākumu rīkošanu.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E22E3F" w:rsidRPr="00A64D30">
              <w:rPr>
                <w:rFonts w:ascii="Arial" w:eastAsia="Times New Roman" w:hAnsi="Arial" w:cs="Arial"/>
                <w:color w:val="000000"/>
                <w:lang w:eastAsia="lv-LV"/>
              </w:rPr>
              <w:t>6.3.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F4FDE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31C7B64A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</w:tc>
      </w:tr>
      <w:tr w:rsidR="00CF0CD5" w14:paraId="4E109562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C2AB5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F4170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Uzņēmums netiek likvidēts, pasludināts par maksātnespējīgu, kuram nav uzsākts tiesiskās aizsardzības process, tā saimnieciskās darbība nav apturēta vai pārtraukta, kā arī nav uzsākta tiesvedība par komercsabiedrības bankr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otu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E22E3F" w:rsidRPr="00A64D30">
              <w:rPr>
                <w:rFonts w:ascii="Arial" w:eastAsia="Times New Roman" w:hAnsi="Arial" w:cs="Arial"/>
                <w:color w:val="000000"/>
                <w:lang w:eastAsia="lv-LV"/>
              </w:rPr>
              <w:t>7.1.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E3DCD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2825D2B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518D833F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BC92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2236D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Uzņēmumam uz projekta iesniegšanas dienu nav valstij maksājamo nodokļu parādi, tai skaitā valsts sociālās apdrošināšanas obligāto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iemaksu parādi, kas kopsummā pārsniedz 150 e</w:t>
            </w:r>
            <w:r w:rsidR="000279CA">
              <w:rPr>
                <w:rFonts w:ascii="Arial" w:eastAsia="Times New Roman" w:hAnsi="Arial" w:cs="Arial"/>
                <w:color w:val="000000"/>
                <w:lang w:eastAsia="lv-LV"/>
              </w:rPr>
              <w:t>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ro, izņemot gadījumus, ja ir noslēgta vienošanās par nodokļu parādu apmaksas grafiku.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E22E3F" w:rsidRPr="00A64D30">
              <w:rPr>
                <w:rFonts w:ascii="Arial" w:eastAsia="Times New Roman" w:hAnsi="Arial" w:cs="Arial"/>
                <w:color w:val="000000"/>
                <w:lang w:eastAsia="lv-LV"/>
              </w:rPr>
              <w:t>7.2.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5E623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1ADAA8E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</w:tc>
      </w:tr>
      <w:tr w:rsidR="00CF0CD5" w14:paraId="09C9F0E8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FAFA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22AA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Uzņēmumam uz pieteikuma iesniegšanas brīdi ir nokārtotas iepriekšējās līgumsaistības ar pašvaldību, kā arī nav parādsaistības attiecībā pret pašvaldību, tostarp pašvaldības administrēto nodokļu parādi.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7.3.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37F1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st administratīvajiem kritērijiem</w:t>
            </w:r>
          </w:p>
          <w:p w14:paraId="52FE8890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129928B6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B99AC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32776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Pret uzņēmumu nav tikuši piemēroti Krimināllikumā noteiktie piespiedu ietekmēšanas līdzekļi.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7.4.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BAC0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- 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  <w:p w14:paraId="11F22C46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29764507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9933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0ED26" w14:textId="77777777" w:rsidR="00A64D30" w:rsidRPr="00A64D30" w:rsidRDefault="002A267F" w:rsidP="00A64D30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Projektā nav plānotas politiskas, militāras vai dažādu reliģiju sludinošas aktivitātes. (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7.5.</w:t>
            </w:r>
            <w:r w:rsidR="00E22E3F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6D0C8" w14:textId="77777777" w:rsidR="00E22E3F" w:rsidRPr="00A64D30" w:rsidRDefault="002A267F" w:rsidP="00E22E3F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4E443371" w14:textId="77777777" w:rsidR="00A64D30" w:rsidRPr="00A64D30" w:rsidRDefault="002A267F" w:rsidP="00E22E3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</w:tc>
      </w:tr>
      <w:tr w:rsidR="00CF0CD5" w14:paraId="519B75A6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2E241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EA0BE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Projektu plāno īstenot Liepājas pilsētas pašvaldības administratīvajā teritorijā vai Liepājas pilsētas pašvaldības īpašumos, kas atrodas ārpus pilsētas esošās teritorijas.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5.1.</w:t>
            </w:r>
            <w:r w:rsidR="00932839" w:rsidRPr="00932839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7DA7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jā - atbilst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administratīvajiem kritērijiem</w:t>
            </w:r>
          </w:p>
          <w:p w14:paraId="21764756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634A1176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D3F1D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B2543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Projektu plānots  īstenot laikā līdz 2020.gada 31.decembrim.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5.2.</w:t>
            </w:r>
            <w:r w:rsidR="00932839" w:rsidRPr="00932839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13A2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7A9FE61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jiem</w:t>
            </w:r>
          </w:p>
        </w:tc>
      </w:tr>
      <w:tr w:rsidR="00CF0CD5" w14:paraId="1BBA82F1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CBC4D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A70B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Projektu vai pakalpojumu var sniegt ievērojot visus saistībā ar COVID-19 valstī noteiktos veselības drošības noteikumus.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5.3.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53F5D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004CC1FC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 xml:space="preserve">nē - neatbilst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</w:tc>
      </w:tr>
      <w:tr w:rsidR="00CF0CD5" w14:paraId="2E07F6E6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E1956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EF2E7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Uzņēmuma iesniegtam projektam līdzfinansējuma intensitāte ir līdz 75% no projekta pieteikumā norādītā kopējā projekta budžeta.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8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932839" w:rsidRPr="00A64D30">
              <w:rPr>
                <w:rFonts w:ascii="Arial" w:eastAsia="Times New Roman" w:hAnsi="Arial" w:cs="Arial"/>
                <w:color w:val="000000"/>
                <w:lang w:eastAsia="lv-LV"/>
              </w:rPr>
              <w:t>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48A7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36852C79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2C058249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7A056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EC15C" w14:textId="77777777" w:rsidR="00A64D30" w:rsidRPr="00A64D30" w:rsidRDefault="002A267F" w:rsidP="00A64D30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Projekta pieprasītais līdzfinansējuma apjoms nepārsniedz noteikto: minimālais līdzfinansējuma apmērs ir 2 500 e</w:t>
            </w:r>
            <w:r w:rsidR="000279CA">
              <w:rPr>
                <w:rFonts w:ascii="Arial" w:eastAsia="Times New Roman" w:hAnsi="Arial" w:cs="Arial"/>
                <w:color w:val="000000"/>
                <w:lang w:eastAsia="lv-LV"/>
              </w:rPr>
              <w:t>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ro, bet maksimāli pieļaujamais līdzfinansējums - 15 000 e</w:t>
            </w:r>
            <w:r w:rsidR="000279CA">
              <w:rPr>
                <w:rFonts w:ascii="Arial" w:eastAsia="Times New Roman" w:hAnsi="Arial" w:cs="Arial"/>
                <w:color w:val="000000"/>
                <w:lang w:eastAsia="lv-LV"/>
              </w:rPr>
              <w:t>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ro.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9.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CB028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197EAED3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t administratīvajiem kritērijiem</w:t>
            </w:r>
          </w:p>
        </w:tc>
      </w:tr>
      <w:tr w:rsidR="00CF0CD5" w14:paraId="06B8D4DB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3F5BF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78851" w14:textId="77777777" w:rsidR="00A64D30" w:rsidRPr="00A64D30" w:rsidRDefault="002A267F" w:rsidP="00A64D3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Projekta iesniedzējs nav pieprasījis līdzfinansējumu nolikumā noteiktajām neattiecināmajām izmaksām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 11.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53C6E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723C19DB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</w:tc>
      </w:tr>
      <w:tr w:rsidR="00CF0CD5" w14:paraId="009F28AE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A976B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FD71D" w14:textId="77777777" w:rsidR="00A64D30" w:rsidRPr="00A64D30" w:rsidRDefault="002A267F" w:rsidP="008F65BE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pievienots projekta vadītāja CV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31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.1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.apakšpunkts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C3519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3DDD773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4C1E683F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83CC7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A94CCA" w:rsidRPr="00A64D30">
              <w:rPr>
                <w:rFonts w:ascii="Arial" w:eastAsia="Times New Roman" w:hAnsi="Arial" w:cs="Arial"/>
                <w:color w:val="000000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08686" w14:textId="77777777" w:rsidR="00A64D30" w:rsidRPr="00A64D30" w:rsidRDefault="002A267F" w:rsidP="008F65BE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pievienoti radošās grupas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dalībnieku CV, jā tiek piesaistīti jomas profesionāļi CV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31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.2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.apakšpunkts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574CE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24BEF088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401F0E25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226BB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A94CCA" w:rsidRPr="00A64D30">
              <w:rPr>
                <w:rFonts w:ascii="Arial" w:eastAsia="Times New Roman" w:hAnsi="Arial" w:cs="Arial"/>
                <w:color w:val="000000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4B8B7" w14:textId="77777777" w:rsidR="00A64D30" w:rsidRPr="00A64D30" w:rsidRDefault="002A267F" w:rsidP="008F65BE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pievienots 2019.gada bilance un peļņas vai zaudējuma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aprēķins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31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.3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.apakšpunkts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F03B8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688E8F5F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3DD7185B" w14:textId="77777777" w:rsidTr="005822F0">
        <w:trPr>
          <w:trHeight w:val="2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E8B18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ACF8A" w14:textId="77777777" w:rsidR="008F65BE" w:rsidRPr="008F65BE" w:rsidRDefault="002A267F" w:rsidP="008F65B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 xml:space="preserve">Projekta pieteikumam pievienota </w:t>
            </w:r>
            <w:r w:rsidRPr="00A94CCA">
              <w:rPr>
                <w:rFonts w:ascii="Arial" w:eastAsia="Times New Roman" w:hAnsi="Arial" w:cs="Arial"/>
                <w:i/>
                <w:color w:val="000000"/>
                <w:lang w:eastAsia="lv-LV"/>
              </w:rPr>
              <w:t>de minimis</w:t>
            </w: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 xml:space="preserve"> veidlapa vai norādīts ID numurs.  (Noteikumu 31.4.apakšpunkts)</w:t>
            </w:r>
          </w:p>
          <w:p w14:paraId="1658C757" w14:textId="77777777" w:rsidR="00A64D30" w:rsidRPr="00A64D30" w:rsidRDefault="002A267F" w:rsidP="005822F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 xml:space="preserve">Komersants atbilst </w:t>
            </w:r>
            <w:r w:rsidR="005822F0" w:rsidRPr="005822F0">
              <w:rPr>
                <w:rFonts w:ascii="Arial" w:eastAsia="Times New Roman" w:hAnsi="Arial" w:cs="Arial"/>
                <w:color w:val="000000"/>
                <w:lang w:eastAsia="lv-LV"/>
              </w:rPr>
              <w:t xml:space="preserve">Eiropas Komisijas 2013.gada 18.decembra Regulas (ES) Nr.14017/2013 par Līguma par Eiropas Savienības darbību 107. un 108.panta piemērošanu </w:t>
            </w:r>
            <w:r w:rsidR="005822F0" w:rsidRPr="00BF0E44">
              <w:rPr>
                <w:rFonts w:ascii="Arial" w:eastAsia="Times New Roman" w:hAnsi="Arial" w:cs="Arial"/>
                <w:i/>
                <w:color w:val="000000"/>
                <w:lang w:eastAsia="lv-LV"/>
              </w:rPr>
              <w:t>de minimis</w:t>
            </w:r>
            <w:r w:rsidR="005822F0" w:rsidRPr="005822F0">
              <w:rPr>
                <w:rFonts w:ascii="Arial" w:eastAsia="Times New Roman" w:hAnsi="Arial" w:cs="Arial"/>
                <w:color w:val="000000"/>
                <w:lang w:eastAsia="lv-LV"/>
              </w:rPr>
              <w:t xml:space="preserve"> atbalstam</w:t>
            </w: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 xml:space="preserve"> nosacījumiem </w:t>
            </w: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>(</w:t>
            </w:r>
            <w:r w:rsidR="005822F0">
              <w:rPr>
                <w:rFonts w:ascii="Arial" w:eastAsia="Times New Roman" w:hAnsi="Arial" w:cs="Arial"/>
                <w:color w:val="000000"/>
                <w:lang w:eastAsia="lv-LV"/>
              </w:rPr>
              <w:t>Noteikumu III.sadaļa</w:t>
            </w:r>
            <w:r w:rsidRPr="008F65BE">
              <w:rPr>
                <w:rFonts w:ascii="Arial" w:eastAsia="Times New Roman" w:hAnsi="Arial" w:cs="Arial"/>
                <w:color w:val="000000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415CB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724E7A2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1564C2D7" w14:textId="77777777" w:rsidTr="00A64D30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211D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94F5F" w14:textId="77777777" w:rsidR="00A64D30" w:rsidRPr="00A64D30" w:rsidRDefault="002A267F" w:rsidP="008F65BE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pievienota pamatota un pareizi aprēķināta tāme (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31.5</w:t>
            </w:r>
            <w:r w:rsidR="00932839">
              <w:rPr>
                <w:rFonts w:ascii="Arial" w:eastAsia="Times New Roman" w:hAnsi="Arial" w:cs="Arial"/>
                <w:color w:val="000000"/>
                <w:lang w:eastAsia="lv-LV"/>
              </w:rPr>
              <w:t>.apakšpunkts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6B07A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iem</w:t>
            </w:r>
          </w:p>
          <w:p w14:paraId="696CFE4D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nē - neatbilst administratīvajiem kritērijiem</w:t>
            </w:r>
          </w:p>
        </w:tc>
      </w:tr>
      <w:tr w:rsidR="00CF0CD5" w14:paraId="490D3551" w14:textId="77777777" w:rsidTr="00A64D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770A" w14:textId="77777777" w:rsidR="00A64D30" w:rsidRPr="00A64D30" w:rsidRDefault="002A267F" w:rsidP="00FD441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98AC" w14:textId="77777777" w:rsidR="00A64D30" w:rsidRPr="00A64D30" w:rsidRDefault="002A267F" w:rsidP="008F65BE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Projekta pieteikumam pievienotas rekomendācijas vai atsauksmes par projektu (</w:t>
            </w:r>
            <w:r w:rsidR="00473940">
              <w:rPr>
                <w:rFonts w:ascii="Arial" w:eastAsia="Times New Roman" w:hAnsi="Arial" w:cs="Arial"/>
                <w:color w:val="000000"/>
                <w:lang w:eastAsia="lv-LV"/>
              </w:rPr>
              <w:t>Noteikumu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31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8F65BE"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 w:rsidR="005822F0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473940">
              <w:rPr>
                <w:rFonts w:ascii="Arial" w:eastAsia="Times New Roman" w:hAnsi="Arial" w:cs="Arial"/>
                <w:color w:val="000000"/>
                <w:lang w:eastAsia="lv-LV"/>
              </w:rPr>
              <w:t>apakšpunkts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B062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jā - atbilst administratīvajiem kritērijiem</w:t>
            </w:r>
          </w:p>
          <w:p w14:paraId="5FAE9EC1" w14:textId="77777777" w:rsidR="00A64D30" w:rsidRPr="00A64D30" w:rsidRDefault="002A267F" w:rsidP="00A64D30">
            <w:pPr>
              <w:spacing w:line="240" w:lineRule="auto"/>
              <w:ind w:left="140" w:righ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 xml:space="preserve">nē - neatbilst administratīvajiem </w:t>
            </w:r>
            <w:r w:rsidRPr="00A64D30">
              <w:rPr>
                <w:rFonts w:ascii="Arial" w:eastAsia="Times New Roman" w:hAnsi="Arial" w:cs="Arial"/>
                <w:color w:val="000000"/>
                <w:lang w:eastAsia="lv-LV"/>
              </w:rPr>
              <w:t>kritērijiem</w:t>
            </w:r>
          </w:p>
        </w:tc>
      </w:tr>
    </w:tbl>
    <w:p w14:paraId="1AC35126" w14:textId="77777777" w:rsidR="00A64D30" w:rsidRPr="00A64D30" w:rsidRDefault="00A64D30" w:rsidP="00A64D3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0CE7C9" w14:textId="77777777" w:rsidR="00A64D30" w:rsidRPr="00A64D30" w:rsidRDefault="002A267F" w:rsidP="00A6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A64D30">
        <w:rPr>
          <w:rFonts w:ascii="Arial" w:eastAsia="Times New Roman" w:hAnsi="Arial" w:cs="Arial"/>
          <w:b/>
          <w:bCs/>
          <w:color w:val="000000"/>
          <w:lang w:eastAsia="lv-LV"/>
        </w:rPr>
        <w:br/>
      </w:r>
    </w:p>
    <w:p w14:paraId="5424E0B6" w14:textId="77777777" w:rsidR="004B5D3D" w:rsidRDefault="004B5D3D"/>
    <w:sectPr w:rsidR="004B5D3D" w:rsidSect="00A64D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30"/>
    <w:rsid w:val="000279CA"/>
    <w:rsid w:val="002A267F"/>
    <w:rsid w:val="00372BA1"/>
    <w:rsid w:val="003D4F6F"/>
    <w:rsid w:val="00415EE4"/>
    <w:rsid w:val="00473940"/>
    <w:rsid w:val="004B5D3D"/>
    <w:rsid w:val="005822F0"/>
    <w:rsid w:val="008F65BE"/>
    <w:rsid w:val="00932839"/>
    <w:rsid w:val="00A64D30"/>
    <w:rsid w:val="00A94CCA"/>
    <w:rsid w:val="00BF0E44"/>
    <w:rsid w:val="00CF0CD5"/>
    <w:rsid w:val="00E22E3F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8133"/>
  <w15:chartTrackingRefBased/>
  <w15:docId w15:val="{830D7902-5DE0-4D34-90E1-C331AC11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Sintija Biša</cp:lastModifiedBy>
  <cp:revision>2</cp:revision>
  <dcterms:created xsi:type="dcterms:W3CDTF">2020-05-22T06:35:00Z</dcterms:created>
  <dcterms:modified xsi:type="dcterms:W3CDTF">2020-05-22T06:35:00Z</dcterms:modified>
</cp:coreProperties>
</file>