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201D" w14:textId="77777777" w:rsidR="00607627" w:rsidRPr="00607627" w:rsidRDefault="00DD519A"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NOTEIKUMI</w:t>
      </w:r>
    </w:p>
    <w:p w14:paraId="2049201E" w14:textId="77777777" w:rsidR="00607627" w:rsidRPr="00607627" w:rsidRDefault="00DD519A"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tbl>
      <w:tblPr>
        <w:tblW w:w="12278" w:type="dxa"/>
        <w:tblInd w:w="-56" w:type="dxa"/>
        <w:tblLayout w:type="fixed"/>
        <w:tblCellMar>
          <w:left w:w="60" w:type="dxa"/>
          <w:right w:w="60" w:type="dxa"/>
        </w:tblCellMar>
        <w:tblLook w:val="0000" w:firstRow="0" w:lastRow="0" w:firstColumn="0" w:lastColumn="0" w:noHBand="0" w:noVBand="0"/>
      </w:tblPr>
      <w:tblGrid>
        <w:gridCol w:w="116"/>
        <w:gridCol w:w="4728"/>
        <w:gridCol w:w="3717"/>
        <w:gridCol w:w="60"/>
        <w:gridCol w:w="3657"/>
      </w:tblGrid>
      <w:tr w:rsidR="006B1599" w14:paraId="20492026" w14:textId="77777777" w:rsidTr="00F16D3D">
        <w:tc>
          <w:tcPr>
            <w:tcW w:w="4844" w:type="dxa"/>
            <w:gridSpan w:val="2"/>
            <w:tcBorders>
              <w:top w:val="nil"/>
              <w:left w:val="nil"/>
              <w:bottom w:val="nil"/>
              <w:right w:val="nil"/>
            </w:tcBorders>
          </w:tcPr>
          <w:p w14:paraId="2049201F" w14:textId="77777777" w:rsidR="0049464E" w:rsidRPr="00F16D3D" w:rsidRDefault="0049464E" w:rsidP="00175E06">
            <w:pPr>
              <w:widowControl w:val="0"/>
              <w:autoSpaceDE w:val="0"/>
              <w:autoSpaceDN w:val="0"/>
              <w:adjustRightInd w:val="0"/>
              <w:rPr>
                <w:rFonts w:ascii="Arial" w:hAnsi="Arial" w:cs="Arial"/>
                <w:sz w:val="22"/>
                <w:szCs w:val="22"/>
              </w:rPr>
            </w:pPr>
          </w:p>
          <w:p w14:paraId="20492020" w14:textId="77777777" w:rsidR="00175E06" w:rsidRPr="00F16D3D" w:rsidRDefault="00DD519A" w:rsidP="00175E06">
            <w:pPr>
              <w:widowControl w:val="0"/>
              <w:autoSpaceDE w:val="0"/>
              <w:autoSpaceDN w:val="0"/>
              <w:adjustRightInd w:val="0"/>
              <w:rPr>
                <w:rFonts w:ascii="Arial" w:hAnsi="Arial" w:cs="Arial"/>
                <w:sz w:val="22"/>
                <w:szCs w:val="22"/>
              </w:rPr>
            </w:pPr>
            <w:r w:rsidRPr="00F16D3D">
              <w:rPr>
                <w:rFonts w:ascii="Arial" w:hAnsi="Arial" w:cs="Arial"/>
                <w:sz w:val="22"/>
                <w:szCs w:val="22"/>
              </w:rPr>
              <w:t xml:space="preserve"> </w:t>
            </w:r>
            <w:r w:rsidR="00FC6C2B" w:rsidRPr="00F16D3D">
              <w:rPr>
                <w:rFonts w:ascii="Arial" w:hAnsi="Arial" w:cs="Arial"/>
                <w:sz w:val="22"/>
                <w:szCs w:val="22"/>
              </w:rPr>
              <w:t xml:space="preserve"> 20</w:t>
            </w:r>
            <w:r w:rsidR="0061218F">
              <w:rPr>
                <w:rFonts w:ascii="Arial" w:hAnsi="Arial" w:cs="Arial"/>
                <w:sz w:val="22"/>
                <w:szCs w:val="22"/>
              </w:rPr>
              <w:t>20</w:t>
            </w:r>
            <w:r w:rsidR="00FC6C2B" w:rsidRPr="00F16D3D">
              <w:rPr>
                <w:rFonts w:ascii="Arial" w:hAnsi="Arial" w:cs="Arial"/>
                <w:sz w:val="22"/>
                <w:szCs w:val="22"/>
              </w:rPr>
              <w:t xml:space="preserve">.gada </w:t>
            </w:r>
            <w:r w:rsidR="0044056E">
              <w:rPr>
                <w:rFonts w:ascii="Arial" w:hAnsi="Arial" w:cs="Arial"/>
                <w:sz w:val="22"/>
                <w:szCs w:val="22"/>
              </w:rPr>
              <w:t>2</w:t>
            </w:r>
            <w:r w:rsidR="003A57B2">
              <w:rPr>
                <w:rFonts w:ascii="Arial" w:hAnsi="Arial" w:cs="Arial"/>
                <w:sz w:val="22"/>
                <w:szCs w:val="22"/>
              </w:rPr>
              <w:t>1</w:t>
            </w:r>
            <w:r w:rsidR="0044056E">
              <w:rPr>
                <w:rFonts w:ascii="Arial" w:hAnsi="Arial" w:cs="Arial"/>
                <w:sz w:val="22"/>
                <w:szCs w:val="22"/>
              </w:rPr>
              <w:t>.</w:t>
            </w:r>
            <w:r w:rsidR="003A57B2">
              <w:rPr>
                <w:rFonts w:ascii="Arial" w:hAnsi="Arial" w:cs="Arial"/>
                <w:sz w:val="22"/>
                <w:szCs w:val="22"/>
              </w:rPr>
              <w:t>maijā</w:t>
            </w:r>
          </w:p>
        </w:tc>
        <w:tc>
          <w:tcPr>
            <w:tcW w:w="3717" w:type="dxa"/>
            <w:tcBorders>
              <w:top w:val="nil"/>
              <w:left w:val="nil"/>
              <w:bottom w:val="nil"/>
              <w:right w:val="nil"/>
            </w:tcBorders>
          </w:tcPr>
          <w:p w14:paraId="20492021" w14:textId="77777777" w:rsidR="0049464E" w:rsidRPr="00F16D3D" w:rsidRDefault="00DD519A" w:rsidP="00FC6C2B">
            <w:pPr>
              <w:widowControl w:val="0"/>
              <w:autoSpaceDE w:val="0"/>
              <w:autoSpaceDN w:val="0"/>
              <w:adjustRightInd w:val="0"/>
              <w:jc w:val="both"/>
              <w:rPr>
                <w:rFonts w:ascii="Arial" w:hAnsi="Arial" w:cs="Arial"/>
                <w:sz w:val="22"/>
                <w:szCs w:val="22"/>
              </w:rPr>
            </w:pPr>
            <w:r w:rsidRPr="00F16D3D">
              <w:rPr>
                <w:rFonts w:ascii="Arial" w:hAnsi="Arial" w:cs="Arial"/>
                <w:sz w:val="22"/>
                <w:szCs w:val="22"/>
              </w:rPr>
              <w:t xml:space="preserve">                                        </w:t>
            </w:r>
          </w:p>
          <w:p w14:paraId="20492022" w14:textId="77777777" w:rsidR="00175E06" w:rsidRPr="00F16D3D" w:rsidRDefault="00DD519A" w:rsidP="00FC6C2B">
            <w:pPr>
              <w:widowControl w:val="0"/>
              <w:autoSpaceDE w:val="0"/>
              <w:autoSpaceDN w:val="0"/>
              <w:adjustRightInd w:val="0"/>
              <w:jc w:val="both"/>
              <w:rPr>
                <w:rFonts w:ascii="Arial" w:hAnsi="Arial" w:cs="Arial"/>
                <w:sz w:val="22"/>
                <w:szCs w:val="22"/>
              </w:rPr>
            </w:pPr>
            <w:r w:rsidRPr="00F16D3D">
              <w:rPr>
                <w:rFonts w:ascii="Arial" w:hAnsi="Arial" w:cs="Arial"/>
                <w:sz w:val="22"/>
                <w:szCs w:val="22"/>
              </w:rPr>
              <w:t xml:space="preserve">                                        </w:t>
            </w:r>
            <w:r w:rsidR="00FC6C2B" w:rsidRPr="00F16D3D">
              <w:rPr>
                <w:rFonts w:ascii="Arial" w:hAnsi="Arial" w:cs="Arial"/>
                <w:sz w:val="22"/>
                <w:szCs w:val="22"/>
              </w:rPr>
              <w:t xml:space="preserve"> </w:t>
            </w:r>
            <w:r w:rsidRPr="00F16D3D">
              <w:rPr>
                <w:rFonts w:ascii="Arial" w:hAnsi="Arial" w:cs="Arial"/>
                <w:sz w:val="22"/>
                <w:szCs w:val="22"/>
              </w:rPr>
              <w:t>Nr.</w:t>
            </w:r>
            <w:r w:rsidR="00860DCF">
              <w:rPr>
                <w:rFonts w:ascii="Arial" w:hAnsi="Arial" w:cs="Arial"/>
                <w:sz w:val="22"/>
                <w:szCs w:val="22"/>
              </w:rPr>
              <w:t>1</w:t>
            </w:r>
          </w:p>
          <w:p w14:paraId="20492023" w14:textId="77777777" w:rsidR="00FC6C2B" w:rsidRPr="00F16D3D" w:rsidRDefault="00DD519A" w:rsidP="00175E06">
            <w:pPr>
              <w:widowControl w:val="0"/>
              <w:autoSpaceDE w:val="0"/>
              <w:autoSpaceDN w:val="0"/>
              <w:adjustRightInd w:val="0"/>
              <w:jc w:val="right"/>
              <w:rPr>
                <w:rFonts w:ascii="Arial" w:hAnsi="Arial" w:cs="Arial"/>
                <w:sz w:val="22"/>
                <w:szCs w:val="22"/>
              </w:rPr>
            </w:pPr>
            <w:r>
              <w:rPr>
                <w:rFonts w:ascii="Arial" w:hAnsi="Arial" w:cs="Arial"/>
                <w:sz w:val="22"/>
                <w:szCs w:val="22"/>
              </w:rPr>
              <w:t xml:space="preserve"> </w:t>
            </w:r>
            <w:r w:rsidRPr="00F16D3D">
              <w:rPr>
                <w:rFonts w:ascii="Arial" w:hAnsi="Arial" w:cs="Arial"/>
                <w:sz w:val="22"/>
                <w:szCs w:val="22"/>
              </w:rPr>
              <w:t>(prot. Nr.</w:t>
            </w:r>
            <w:r w:rsidR="003A57B2">
              <w:rPr>
                <w:rFonts w:ascii="Arial" w:hAnsi="Arial" w:cs="Arial"/>
                <w:sz w:val="22"/>
                <w:szCs w:val="22"/>
              </w:rPr>
              <w:t>8</w:t>
            </w:r>
            <w:r w:rsidRPr="00F16D3D">
              <w:rPr>
                <w:rFonts w:ascii="Arial" w:hAnsi="Arial" w:cs="Arial"/>
                <w:sz w:val="22"/>
                <w:szCs w:val="22"/>
              </w:rPr>
              <w:t xml:space="preserve">, </w:t>
            </w:r>
            <w:r w:rsidR="00860DCF">
              <w:rPr>
                <w:rFonts w:ascii="Arial" w:hAnsi="Arial" w:cs="Arial"/>
                <w:sz w:val="22"/>
                <w:szCs w:val="22"/>
              </w:rPr>
              <w:t>15</w:t>
            </w:r>
            <w:r w:rsidRPr="00F16D3D">
              <w:rPr>
                <w:rFonts w:ascii="Arial" w:hAnsi="Arial" w:cs="Arial"/>
                <w:sz w:val="22"/>
                <w:szCs w:val="22"/>
              </w:rPr>
              <w:t>.</w:t>
            </w:r>
            <w:r>
              <w:rPr>
                <w:rFonts w:ascii="Arial" w:hAnsi="Arial" w:cs="Arial"/>
              </w:rPr>
              <w:t>§</w:t>
            </w:r>
            <w:r w:rsidRPr="00F16D3D">
              <w:rPr>
                <w:rFonts w:ascii="Arial" w:hAnsi="Arial" w:cs="Arial"/>
                <w:sz w:val="22"/>
                <w:szCs w:val="22"/>
              </w:rPr>
              <w:t>)</w:t>
            </w:r>
          </w:p>
        </w:tc>
        <w:tc>
          <w:tcPr>
            <w:tcW w:w="3717" w:type="dxa"/>
            <w:gridSpan w:val="2"/>
            <w:tcBorders>
              <w:top w:val="nil"/>
              <w:left w:val="nil"/>
              <w:bottom w:val="nil"/>
              <w:right w:val="nil"/>
            </w:tcBorders>
          </w:tcPr>
          <w:p w14:paraId="20492024" w14:textId="77777777" w:rsidR="00175E06" w:rsidRPr="00F16D3D" w:rsidRDefault="00DD519A" w:rsidP="00175E06">
            <w:pPr>
              <w:widowControl w:val="0"/>
              <w:autoSpaceDE w:val="0"/>
              <w:autoSpaceDN w:val="0"/>
              <w:adjustRightInd w:val="0"/>
              <w:jc w:val="right"/>
              <w:rPr>
                <w:rFonts w:ascii="Arial" w:hAnsi="Arial" w:cs="Arial"/>
                <w:sz w:val="22"/>
                <w:szCs w:val="22"/>
              </w:rPr>
            </w:pPr>
            <w:r w:rsidRPr="00F16D3D">
              <w:rPr>
                <w:rFonts w:ascii="Arial" w:hAnsi="Arial" w:cs="Arial"/>
                <w:sz w:val="22"/>
                <w:szCs w:val="22"/>
              </w:rPr>
              <w:t xml:space="preserve">Nr.233            </w:t>
            </w:r>
          </w:p>
          <w:p w14:paraId="20492025" w14:textId="77777777" w:rsidR="00175E06" w:rsidRPr="00F16D3D" w:rsidRDefault="00175E06" w:rsidP="00175E06">
            <w:pPr>
              <w:widowControl w:val="0"/>
              <w:autoSpaceDE w:val="0"/>
              <w:autoSpaceDN w:val="0"/>
              <w:adjustRightInd w:val="0"/>
              <w:jc w:val="right"/>
              <w:rPr>
                <w:rFonts w:ascii="Arial" w:hAnsi="Arial" w:cs="Arial"/>
                <w:sz w:val="22"/>
                <w:szCs w:val="22"/>
              </w:rPr>
            </w:pPr>
          </w:p>
        </w:tc>
      </w:tr>
      <w:tr w:rsidR="006B1599" w14:paraId="2049202A" w14:textId="77777777" w:rsidTr="00F16D3D">
        <w:trPr>
          <w:gridBefore w:val="1"/>
          <w:gridAfter w:val="3"/>
          <w:wBefore w:w="116" w:type="dxa"/>
          <w:wAfter w:w="7434" w:type="dxa"/>
        </w:trPr>
        <w:tc>
          <w:tcPr>
            <w:tcW w:w="4728" w:type="dxa"/>
            <w:tcBorders>
              <w:top w:val="nil"/>
              <w:left w:val="nil"/>
              <w:bottom w:val="nil"/>
              <w:right w:val="nil"/>
            </w:tcBorders>
          </w:tcPr>
          <w:p w14:paraId="20492027" w14:textId="77777777" w:rsidR="00860DCF" w:rsidRDefault="00DD519A" w:rsidP="00590D6C">
            <w:pPr>
              <w:widowControl w:val="0"/>
              <w:autoSpaceDE w:val="0"/>
              <w:autoSpaceDN w:val="0"/>
              <w:adjustRightInd w:val="0"/>
              <w:rPr>
                <w:rFonts w:ascii="Arial" w:hAnsi="Arial" w:cs="Arial"/>
                <w:sz w:val="22"/>
                <w:szCs w:val="22"/>
              </w:rPr>
            </w:pPr>
            <w:r w:rsidRPr="00860DCF">
              <w:rPr>
                <w:rFonts w:ascii="Arial" w:hAnsi="Arial" w:cs="Arial"/>
                <w:sz w:val="22"/>
                <w:szCs w:val="22"/>
              </w:rPr>
              <w:t xml:space="preserve">Mazo un vidējo komercsabiedrību </w:t>
            </w:r>
          </w:p>
          <w:p w14:paraId="20492028" w14:textId="77777777" w:rsidR="00860DCF" w:rsidRDefault="00DD519A" w:rsidP="00590D6C">
            <w:pPr>
              <w:widowControl w:val="0"/>
              <w:autoSpaceDE w:val="0"/>
              <w:autoSpaceDN w:val="0"/>
              <w:adjustRightInd w:val="0"/>
              <w:rPr>
                <w:rFonts w:ascii="Arial" w:hAnsi="Arial" w:cs="Arial"/>
                <w:sz w:val="22"/>
                <w:szCs w:val="22"/>
              </w:rPr>
            </w:pPr>
            <w:r w:rsidRPr="00860DCF">
              <w:rPr>
                <w:rFonts w:ascii="Arial" w:hAnsi="Arial" w:cs="Arial"/>
                <w:sz w:val="22"/>
                <w:szCs w:val="22"/>
              </w:rPr>
              <w:t xml:space="preserve">projektu līdzfinansēšanas konkursa </w:t>
            </w:r>
          </w:p>
          <w:p w14:paraId="20492029" w14:textId="77777777" w:rsidR="0049464E" w:rsidRPr="00F16D3D" w:rsidRDefault="00DD519A" w:rsidP="00860DCF">
            <w:pPr>
              <w:widowControl w:val="0"/>
              <w:autoSpaceDE w:val="0"/>
              <w:autoSpaceDN w:val="0"/>
              <w:adjustRightInd w:val="0"/>
              <w:rPr>
                <w:rFonts w:ascii="Arial" w:hAnsi="Arial" w:cs="Arial"/>
                <w:sz w:val="22"/>
                <w:szCs w:val="22"/>
              </w:rPr>
            </w:pPr>
            <w:r w:rsidRPr="00860DCF">
              <w:rPr>
                <w:rFonts w:ascii="Arial" w:hAnsi="Arial" w:cs="Arial"/>
                <w:sz w:val="22"/>
                <w:szCs w:val="22"/>
              </w:rPr>
              <w:t>noteikumi 2020.gadam</w:t>
            </w:r>
            <w:r w:rsidR="00F16D3D" w:rsidRPr="00860DCF">
              <w:rPr>
                <w:rFonts w:ascii="Arial" w:hAnsi="Arial" w:cs="Arial"/>
                <w:sz w:val="22"/>
                <w:szCs w:val="22"/>
              </w:rPr>
              <w:t xml:space="preserve"> </w:t>
            </w:r>
          </w:p>
        </w:tc>
      </w:tr>
      <w:tr w:rsidR="006B1599" w14:paraId="2049202E" w14:textId="77777777" w:rsidTr="00F16D3D">
        <w:trPr>
          <w:gridBefore w:val="1"/>
          <w:gridAfter w:val="1"/>
          <w:wBefore w:w="116" w:type="dxa"/>
          <w:wAfter w:w="3657" w:type="dxa"/>
        </w:trPr>
        <w:tc>
          <w:tcPr>
            <w:tcW w:w="4728" w:type="dxa"/>
            <w:tcBorders>
              <w:top w:val="nil"/>
              <w:left w:val="nil"/>
              <w:bottom w:val="nil"/>
              <w:right w:val="nil"/>
            </w:tcBorders>
          </w:tcPr>
          <w:p w14:paraId="2049202B" w14:textId="77777777" w:rsidR="0049464E" w:rsidRPr="00F16D3D"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2049202C" w14:textId="77777777" w:rsidR="0049464E" w:rsidRPr="00F16D3D" w:rsidRDefault="00DD519A" w:rsidP="0049464E">
            <w:pPr>
              <w:widowControl w:val="0"/>
              <w:autoSpaceDE w:val="0"/>
              <w:autoSpaceDN w:val="0"/>
              <w:adjustRightInd w:val="0"/>
              <w:jc w:val="both"/>
              <w:rPr>
                <w:rFonts w:ascii="Arial" w:hAnsi="Arial" w:cs="Arial"/>
                <w:sz w:val="18"/>
                <w:szCs w:val="22"/>
              </w:rPr>
            </w:pPr>
            <w:r w:rsidRPr="00860DCF">
              <w:rPr>
                <w:rFonts w:ascii="Arial" w:hAnsi="Arial" w:cs="Arial"/>
                <w:sz w:val="18"/>
                <w:szCs w:val="18"/>
              </w:rPr>
              <w:t>Izdots saskaņā ar likuma "Par pašvaldībām" 12.pantu, Komercdarbības atbalsta kontroles likuma 3.panta pirmo daļu</w:t>
            </w:r>
          </w:p>
          <w:p w14:paraId="2049202D" w14:textId="77777777" w:rsidR="0049464E" w:rsidRPr="00F16D3D" w:rsidRDefault="0049464E" w:rsidP="00CD2946">
            <w:pPr>
              <w:widowControl w:val="0"/>
              <w:autoSpaceDE w:val="0"/>
              <w:autoSpaceDN w:val="0"/>
              <w:adjustRightInd w:val="0"/>
              <w:rPr>
                <w:rFonts w:ascii="Arial" w:hAnsi="Arial" w:cs="Arial"/>
                <w:sz w:val="22"/>
                <w:szCs w:val="22"/>
              </w:rPr>
            </w:pPr>
          </w:p>
        </w:tc>
      </w:tr>
    </w:tbl>
    <w:p w14:paraId="2049202F" w14:textId="77777777" w:rsidR="00F16D3D" w:rsidRPr="00860DCF" w:rsidRDefault="00F16D3D" w:rsidP="00F16D3D">
      <w:pPr>
        <w:widowControl w:val="0"/>
        <w:autoSpaceDE w:val="0"/>
        <w:autoSpaceDN w:val="0"/>
        <w:adjustRightInd w:val="0"/>
        <w:ind w:firstLine="1000"/>
        <w:jc w:val="center"/>
        <w:rPr>
          <w:rFonts w:ascii="Arial" w:hAnsi="Arial" w:cs="Arial"/>
          <w:b/>
          <w:bCs/>
          <w:sz w:val="2"/>
          <w:szCs w:val="8"/>
        </w:rPr>
      </w:pPr>
    </w:p>
    <w:p w14:paraId="20492030" w14:textId="77777777" w:rsidR="00860DCF" w:rsidRPr="00860DCF" w:rsidRDefault="00DD519A" w:rsidP="00860DCF">
      <w:pPr>
        <w:contextualSpacing/>
        <w:jc w:val="center"/>
        <w:rPr>
          <w:rFonts w:ascii="Arial" w:hAnsi="Arial" w:cs="Arial"/>
          <w:b/>
          <w:bCs/>
          <w:color w:val="000000"/>
          <w:sz w:val="22"/>
          <w:szCs w:val="22"/>
        </w:rPr>
      </w:pPr>
      <w:r w:rsidRPr="00860DCF">
        <w:rPr>
          <w:rFonts w:ascii="Arial" w:hAnsi="Arial" w:cs="Arial"/>
          <w:b/>
          <w:bCs/>
          <w:color w:val="000000"/>
          <w:sz w:val="22"/>
          <w:szCs w:val="22"/>
        </w:rPr>
        <w:t>I. Vispārīgie jautājumi</w:t>
      </w:r>
    </w:p>
    <w:p w14:paraId="20492031" w14:textId="77777777" w:rsidR="00860DCF" w:rsidRPr="00860DCF" w:rsidRDefault="00860DCF" w:rsidP="00860DCF">
      <w:pPr>
        <w:contextualSpacing/>
        <w:jc w:val="center"/>
        <w:rPr>
          <w:rFonts w:ascii="Arial" w:hAnsi="Arial" w:cs="Arial"/>
          <w:sz w:val="22"/>
          <w:szCs w:val="22"/>
        </w:rPr>
      </w:pPr>
    </w:p>
    <w:p w14:paraId="20492032"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1. Noteikumi nosaka kārtību, kādā 2020.gadā tiek piešķirts Liepājas pilsētas domes (turpmāk - Dome) līdzfinansējums sīko (mikro), mazo un vidējo komercsabiedrību (turpmāk - MVK) projektiem, kas veicina tūrisma jomas attīstību Liepājas pilsētas pašvaldības (turpmāk arī - pašvaldība) administratīvajā teritorijā. </w:t>
      </w:r>
    </w:p>
    <w:p w14:paraId="20492033"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2. Līdzfinansējumu projektiem piešķir no pašvaldības budžeta šim mērķim paredzētajiem līdzekļiem.</w:t>
      </w:r>
    </w:p>
    <w:p w14:paraId="20492034" w14:textId="77777777" w:rsidR="00860DCF" w:rsidRPr="00860DCF" w:rsidRDefault="00DD519A" w:rsidP="00860DCF">
      <w:pPr>
        <w:ind w:firstLine="1005"/>
        <w:contextualSpacing/>
        <w:jc w:val="both"/>
        <w:rPr>
          <w:rFonts w:ascii="Arial" w:hAnsi="Arial" w:cs="Arial"/>
          <w:sz w:val="22"/>
          <w:szCs w:val="22"/>
        </w:rPr>
      </w:pPr>
      <w:r w:rsidRPr="00860DCF">
        <w:rPr>
          <w:rFonts w:ascii="Arial" w:hAnsi="Arial" w:cs="Arial"/>
          <w:color w:val="000000"/>
          <w:sz w:val="22"/>
          <w:szCs w:val="22"/>
        </w:rPr>
        <w:t xml:space="preserve">3. Līdzfinansējuma piešķiršanas mērķis ir </w:t>
      </w:r>
      <w:r w:rsidRPr="00860DCF">
        <w:rPr>
          <w:rFonts w:ascii="Arial" w:hAnsi="Arial" w:cs="Arial"/>
          <w:bCs/>
          <w:color w:val="000000"/>
          <w:sz w:val="22"/>
          <w:szCs w:val="22"/>
        </w:rPr>
        <w:t xml:space="preserve">veicināt tūrisma un viesmīlības jomu Liepājas pilsētā, sniedzot pašvaldības atbalstu projektiem, kas tiks īstenoti pašvaldības administratīvajā teritorijā </w:t>
      </w:r>
      <w:r w:rsidRPr="00860DCF">
        <w:rPr>
          <w:rFonts w:ascii="Arial" w:hAnsi="Arial" w:cs="Arial"/>
          <w:color w:val="000000"/>
          <w:sz w:val="22"/>
          <w:szCs w:val="22"/>
        </w:rPr>
        <w:t>vai Liepājas pilsētas pašvaldības īpašumos, kas atrodas ārpus pilsētas esošās teritorijas, līdz 2020.gada 31.decembrim (turpmāk - projekta īstenošanas termiņš). Līdzfinansējums tiek piešķirts konkursa kārtībā.</w:t>
      </w:r>
    </w:p>
    <w:p w14:paraId="20492035"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 Konkursa uzdevums ir noteikt Liepājas pilsētai piemērotākos un atbilstošākos projektus, kas:</w:t>
      </w:r>
    </w:p>
    <w:p w14:paraId="20492036"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4.1 veicinātu primārās tūrisma mērķauditorijas (Latvijas iedzīvotāji) produktu un pakalpojumu izmantošanu pilsētā, palielinot nakšņojošo tūristu uzturēšanās ilgumu Liepājas naktsmītnēs, un veicinātu sekundārās auditorijas (tūristi no Lietuvas) interesi par Liepāju;</w:t>
      </w:r>
    </w:p>
    <w:p w14:paraId="20492037"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4.2. piemēroti īstenošanai, ievērojot visus saistībā ar COVID-19 valstī noteiktos veselības drošības noteikumus;</w:t>
      </w:r>
    </w:p>
    <w:p w14:paraId="20492038"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4.3. papildina tūrisma jomas produktu kvalitāti un daudzveidību;</w:t>
      </w:r>
    </w:p>
    <w:p w14:paraId="20492039" w14:textId="77777777" w:rsidR="00860DCF" w:rsidRPr="00860DCF" w:rsidRDefault="00DD519A" w:rsidP="00860DCF">
      <w:pPr>
        <w:ind w:firstLine="1000"/>
        <w:contextualSpacing/>
        <w:jc w:val="both"/>
        <w:rPr>
          <w:rFonts w:ascii="Arial" w:hAnsi="Arial" w:cs="Arial"/>
          <w:color w:val="000000"/>
          <w:sz w:val="22"/>
          <w:szCs w:val="22"/>
        </w:rPr>
      </w:pPr>
      <w:r w:rsidRPr="00860DCF">
        <w:rPr>
          <w:rFonts w:ascii="Arial" w:hAnsi="Arial" w:cs="Arial"/>
          <w:color w:val="000000"/>
          <w:sz w:val="22"/>
          <w:szCs w:val="22"/>
        </w:rPr>
        <w:t>4.4. veicina inovatīvu un starpnozaru projektu īstenošanu. </w:t>
      </w:r>
    </w:p>
    <w:p w14:paraId="2049203A" w14:textId="77777777" w:rsidR="00860DCF" w:rsidRPr="00860DCF" w:rsidRDefault="00860DCF" w:rsidP="00860DCF">
      <w:pPr>
        <w:ind w:firstLine="1000"/>
        <w:contextualSpacing/>
        <w:jc w:val="both"/>
        <w:rPr>
          <w:rFonts w:ascii="Arial" w:hAnsi="Arial" w:cs="Arial"/>
          <w:sz w:val="16"/>
          <w:szCs w:val="16"/>
        </w:rPr>
      </w:pPr>
    </w:p>
    <w:p w14:paraId="2049203B" w14:textId="77777777" w:rsidR="00860DCF" w:rsidRPr="00860DCF" w:rsidRDefault="00DD519A" w:rsidP="00860DCF">
      <w:pPr>
        <w:shd w:val="clear" w:color="auto" w:fill="FFFFFF"/>
        <w:contextualSpacing/>
        <w:jc w:val="center"/>
        <w:rPr>
          <w:rFonts w:ascii="Arial" w:hAnsi="Arial" w:cs="Arial"/>
          <w:b/>
          <w:bCs/>
          <w:color w:val="000000"/>
          <w:sz w:val="22"/>
          <w:szCs w:val="22"/>
        </w:rPr>
      </w:pPr>
      <w:r w:rsidRPr="00860DCF">
        <w:rPr>
          <w:rFonts w:ascii="Arial" w:hAnsi="Arial" w:cs="Arial"/>
          <w:b/>
          <w:bCs/>
          <w:color w:val="000000"/>
          <w:sz w:val="22"/>
          <w:szCs w:val="22"/>
        </w:rPr>
        <w:t>II. Līdzfinansējuma saņemšanai izvirzāmās prasības</w:t>
      </w:r>
    </w:p>
    <w:p w14:paraId="2049203C" w14:textId="77777777" w:rsidR="00860DCF" w:rsidRPr="00860DCF" w:rsidRDefault="00860DCF" w:rsidP="00860DCF">
      <w:pPr>
        <w:shd w:val="clear" w:color="auto" w:fill="FFFFFF"/>
        <w:contextualSpacing/>
        <w:jc w:val="center"/>
        <w:rPr>
          <w:rFonts w:ascii="Arial" w:hAnsi="Arial" w:cs="Arial"/>
          <w:sz w:val="14"/>
          <w:szCs w:val="14"/>
        </w:rPr>
      </w:pPr>
    </w:p>
    <w:p w14:paraId="2049203D"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 Dome piešķir līdzfinansējumu MVK projektiem, kas:</w:t>
      </w:r>
    </w:p>
    <w:p w14:paraId="2049203E"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5.1. tiek īstenoti Liepājas pašvaldības administratīvajā teritorijā vai Liepājas pilsētas pašvaldības īpašumos, kas atrodas ārpus Liepājas pilsētas esošās teritorijas;</w:t>
      </w:r>
    </w:p>
    <w:p w14:paraId="2049203F"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5.2. tiks īstenoti laikā līdz 2020.gada 31.decembrim;</w:t>
      </w:r>
    </w:p>
    <w:p w14:paraId="20492040"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5.3. piemēroti īstenošanai, ievērojot visus saistībā ar COVID-19 valstī noteiktos veselības drošības noteikumus;</w:t>
      </w:r>
    </w:p>
    <w:p w14:paraId="20492041"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5.4. piedāvā inovatīvu, tūrisma jomas attīstību veicinošu, ideju realizēšanu Liepājā, kas spēj radīt publiskajā telpā rezonansi un ir unikālas Latvijas un starptautiskā mērogā;</w:t>
      </w:r>
    </w:p>
    <w:p w14:paraId="20492042" w14:textId="77777777" w:rsidR="00860DCF" w:rsidRDefault="00DD519A" w:rsidP="00860DCF">
      <w:pPr>
        <w:shd w:val="clear" w:color="auto" w:fill="FFFFFF"/>
        <w:ind w:firstLine="1000"/>
        <w:contextualSpacing/>
        <w:jc w:val="both"/>
        <w:rPr>
          <w:rFonts w:ascii="Arial" w:hAnsi="Arial" w:cs="Arial"/>
          <w:color w:val="000000"/>
          <w:sz w:val="22"/>
          <w:szCs w:val="22"/>
        </w:rPr>
      </w:pPr>
      <w:r w:rsidRPr="00860DCF">
        <w:rPr>
          <w:rFonts w:ascii="Arial" w:hAnsi="Arial" w:cs="Arial"/>
          <w:color w:val="000000"/>
          <w:sz w:val="22"/>
          <w:szCs w:val="22"/>
        </w:rPr>
        <w:t>5.5. par mērķauditoriju nosaka Latvijas iedzīvotājus, primāri - ģimenes ar bērniem, kā arī pielāgojams produkts sekundārai auditorijai (tūristi no Lietuvas);</w:t>
      </w:r>
    </w:p>
    <w:p w14:paraId="20492043" w14:textId="77777777" w:rsidR="00860DCF" w:rsidRPr="00860DCF" w:rsidRDefault="00860DCF" w:rsidP="00860DCF">
      <w:pPr>
        <w:shd w:val="clear" w:color="auto" w:fill="FFFFFF"/>
        <w:ind w:firstLine="1000"/>
        <w:contextualSpacing/>
        <w:jc w:val="both"/>
        <w:rPr>
          <w:rFonts w:ascii="Arial" w:hAnsi="Arial" w:cs="Arial"/>
          <w:sz w:val="22"/>
          <w:szCs w:val="22"/>
        </w:rPr>
      </w:pPr>
    </w:p>
    <w:p w14:paraId="20492044"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lastRenderedPageBreak/>
        <w:t>5.6. nodrošina profesionālu projekta īstenošanu un kvalitāti, piesaistot tūrisma  jomas profesionāļus;</w:t>
      </w:r>
    </w:p>
    <w:p w14:paraId="20492045" w14:textId="0650BB5F"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5.7. nodrošina mārketinga aktivitātes (tai skaitā reklāmas un mārketinga kampaņu organizēšana, tūristu piesaistes pasākumi Liepājas pilsētai) projekta popularizēšanai atbilstoši izvirzītās</w:t>
      </w:r>
      <w:r w:rsidR="001C2C0F">
        <w:rPr>
          <w:rFonts w:ascii="Arial" w:hAnsi="Arial" w:cs="Arial"/>
          <w:color w:val="000000"/>
          <w:sz w:val="22"/>
          <w:szCs w:val="22"/>
        </w:rPr>
        <w:t xml:space="preserve"> mērķauditorijas piesaistīšanai;</w:t>
      </w:r>
      <w:r w:rsidRPr="00860DCF">
        <w:rPr>
          <w:rFonts w:ascii="Arial" w:hAnsi="Arial" w:cs="Arial"/>
          <w:color w:val="000000"/>
          <w:sz w:val="22"/>
          <w:szCs w:val="22"/>
        </w:rPr>
        <w:t xml:space="preserve"> </w:t>
      </w:r>
    </w:p>
    <w:p w14:paraId="20492046"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5.8. nodrošina produktu un pakalpojumu izmantošanu auditorijai arī nedēļas nogalēs (sestdienās, svētdienās) un svētku dienās;</w:t>
      </w:r>
    </w:p>
    <w:p w14:paraId="20492047"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5.9. produkta vai pakalpojuma īstenošanai iesaista divus vai vairāk Liepājas pilsētas viesmīlības, ēdināšanas vai aktīvās atpūtas komersantus;</w:t>
      </w:r>
    </w:p>
    <w:p w14:paraId="20492048"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5.10. veido pievienoto vērtību, lai veicinātu Liepājas ekonomisko attīstību;</w:t>
      </w:r>
    </w:p>
    <w:p w14:paraId="20492049"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5.11. var tikt uzsākti ne vēlāk kā viena mēneša laikā pēc līguma ar pašvaldību noslēgšanas; </w:t>
      </w:r>
    </w:p>
    <w:p w14:paraId="2049204A"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5.12. ir vērsti uz Liepājas vērtību (atpūta no ikdienišķā, kompakta pilsēta, vējš, kultūra, kvalitatīva viesmīlība, arhitektūra, kultūrvēsture u.c.) popularizēšanu Liepājas, Latvijas un starptautiskā mērogā atbilstoši Liepājas pilsētas mārketinga komunikācijas plānam 2017.-2021.gadam. </w:t>
      </w:r>
    </w:p>
    <w:p w14:paraId="2049204B"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6. Dome līdzfinansējumu nepiešķir:</w:t>
      </w:r>
    </w:p>
    <w:p w14:paraId="2049204C"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6.1. v</w:t>
      </w:r>
      <w:r w:rsidRPr="00860DCF">
        <w:rPr>
          <w:rFonts w:ascii="Arial" w:hAnsi="Arial" w:cs="Arial"/>
          <w:color w:val="000000"/>
          <w:sz w:val="22"/>
          <w:szCs w:val="22"/>
          <w:shd w:val="clear" w:color="auto" w:fill="FFFFFF"/>
        </w:rPr>
        <w:t>alsts vai pašvaldības iestādei vai kapitālsabiedrībai, kurās publiskas personas daļa pamatkapitālā atsevišķi vai kopumā pārsniedz 50%;</w:t>
      </w:r>
    </w:p>
    <w:p w14:paraId="2049204D"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6.2. projektiem, kas saistīti ar starpnieciskiem darījumiem, nekustamā īpašuma pirkšanu vai pārdošanu;</w:t>
      </w:r>
    </w:p>
    <w:p w14:paraId="2049204E"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6.3. projektiem, kas saistīti ar izglītību, medicīnu un nevalstiskajām organizācijām, kā arī kultūras un sporta pasākumu rīkošanu.</w:t>
      </w:r>
    </w:p>
    <w:p w14:paraId="2049204F"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7. Uz līdzfinansējumu nevar pretendēt MVK: </w:t>
      </w:r>
    </w:p>
    <w:p w14:paraId="20492050" w14:textId="77777777" w:rsidR="00860DCF" w:rsidRPr="00860DCF" w:rsidRDefault="00DD519A" w:rsidP="00860DCF">
      <w:pPr>
        <w:shd w:val="clear" w:color="auto" w:fill="FFFFFF"/>
        <w:ind w:firstLine="1000"/>
        <w:contextualSpacing/>
        <w:jc w:val="both"/>
        <w:rPr>
          <w:rFonts w:ascii="Arial" w:hAnsi="Arial" w:cs="Arial"/>
          <w:color w:val="000000"/>
          <w:sz w:val="22"/>
          <w:szCs w:val="22"/>
        </w:rPr>
      </w:pPr>
      <w:r w:rsidRPr="00860DCF">
        <w:rPr>
          <w:rFonts w:ascii="Arial" w:hAnsi="Arial" w:cs="Arial"/>
          <w:color w:val="000000"/>
          <w:sz w:val="22"/>
          <w:szCs w:val="22"/>
        </w:rPr>
        <w:t xml:space="preserve">7.1. kam ar tiesas spriedumu ir pasludināts maksātnespējas process vai ar tiesas spriedumu tiek īstenots tiesiskās aizsardzības process, vai ar tiesas lēmumu tiek īstenots </w:t>
      </w:r>
      <w:proofErr w:type="spellStart"/>
      <w:r w:rsidRPr="00860DCF">
        <w:rPr>
          <w:rFonts w:ascii="Arial" w:hAnsi="Arial" w:cs="Arial"/>
          <w:color w:val="000000"/>
          <w:sz w:val="22"/>
          <w:szCs w:val="22"/>
        </w:rPr>
        <w:t>ārpustiesas</w:t>
      </w:r>
      <w:proofErr w:type="spellEnd"/>
      <w:r w:rsidRPr="00860DCF">
        <w:rPr>
          <w:rFonts w:ascii="Arial" w:hAnsi="Arial" w:cs="Arial"/>
          <w:color w:val="000000"/>
          <w:sz w:val="22"/>
          <w:szCs w:val="22"/>
        </w:rPr>
        <w:t xml:space="preserve"> tiesiskās aizsardzības process, tam uzsākta bankrota procedūra, piemērota sanācija vai mierizlīgums vai tā saimnieciskā darbība ir izbeigta, vai tas atbilst valsts tiesību aktos noteiktajiem kritērijiem, lai tam pēc kreditoru pieprasījuma piemērotu maksātnespējas procedūru;</w:t>
      </w:r>
    </w:p>
    <w:p w14:paraId="20492051"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 xml:space="preserve">7.2. kurai uz projekta izskatīšanas dienu ir valstij maksājamo nodokļu parādi, tai skaitā valsts sociālās apdrošināšanas obligāto iemaksu parādi, kas kopsummā pārsniedz 150 </w:t>
      </w:r>
      <w:proofErr w:type="spellStart"/>
      <w:r w:rsidRPr="00860DCF">
        <w:rPr>
          <w:rFonts w:ascii="Arial" w:hAnsi="Arial" w:cs="Arial"/>
          <w:color w:val="000000"/>
          <w:sz w:val="22"/>
          <w:szCs w:val="22"/>
        </w:rPr>
        <w:t>euro</w:t>
      </w:r>
      <w:proofErr w:type="spellEnd"/>
      <w:r w:rsidRPr="00860DCF">
        <w:rPr>
          <w:rFonts w:ascii="Arial" w:hAnsi="Arial" w:cs="Arial"/>
          <w:color w:val="000000"/>
          <w:sz w:val="22"/>
          <w:szCs w:val="22"/>
        </w:rPr>
        <w:t>, izņemot gadījumus, ja ir noslēgta vienošanās par nodokļu parādu apmaksas grafiku;</w:t>
      </w:r>
    </w:p>
    <w:p w14:paraId="20492052"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7.3. kurai uz pieteikuma iesniegšanas brīdi nav nokārtotas iepriekšējās līgumsaistības ar pašvaldību, kā arī ir parādsaistības attiecībā pret pašvaldību,               tostarp - pašvaldības administrēto nodokļu parādi, izņemot gadījumus, ja ir noslēgta vienošanās par nodokļu parādu apmaksas grafiku;</w:t>
      </w:r>
    </w:p>
    <w:p w14:paraId="20492053"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7.4. pret kuru ir tikuši piemēroti Krimināllikumā noteiktie piespiedu ietekmēšanas līdzekļi;</w:t>
      </w:r>
    </w:p>
    <w:p w14:paraId="20492054"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7.5. projekts, kura ietvaros plānotas politiskas, militāras vai dažādu reliģiju sludinošas aktivitātes.</w:t>
      </w:r>
    </w:p>
    <w:p w14:paraId="20492055"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8. Pieļaujamā līdzfinansējuma intensitāte vienas MVK vienam projektam ir līdz 75% no projekta pieteikumā norādītā kopējā projekta budžeta.</w:t>
      </w:r>
    </w:p>
    <w:p w14:paraId="20492056"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 xml:space="preserve">9. Vienas MVK vienam projektam pieļaujamais minimālais līdzfinansējuma apmērs ir 2 500 </w:t>
      </w:r>
      <w:proofErr w:type="spellStart"/>
      <w:r w:rsidRPr="00860DCF">
        <w:rPr>
          <w:rFonts w:ascii="Arial" w:hAnsi="Arial" w:cs="Arial"/>
          <w:color w:val="000000"/>
          <w:sz w:val="22"/>
          <w:szCs w:val="22"/>
        </w:rPr>
        <w:t>euro</w:t>
      </w:r>
      <w:proofErr w:type="spellEnd"/>
      <w:r w:rsidRPr="00860DCF">
        <w:rPr>
          <w:rFonts w:ascii="Arial" w:hAnsi="Arial" w:cs="Arial"/>
          <w:color w:val="000000"/>
          <w:sz w:val="22"/>
          <w:szCs w:val="22"/>
        </w:rPr>
        <w:t xml:space="preserve">, bet maksimāli pieļaujamais līdzfinansējums - 15 000 </w:t>
      </w:r>
      <w:proofErr w:type="spellStart"/>
      <w:r w:rsidRPr="00860DCF">
        <w:rPr>
          <w:rFonts w:ascii="Arial" w:hAnsi="Arial" w:cs="Arial"/>
          <w:color w:val="000000"/>
          <w:sz w:val="22"/>
          <w:szCs w:val="22"/>
        </w:rPr>
        <w:t>euro</w:t>
      </w:r>
      <w:proofErr w:type="spellEnd"/>
      <w:r w:rsidRPr="00860DCF">
        <w:rPr>
          <w:rFonts w:ascii="Arial" w:hAnsi="Arial" w:cs="Arial"/>
          <w:color w:val="000000"/>
          <w:sz w:val="22"/>
          <w:szCs w:val="22"/>
        </w:rPr>
        <w:t>. MVK konkursa kārtībā var saņemt līdzfinansējumu vienam projektam vienā izsludinātajā konkursā.</w:t>
      </w:r>
    </w:p>
    <w:p w14:paraId="20492057"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10. Piešķirtais līdzfinansējums tiek izmaksāts 50% apjomā pēc līguma slēgšanas un 50% apjomā pēc pilnīgas projekta īstenošanas. </w:t>
      </w:r>
    </w:p>
    <w:p w14:paraId="20492058"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 Par neattiecināmām uzskatāmas izmaksas:</w:t>
      </w:r>
    </w:p>
    <w:p w14:paraId="20492059"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 xml:space="preserve">11.1.  </w:t>
      </w:r>
      <w:proofErr w:type="spellStart"/>
      <w:r w:rsidRPr="00860DCF">
        <w:rPr>
          <w:rFonts w:ascii="Arial" w:hAnsi="Arial" w:cs="Arial"/>
          <w:color w:val="000000"/>
          <w:sz w:val="22"/>
          <w:szCs w:val="22"/>
        </w:rPr>
        <w:t>materiāli</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tehniskās</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bāzes</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papildināšanai</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pamatlīdzekļu</w:t>
      </w:r>
      <w:proofErr w:type="spellEnd"/>
      <w:r w:rsidRPr="00860DCF">
        <w:rPr>
          <w:rFonts w:ascii="Arial" w:hAnsi="Arial" w:cs="Arial"/>
          <w:color w:val="000000"/>
          <w:sz w:val="22"/>
          <w:szCs w:val="22"/>
        </w:rPr>
        <w:t xml:space="preserve">, tehniskā </w:t>
      </w:r>
      <w:proofErr w:type="spellStart"/>
      <w:r w:rsidRPr="00860DCF">
        <w:rPr>
          <w:rFonts w:ascii="Arial" w:hAnsi="Arial" w:cs="Arial"/>
          <w:color w:val="000000"/>
          <w:sz w:val="22"/>
          <w:szCs w:val="22"/>
        </w:rPr>
        <w:t>aprīkojuma</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iegāde</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organizācijas</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darbības</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vajadzībām</w:t>
      </w:r>
      <w:proofErr w:type="spellEnd"/>
      <w:r w:rsidRPr="00860DCF">
        <w:rPr>
          <w:rFonts w:ascii="Arial" w:hAnsi="Arial" w:cs="Arial"/>
          <w:color w:val="000000"/>
          <w:sz w:val="22"/>
          <w:szCs w:val="22"/>
        </w:rPr>
        <w:t xml:space="preserve">, transportlīdzekļi, telpu remonts un </w:t>
      </w:r>
      <w:proofErr w:type="spellStart"/>
      <w:r w:rsidRPr="00860DCF">
        <w:rPr>
          <w:rFonts w:ascii="Arial" w:hAnsi="Arial" w:cs="Arial"/>
          <w:color w:val="000000"/>
          <w:sz w:val="22"/>
          <w:szCs w:val="22"/>
        </w:rPr>
        <w:t>citām</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līdzīgām</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lietām</w:t>
      </w:r>
      <w:proofErr w:type="spellEnd"/>
      <w:r w:rsidRPr="00860DCF">
        <w:rPr>
          <w:rFonts w:ascii="Arial" w:hAnsi="Arial" w:cs="Arial"/>
          <w:color w:val="000000"/>
          <w:sz w:val="22"/>
          <w:szCs w:val="22"/>
        </w:rPr>
        <w:t>);</w:t>
      </w:r>
    </w:p>
    <w:p w14:paraId="2049205A"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 xml:space="preserve">11.2. </w:t>
      </w:r>
      <w:proofErr w:type="spellStart"/>
      <w:r w:rsidRPr="00860DCF">
        <w:rPr>
          <w:rFonts w:ascii="Arial" w:hAnsi="Arial" w:cs="Arial"/>
          <w:color w:val="000000"/>
          <w:sz w:val="22"/>
          <w:szCs w:val="22"/>
        </w:rPr>
        <w:t>pieslēgumu</w:t>
      </w:r>
      <w:proofErr w:type="spellEnd"/>
      <w:r w:rsidRPr="00860DCF">
        <w:rPr>
          <w:rFonts w:ascii="Arial" w:hAnsi="Arial" w:cs="Arial"/>
          <w:color w:val="000000"/>
          <w:sz w:val="22"/>
          <w:szCs w:val="22"/>
        </w:rPr>
        <w:t xml:space="preserve"> (ceļa, elektrības, kanalizācijas, komunikāciju </w:t>
      </w:r>
      <w:proofErr w:type="spellStart"/>
      <w:r w:rsidRPr="00860DCF">
        <w:rPr>
          <w:rFonts w:ascii="Arial" w:hAnsi="Arial" w:cs="Arial"/>
          <w:color w:val="000000"/>
          <w:sz w:val="22"/>
          <w:szCs w:val="22"/>
        </w:rPr>
        <w:t>utml</w:t>
      </w:r>
      <w:proofErr w:type="spellEnd"/>
      <w:r w:rsidRPr="00860DCF">
        <w:rPr>
          <w:rFonts w:ascii="Arial" w:hAnsi="Arial" w:cs="Arial"/>
          <w:color w:val="000000"/>
          <w:sz w:val="22"/>
          <w:szCs w:val="22"/>
        </w:rPr>
        <w:t>.) būvniecībai;</w:t>
      </w:r>
    </w:p>
    <w:p w14:paraId="2049205B"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11.3. komercdarbībai paredzētu ēku būvniecībai;</w:t>
      </w:r>
    </w:p>
    <w:p w14:paraId="2049205C"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lastRenderedPageBreak/>
        <w:t>11.4. pabalstiem, prēmijām, naudas balvām vai citiem līdzīgiem maksājumiem; </w:t>
      </w:r>
    </w:p>
    <w:p w14:paraId="2049205D"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11.5. administratīvās izmaksas, kas pārsniedz 10% no projekta tāmes; </w:t>
      </w:r>
    </w:p>
    <w:p w14:paraId="2049205E"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11.6. pieteikuma sagatavošanas izmaksas (t.sk. biroja uzturēšanas izdevumi);</w:t>
      </w:r>
    </w:p>
    <w:p w14:paraId="2049205F"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11.7. luksus</w:t>
      </w:r>
      <w:r w:rsidRPr="00860DCF">
        <w:rPr>
          <w:rFonts w:ascii="Arial" w:hAnsi="Arial" w:cs="Arial"/>
          <w:i/>
          <w:iCs/>
          <w:color w:val="000000"/>
          <w:sz w:val="22"/>
          <w:szCs w:val="22"/>
        </w:rPr>
        <w:t xml:space="preserve"> </w:t>
      </w:r>
      <w:r w:rsidRPr="00860DCF">
        <w:rPr>
          <w:rFonts w:ascii="Arial" w:hAnsi="Arial" w:cs="Arial"/>
          <w:color w:val="000000"/>
          <w:sz w:val="22"/>
          <w:szCs w:val="22"/>
        </w:rPr>
        <w:t>preču un paaugstināta servisa pakalpojumu iegādei;</w:t>
      </w:r>
    </w:p>
    <w:p w14:paraId="20492060"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11.8. naudas sodu, līgumsodu, kavējuma procentu apmaksai;</w:t>
      </w:r>
    </w:p>
    <w:p w14:paraId="20492061"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 xml:space="preserve">11.9. bankas izdevumiem (konta </w:t>
      </w:r>
      <w:proofErr w:type="spellStart"/>
      <w:r w:rsidRPr="00860DCF">
        <w:rPr>
          <w:rFonts w:ascii="Arial" w:hAnsi="Arial" w:cs="Arial"/>
          <w:color w:val="000000"/>
          <w:sz w:val="22"/>
          <w:szCs w:val="22"/>
        </w:rPr>
        <w:t>uzturēšana</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pārskaitījumi</w:t>
      </w:r>
      <w:proofErr w:type="spellEnd"/>
      <w:r w:rsidRPr="00860DCF">
        <w:rPr>
          <w:rFonts w:ascii="Arial" w:hAnsi="Arial" w:cs="Arial"/>
          <w:color w:val="000000"/>
          <w:sz w:val="22"/>
          <w:szCs w:val="22"/>
        </w:rPr>
        <w:t>, u.c.);</w:t>
      </w:r>
    </w:p>
    <w:p w14:paraId="20492062"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11.10. izmaksas, kas neattiecas tieši uz projekta īstenošanu;</w:t>
      </w:r>
    </w:p>
    <w:p w14:paraId="20492063"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11.11. izmaksas, kas jau tiek finansētas no citiem finanšu avotiem;</w:t>
      </w:r>
    </w:p>
    <w:p w14:paraId="20492064" w14:textId="77777777" w:rsidR="00860DCF" w:rsidRPr="00860DCF" w:rsidRDefault="00DD519A" w:rsidP="00860DCF">
      <w:pPr>
        <w:shd w:val="clear" w:color="auto" w:fill="FFFFFF"/>
        <w:ind w:firstLine="1000"/>
        <w:contextualSpacing/>
        <w:jc w:val="both"/>
        <w:rPr>
          <w:rFonts w:ascii="Arial" w:hAnsi="Arial" w:cs="Arial"/>
          <w:sz w:val="22"/>
          <w:szCs w:val="22"/>
        </w:rPr>
      </w:pPr>
      <w:r w:rsidRPr="00860DCF">
        <w:rPr>
          <w:rFonts w:ascii="Arial" w:hAnsi="Arial" w:cs="Arial"/>
          <w:color w:val="000000"/>
          <w:sz w:val="22"/>
          <w:szCs w:val="22"/>
        </w:rPr>
        <w:t>11.12. izmaksas par pakalpojumiem, ja viena veida pakalpojuma izmaksas pārsniedz 80% no kopējām projekta izmaksām.</w:t>
      </w:r>
    </w:p>
    <w:p w14:paraId="20492065" w14:textId="77777777" w:rsidR="00860DCF" w:rsidRPr="00860DCF" w:rsidRDefault="00DD519A" w:rsidP="00860DCF">
      <w:pPr>
        <w:shd w:val="clear" w:color="auto" w:fill="FFFFFF"/>
        <w:ind w:firstLine="1000"/>
        <w:contextualSpacing/>
        <w:jc w:val="both"/>
        <w:rPr>
          <w:rFonts w:ascii="Arial" w:hAnsi="Arial" w:cs="Arial"/>
          <w:color w:val="000000"/>
          <w:sz w:val="22"/>
          <w:szCs w:val="22"/>
        </w:rPr>
      </w:pPr>
      <w:r w:rsidRPr="00860DCF">
        <w:rPr>
          <w:rFonts w:ascii="Arial" w:hAnsi="Arial" w:cs="Arial"/>
          <w:color w:val="000000"/>
          <w:sz w:val="22"/>
          <w:szCs w:val="22"/>
        </w:rPr>
        <w:t>12. MVK, kura ir saņēmusi līdzfinansējumu, jānodrošina, ka projekta ietvaros radītās un iegādātās vērtības projekta īstenošanas laikā un vismaz 5 (piecus) gadus pēc projekta pabeigšanas, tiek saglabātas MVK īpašumā.</w:t>
      </w:r>
    </w:p>
    <w:p w14:paraId="20492066" w14:textId="77777777" w:rsidR="00860DCF" w:rsidRPr="00860DCF" w:rsidRDefault="00860DCF" w:rsidP="00860DCF">
      <w:pPr>
        <w:shd w:val="clear" w:color="auto" w:fill="FFFFFF"/>
        <w:ind w:firstLine="1000"/>
        <w:contextualSpacing/>
        <w:jc w:val="both"/>
        <w:rPr>
          <w:rFonts w:ascii="Arial" w:hAnsi="Arial" w:cs="Arial"/>
          <w:sz w:val="12"/>
          <w:szCs w:val="12"/>
        </w:rPr>
      </w:pPr>
    </w:p>
    <w:p w14:paraId="20492067" w14:textId="77777777" w:rsidR="00860DCF" w:rsidRPr="00860DCF" w:rsidRDefault="00DD519A" w:rsidP="00860DCF">
      <w:pPr>
        <w:shd w:val="clear" w:color="auto" w:fill="FFFFFF"/>
        <w:contextualSpacing/>
        <w:jc w:val="center"/>
        <w:rPr>
          <w:rFonts w:ascii="Arial" w:hAnsi="Arial" w:cs="Arial"/>
          <w:b/>
          <w:bCs/>
          <w:color w:val="000000"/>
          <w:sz w:val="22"/>
          <w:szCs w:val="22"/>
        </w:rPr>
      </w:pPr>
      <w:r w:rsidRPr="00860DCF">
        <w:rPr>
          <w:rFonts w:ascii="Arial" w:hAnsi="Arial" w:cs="Arial"/>
          <w:b/>
          <w:bCs/>
          <w:color w:val="000000"/>
          <w:sz w:val="22"/>
          <w:szCs w:val="22"/>
        </w:rPr>
        <w:t xml:space="preserve">III. </w:t>
      </w:r>
      <w:proofErr w:type="spellStart"/>
      <w:r w:rsidRPr="00860DCF">
        <w:rPr>
          <w:rFonts w:ascii="Arial" w:hAnsi="Arial" w:cs="Arial"/>
          <w:b/>
          <w:bCs/>
          <w:i/>
          <w:color w:val="000000"/>
          <w:sz w:val="22"/>
          <w:szCs w:val="22"/>
        </w:rPr>
        <w:t>De</w:t>
      </w:r>
      <w:proofErr w:type="spellEnd"/>
      <w:r w:rsidRPr="00860DCF">
        <w:rPr>
          <w:rFonts w:ascii="Arial" w:hAnsi="Arial" w:cs="Arial"/>
          <w:b/>
          <w:bCs/>
          <w:i/>
          <w:color w:val="000000"/>
          <w:sz w:val="22"/>
          <w:szCs w:val="22"/>
        </w:rPr>
        <w:t xml:space="preserve"> </w:t>
      </w:r>
      <w:proofErr w:type="spellStart"/>
      <w:r w:rsidRPr="00860DCF">
        <w:rPr>
          <w:rFonts w:ascii="Arial" w:hAnsi="Arial" w:cs="Arial"/>
          <w:b/>
          <w:bCs/>
          <w:i/>
          <w:color w:val="000000"/>
          <w:sz w:val="22"/>
          <w:szCs w:val="22"/>
        </w:rPr>
        <w:t>Minimis</w:t>
      </w:r>
      <w:proofErr w:type="spellEnd"/>
      <w:r w:rsidRPr="00860DCF">
        <w:rPr>
          <w:rFonts w:ascii="Arial" w:hAnsi="Arial" w:cs="Arial"/>
          <w:b/>
          <w:bCs/>
          <w:i/>
          <w:color w:val="000000"/>
          <w:sz w:val="22"/>
          <w:szCs w:val="22"/>
        </w:rPr>
        <w:t xml:space="preserve"> </w:t>
      </w:r>
      <w:r w:rsidRPr="00860DCF">
        <w:rPr>
          <w:rFonts w:ascii="Arial" w:hAnsi="Arial" w:cs="Arial"/>
          <w:b/>
          <w:bCs/>
          <w:color w:val="000000"/>
          <w:sz w:val="22"/>
          <w:szCs w:val="22"/>
        </w:rPr>
        <w:t>atbalsta nosacījumi saimnieciskās darbības veicējiem, kas pretendē uz līdzfinansējuma saņemšanu</w:t>
      </w:r>
    </w:p>
    <w:p w14:paraId="20492068" w14:textId="77777777" w:rsidR="00860DCF" w:rsidRPr="00860DCF" w:rsidRDefault="00860DCF" w:rsidP="00860DCF">
      <w:pPr>
        <w:shd w:val="clear" w:color="auto" w:fill="FFFFFF"/>
        <w:contextualSpacing/>
        <w:jc w:val="center"/>
        <w:rPr>
          <w:rFonts w:ascii="Arial" w:hAnsi="Arial" w:cs="Arial"/>
          <w:sz w:val="12"/>
          <w:szCs w:val="12"/>
        </w:rPr>
      </w:pPr>
    </w:p>
    <w:p w14:paraId="20492069" w14:textId="77777777" w:rsidR="00860DCF" w:rsidRPr="00860DCF" w:rsidRDefault="00DD519A" w:rsidP="00860DCF">
      <w:pPr>
        <w:shd w:val="clear" w:color="auto" w:fill="FFFFFF"/>
        <w:ind w:firstLine="1005"/>
        <w:contextualSpacing/>
        <w:jc w:val="both"/>
        <w:rPr>
          <w:rFonts w:ascii="Arial" w:hAnsi="Arial" w:cs="Arial"/>
          <w:sz w:val="22"/>
          <w:szCs w:val="22"/>
        </w:rPr>
      </w:pPr>
      <w:r w:rsidRPr="00860DCF">
        <w:rPr>
          <w:rFonts w:ascii="Arial" w:hAnsi="Arial" w:cs="Arial"/>
          <w:color w:val="000000"/>
          <w:sz w:val="22"/>
          <w:szCs w:val="22"/>
        </w:rPr>
        <w:t xml:space="preserve">13. Saimnieciskās darbības veicējiem, kuriem atbalsts kvalificējams kā komercdarbības atbalsts(turpmāk </w:t>
      </w:r>
      <w:r>
        <w:rPr>
          <w:rFonts w:ascii="Arial" w:hAnsi="Arial" w:cs="Arial"/>
          <w:color w:val="000000"/>
          <w:sz w:val="22"/>
          <w:szCs w:val="22"/>
        </w:rPr>
        <w:t>-</w:t>
      </w:r>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de</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minimis</w:t>
      </w:r>
      <w:proofErr w:type="spellEnd"/>
      <w:r w:rsidRPr="00860DCF">
        <w:rPr>
          <w:rFonts w:ascii="Arial" w:hAnsi="Arial" w:cs="Arial"/>
          <w:color w:val="000000"/>
          <w:sz w:val="22"/>
          <w:szCs w:val="22"/>
        </w:rPr>
        <w:t xml:space="preserve"> atbalsta saņēmējs),  pašvaldība var piešķirt līdzfinansējumu kā </w:t>
      </w:r>
      <w:proofErr w:type="spellStart"/>
      <w:r w:rsidRPr="00860DCF">
        <w:rPr>
          <w:rFonts w:ascii="Arial" w:hAnsi="Arial" w:cs="Arial"/>
          <w:color w:val="000000"/>
          <w:sz w:val="22"/>
          <w:szCs w:val="22"/>
        </w:rPr>
        <w:t>de</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minimis</w:t>
      </w:r>
      <w:proofErr w:type="spellEnd"/>
      <w:r w:rsidRPr="00860DCF">
        <w:rPr>
          <w:rFonts w:ascii="Arial" w:hAnsi="Arial" w:cs="Arial"/>
          <w:color w:val="000000"/>
          <w:sz w:val="22"/>
          <w:szCs w:val="22"/>
        </w:rPr>
        <w:t xml:space="preserve"> atbalstu, ievērojot Eiropas Komisijas 2013.gada 18.decembra Regulas (ES) Nr.14017/2013 par Līguma par Eiropas Savienības darbību 107. un 108.panta piemērošanu </w:t>
      </w:r>
      <w:proofErr w:type="spellStart"/>
      <w:r w:rsidRPr="00860DCF">
        <w:rPr>
          <w:rFonts w:ascii="Arial" w:hAnsi="Arial" w:cs="Arial"/>
          <w:color w:val="000000"/>
          <w:sz w:val="22"/>
          <w:szCs w:val="22"/>
        </w:rPr>
        <w:t>de</w:t>
      </w:r>
      <w:proofErr w:type="spellEnd"/>
      <w:r w:rsidRPr="00860DCF">
        <w:rPr>
          <w:rFonts w:ascii="Arial" w:hAnsi="Arial" w:cs="Arial"/>
          <w:color w:val="000000"/>
          <w:sz w:val="22"/>
          <w:szCs w:val="22"/>
        </w:rPr>
        <w:t xml:space="preserve"> </w:t>
      </w:r>
      <w:proofErr w:type="spellStart"/>
      <w:r w:rsidRPr="00860DCF">
        <w:rPr>
          <w:rFonts w:ascii="Arial" w:hAnsi="Arial" w:cs="Arial"/>
          <w:color w:val="000000"/>
          <w:sz w:val="22"/>
          <w:szCs w:val="22"/>
        </w:rPr>
        <w:t>minimis</w:t>
      </w:r>
      <w:proofErr w:type="spellEnd"/>
      <w:r w:rsidRPr="00860DCF">
        <w:rPr>
          <w:rFonts w:ascii="Arial" w:hAnsi="Arial" w:cs="Arial"/>
          <w:color w:val="000000"/>
          <w:sz w:val="22"/>
          <w:szCs w:val="22"/>
        </w:rPr>
        <w:t xml:space="preserve"> atbalstam (turpmāk </w:t>
      </w:r>
      <w:r>
        <w:rPr>
          <w:rFonts w:ascii="Arial" w:hAnsi="Arial" w:cs="Arial"/>
          <w:color w:val="000000"/>
          <w:sz w:val="22"/>
          <w:szCs w:val="22"/>
        </w:rPr>
        <w:t>-</w:t>
      </w:r>
      <w:r w:rsidRPr="00860DCF">
        <w:rPr>
          <w:rFonts w:ascii="Arial" w:hAnsi="Arial" w:cs="Arial"/>
          <w:color w:val="000000"/>
          <w:sz w:val="22"/>
          <w:szCs w:val="22"/>
        </w:rPr>
        <w:t xml:space="preserve"> Komisijas regula Nr.1407/2013) nosacījumus.</w:t>
      </w:r>
    </w:p>
    <w:p w14:paraId="2049206A" w14:textId="77777777" w:rsidR="00860DCF" w:rsidRPr="00860DCF" w:rsidRDefault="00DD519A" w:rsidP="00860DCF">
      <w:pPr>
        <w:shd w:val="clear" w:color="auto" w:fill="FFFFFF"/>
        <w:ind w:firstLine="1005"/>
        <w:contextualSpacing/>
        <w:jc w:val="both"/>
        <w:rPr>
          <w:rFonts w:ascii="Arial" w:hAnsi="Arial" w:cs="Arial"/>
          <w:sz w:val="22"/>
          <w:szCs w:val="22"/>
        </w:rPr>
      </w:pPr>
      <w:r w:rsidRPr="00860DCF">
        <w:rPr>
          <w:rFonts w:ascii="Arial" w:hAnsi="Arial" w:cs="Arial"/>
          <w:color w:val="000000"/>
          <w:sz w:val="22"/>
          <w:szCs w:val="22"/>
        </w:rPr>
        <w:t xml:space="preserve">14.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color w:val="000000"/>
          <w:sz w:val="22"/>
          <w:szCs w:val="22"/>
        </w:rPr>
        <w:t xml:space="preserve"> atbalsta piešķiršanu un atbalsta pretendenta izvērtēšanu atbilstoši Komisijas regulas Nr.1407/2013 nosacījumiem veic Domes izveidota Ekspertu komisija.</w:t>
      </w:r>
    </w:p>
    <w:p w14:paraId="2049206B" w14:textId="77777777" w:rsidR="00860DCF" w:rsidRPr="00860DCF" w:rsidRDefault="00DD519A" w:rsidP="00860DCF">
      <w:pPr>
        <w:shd w:val="clear" w:color="auto" w:fill="FFFFFF"/>
        <w:ind w:firstLine="1005"/>
        <w:contextualSpacing/>
        <w:jc w:val="both"/>
        <w:rPr>
          <w:rFonts w:ascii="Arial" w:hAnsi="Arial" w:cs="Arial"/>
          <w:sz w:val="22"/>
          <w:szCs w:val="22"/>
        </w:rPr>
      </w:pPr>
      <w:r w:rsidRPr="00860DCF">
        <w:rPr>
          <w:rFonts w:ascii="Arial" w:hAnsi="Arial" w:cs="Arial"/>
          <w:color w:val="000000"/>
          <w:sz w:val="22"/>
          <w:szCs w:val="22"/>
        </w:rPr>
        <w:t xml:space="preserve">15. Atbalsts netiek piešķirts Komisijas regulas Nr.1407/2013 1.panta 1.punktā noteiktajās nozarēs un noteiktajām darbībām. Ja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color w:val="000000"/>
          <w:sz w:val="22"/>
          <w:szCs w:val="22"/>
        </w:rPr>
        <w:t xml:space="preserve"> atbalsta saņēmējs 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w:t>
      </w:r>
    </w:p>
    <w:p w14:paraId="2049206C" w14:textId="77777777" w:rsidR="00860DCF" w:rsidRPr="00860DCF" w:rsidRDefault="00DD519A" w:rsidP="00860DCF">
      <w:pPr>
        <w:shd w:val="clear" w:color="auto" w:fill="FFFFFF"/>
        <w:ind w:firstLine="1005"/>
        <w:contextualSpacing/>
        <w:jc w:val="both"/>
        <w:rPr>
          <w:rFonts w:ascii="Arial" w:hAnsi="Arial" w:cs="Arial"/>
          <w:sz w:val="22"/>
          <w:szCs w:val="22"/>
        </w:rPr>
      </w:pPr>
      <w:r w:rsidRPr="00860DCF">
        <w:rPr>
          <w:rFonts w:ascii="Arial" w:hAnsi="Arial" w:cs="Arial"/>
          <w:color w:val="000000"/>
          <w:sz w:val="22"/>
          <w:szCs w:val="22"/>
        </w:rPr>
        <w:t xml:space="preserve">16. Vienam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color w:val="000000"/>
          <w:sz w:val="22"/>
          <w:szCs w:val="22"/>
        </w:rPr>
        <w:t xml:space="preserve"> atbalsta saņēmējam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color w:val="000000"/>
          <w:sz w:val="22"/>
          <w:szCs w:val="22"/>
        </w:rPr>
        <w:t xml:space="preserve"> atbalsta apmērs kopā ar attiecīgajā fiskālajā gadā un iepriekšējos divos gados piešķirto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i/>
          <w:iCs/>
          <w:color w:val="000000"/>
          <w:sz w:val="22"/>
          <w:szCs w:val="22"/>
        </w:rPr>
        <w:t xml:space="preserve"> </w:t>
      </w:r>
      <w:r w:rsidRPr="00860DCF">
        <w:rPr>
          <w:rFonts w:ascii="Arial" w:hAnsi="Arial" w:cs="Arial"/>
          <w:color w:val="000000"/>
          <w:sz w:val="22"/>
          <w:szCs w:val="22"/>
        </w:rPr>
        <w:t xml:space="preserve">atbalstu nepārsniedz Komisijas regulas Nr.1407/2013 3.panta 2.punktā noteikto maksimālo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color w:val="000000"/>
          <w:sz w:val="22"/>
          <w:szCs w:val="22"/>
        </w:rPr>
        <w:t xml:space="preserve"> atbalsta apmēru viena vienota uzņēmuma līmenī.</w:t>
      </w:r>
    </w:p>
    <w:p w14:paraId="2049206D" w14:textId="77777777" w:rsidR="00860DCF" w:rsidRPr="00860DCF" w:rsidRDefault="00DD519A" w:rsidP="00860DCF">
      <w:pPr>
        <w:shd w:val="clear" w:color="auto" w:fill="FFFFFF"/>
        <w:ind w:firstLine="1005"/>
        <w:contextualSpacing/>
        <w:jc w:val="both"/>
        <w:rPr>
          <w:rFonts w:ascii="Arial" w:hAnsi="Arial" w:cs="Arial"/>
          <w:sz w:val="22"/>
          <w:szCs w:val="22"/>
        </w:rPr>
      </w:pPr>
      <w:r w:rsidRPr="00860DCF">
        <w:rPr>
          <w:rFonts w:ascii="Arial" w:hAnsi="Arial" w:cs="Arial"/>
          <w:color w:val="000000"/>
          <w:sz w:val="22"/>
          <w:szCs w:val="22"/>
        </w:rPr>
        <w:t xml:space="preserve">17. Viens vienots uzņēmums ir uzņēmums, kas atbilst Komisijas regulas Nr.1407/2013 2.panta 2.punktā noteiktajai </w:t>
      </w:r>
      <w:r w:rsidRPr="00860DCF">
        <w:rPr>
          <w:rFonts w:ascii="Arial" w:hAnsi="Arial" w:cs="Arial"/>
          <w:sz w:val="22"/>
          <w:szCs w:val="22"/>
        </w:rPr>
        <w:t>"</w:t>
      </w:r>
      <w:r w:rsidRPr="00860DCF">
        <w:rPr>
          <w:rFonts w:ascii="Arial" w:hAnsi="Arial" w:cs="Arial"/>
          <w:color w:val="000000"/>
          <w:sz w:val="22"/>
          <w:szCs w:val="22"/>
        </w:rPr>
        <w:t>viena vienota uzņēmuma</w:t>
      </w:r>
      <w:r w:rsidRPr="00860DCF">
        <w:rPr>
          <w:rFonts w:ascii="Arial" w:hAnsi="Arial" w:cs="Arial"/>
          <w:sz w:val="18"/>
          <w:szCs w:val="18"/>
        </w:rPr>
        <w:t>"</w:t>
      </w:r>
      <w:r w:rsidRPr="00860DCF">
        <w:rPr>
          <w:rFonts w:ascii="Arial" w:hAnsi="Arial" w:cs="Arial"/>
          <w:color w:val="000000"/>
          <w:sz w:val="22"/>
          <w:szCs w:val="22"/>
        </w:rPr>
        <w:t xml:space="preserve"> definīcijai.</w:t>
      </w:r>
    </w:p>
    <w:p w14:paraId="2049206E" w14:textId="77777777" w:rsidR="00860DCF" w:rsidRPr="00860DCF" w:rsidRDefault="00DD519A" w:rsidP="00860DCF">
      <w:pPr>
        <w:shd w:val="clear" w:color="auto" w:fill="FFFFFF"/>
        <w:ind w:firstLine="1005"/>
        <w:contextualSpacing/>
        <w:jc w:val="both"/>
        <w:rPr>
          <w:rFonts w:ascii="Arial" w:hAnsi="Arial" w:cs="Arial"/>
          <w:color w:val="000000"/>
          <w:sz w:val="22"/>
          <w:szCs w:val="22"/>
        </w:rPr>
      </w:pPr>
      <w:r w:rsidRPr="00860DCF">
        <w:rPr>
          <w:rFonts w:ascii="Arial" w:hAnsi="Arial" w:cs="Arial"/>
          <w:color w:val="000000"/>
          <w:sz w:val="22"/>
          <w:szCs w:val="22"/>
        </w:rPr>
        <w:t xml:space="preserve">18. Šo noteikumu piešķirto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atbalstu attiecībā uz vienām un tām pašām attiecināmajām izmaksām, kas piešķirts šī konkursa noteikumu ietvaros, nedrīkst </w:t>
      </w:r>
      <w:proofErr w:type="spellStart"/>
      <w:r w:rsidRPr="00860DCF">
        <w:rPr>
          <w:rFonts w:ascii="Arial" w:hAnsi="Arial" w:cs="Arial"/>
          <w:color w:val="000000"/>
          <w:sz w:val="22"/>
          <w:szCs w:val="22"/>
        </w:rPr>
        <w:t>kumulēt</w:t>
      </w:r>
      <w:proofErr w:type="spellEnd"/>
      <w:r w:rsidRPr="00860DCF">
        <w:rPr>
          <w:rFonts w:ascii="Arial" w:hAnsi="Arial" w:cs="Arial"/>
          <w:color w:val="000000"/>
          <w:sz w:val="22"/>
          <w:szCs w:val="22"/>
        </w:rPr>
        <w:t xml:space="preserve"> ar komercdarbības atbalstu citu atbalsta programmu vai individuālā atbalsta projekta ietvaros, tai skaitā citu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atbalstu, neatkarīgi no finansējuma avota. </w:t>
      </w:r>
    </w:p>
    <w:p w14:paraId="2049206F" w14:textId="77777777" w:rsidR="00860DCF" w:rsidRPr="00860DCF" w:rsidRDefault="00DD519A" w:rsidP="00860DCF">
      <w:pPr>
        <w:shd w:val="clear" w:color="auto" w:fill="FFFFFF"/>
        <w:ind w:firstLine="1005"/>
        <w:contextualSpacing/>
        <w:jc w:val="both"/>
        <w:rPr>
          <w:rFonts w:ascii="Arial" w:hAnsi="Arial" w:cs="Arial"/>
          <w:sz w:val="22"/>
          <w:szCs w:val="22"/>
        </w:rPr>
      </w:pPr>
      <w:r w:rsidRPr="00860DCF">
        <w:rPr>
          <w:rFonts w:ascii="Arial" w:hAnsi="Arial" w:cs="Arial"/>
          <w:color w:val="000000"/>
          <w:sz w:val="22"/>
          <w:szCs w:val="22"/>
        </w:rPr>
        <w:t xml:space="preserve">19.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color w:val="000000"/>
          <w:sz w:val="22"/>
          <w:szCs w:val="22"/>
        </w:rPr>
        <w:t xml:space="preserve"> atbalstu uzskata par piešķirtu ar dienu, kad Dome pieņēmusi lēmumu par līdzfinansējuma kā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color w:val="000000"/>
          <w:sz w:val="22"/>
          <w:szCs w:val="22"/>
        </w:rPr>
        <w:t xml:space="preserve"> atbalsta piešķiršanu.</w:t>
      </w:r>
    </w:p>
    <w:p w14:paraId="20492070" w14:textId="77777777" w:rsidR="00860DCF" w:rsidRPr="00860DCF" w:rsidRDefault="00DD519A" w:rsidP="00860DCF">
      <w:pPr>
        <w:shd w:val="clear" w:color="auto" w:fill="FFFFFF"/>
        <w:ind w:firstLine="1005"/>
        <w:contextualSpacing/>
        <w:jc w:val="both"/>
        <w:rPr>
          <w:rFonts w:ascii="Arial" w:hAnsi="Arial" w:cs="Arial"/>
          <w:sz w:val="22"/>
          <w:szCs w:val="22"/>
        </w:rPr>
      </w:pPr>
      <w:r w:rsidRPr="00860DCF">
        <w:rPr>
          <w:rFonts w:ascii="Arial" w:hAnsi="Arial" w:cs="Arial"/>
          <w:color w:val="000000"/>
          <w:sz w:val="22"/>
          <w:szCs w:val="22"/>
        </w:rPr>
        <w:t xml:space="preserve">20. Lēmumu par </w:t>
      </w:r>
      <w:proofErr w:type="spellStart"/>
      <w:r w:rsidRPr="00860DCF">
        <w:rPr>
          <w:rFonts w:ascii="Arial" w:hAnsi="Arial" w:cs="Arial"/>
          <w:i/>
          <w:iCs/>
          <w:color w:val="000000"/>
          <w:sz w:val="22"/>
          <w:szCs w:val="22"/>
        </w:rPr>
        <w:t>de</w:t>
      </w:r>
      <w:proofErr w:type="spellEnd"/>
      <w:r w:rsidRPr="00860DCF">
        <w:rPr>
          <w:rFonts w:ascii="Arial" w:hAnsi="Arial" w:cs="Arial"/>
          <w:i/>
          <w:iCs/>
          <w:color w:val="000000"/>
          <w:sz w:val="22"/>
          <w:szCs w:val="22"/>
        </w:rPr>
        <w:t xml:space="preserve"> </w:t>
      </w:r>
      <w:proofErr w:type="spellStart"/>
      <w:r w:rsidRPr="00860DCF">
        <w:rPr>
          <w:rFonts w:ascii="Arial" w:hAnsi="Arial" w:cs="Arial"/>
          <w:i/>
          <w:iCs/>
          <w:color w:val="000000"/>
          <w:sz w:val="22"/>
          <w:szCs w:val="22"/>
        </w:rPr>
        <w:t>minimis</w:t>
      </w:r>
      <w:proofErr w:type="spellEnd"/>
      <w:r w:rsidRPr="00860DCF">
        <w:rPr>
          <w:rFonts w:ascii="Arial" w:hAnsi="Arial" w:cs="Arial"/>
          <w:color w:val="000000"/>
          <w:sz w:val="22"/>
          <w:szCs w:val="22"/>
        </w:rPr>
        <w:t xml:space="preserve"> atbalsta piešķiršanu pieņem līdz 2020.gada 31.decembrim.</w:t>
      </w:r>
    </w:p>
    <w:p w14:paraId="20492071" w14:textId="5247CC38" w:rsidR="00860DCF" w:rsidRPr="00860DCF" w:rsidRDefault="00DD519A" w:rsidP="00860DCF">
      <w:pPr>
        <w:shd w:val="clear" w:color="auto" w:fill="FFFFFF"/>
        <w:ind w:firstLine="1005"/>
        <w:contextualSpacing/>
        <w:jc w:val="both"/>
        <w:rPr>
          <w:rFonts w:ascii="Arial" w:hAnsi="Arial" w:cs="Arial"/>
          <w:color w:val="000000"/>
          <w:sz w:val="22"/>
          <w:szCs w:val="22"/>
        </w:rPr>
      </w:pPr>
      <w:r w:rsidRPr="00860DCF">
        <w:rPr>
          <w:rFonts w:ascii="Arial" w:hAnsi="Arial" w:cs="Arial"/>
          <w:color w:val="000000"/>
          <w:sz w:val="22"/>
          <w:szCs w:val="22"/>
        </w:rPr>
        <w:t xml:space="preserve">21. </w:t>
      </w:r>
      <w:r w:rsidR="007357A8">
        <w:rPr>
          <w:rFonts w:ascii="Arial" w:hAnsi="Arial" w:cs="Arial"/>
          <w:color w:val="000000"/>
          <w:sz w:val="22"/>
          <w:szCs w:val="22"/>
        </w:rPr>
        <w:t xml:space="preserve">Dome </w:t>
      </w:r>
      <w:r w:rsidRPr="00860DCF">
        <w:rPr>
          <w:rFonts w:ascii="Arial" w:hAnsi="Arial" w:cs="Arial"/>
          <w:color w:val="000000"/>
          <w:sz w:val="22"/>
          <w:szCs w:val="22"/>
        </w:rPr>
        <w:t xml:space="preserve">uzglabā visus ar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saistītos datus 10 (desmit) gadus no sākot no dienas, kurā saskaņā ar šajos noteikumos noteikto piešķirts pēdējais individuālais atbalsts, atbilstoši Komisijas regulas Nr.1407/2013 6.panta 4.punktam.</w:t>
      </w:r>
    </w:p>
    <w:p w14:paraId="20492072" w14:textId="77777777" w:rsidR="00860DCF" w:rsidRPr="00860DCF" w:rsidRDefault="00DD519A" w:rsidP="00860DCF">
      <w:pPr>
        <w:shd w:val="clear" w:color="auto" w:fill="FFFFFF"/>
        <w:ind w:firstLine="1005"/>
        <w:contextualSpacing/>
        <w:jc w:val="both"/>
        <w:rPr>
          <w:rFonts w:ascii="Arial" w:hAnsi="Arial" w:cs="Arial"/>
          <w:color w:val="000000"/>
          <w:sz w:val="22"/>
          <w:szCs w:val="22"/>
        </w:rPr>
      </w:pPr>
      <w:r w:rsidRPr="00860DCF">
        <w:rPr>
          <w:rFonts w:ascii="Arial" w:hAnsi="Arial" w:cs="Arial"/>
          <w:color w:val="000000"/>
          <w:sz w:val="22"/>
          <w:szCs w:val="22"/>
        </w:rPr>
        <w:t xml:space="preserve">22.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atbalsta saņēmējs uzglabā visus ar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i/>
          <w:color w:val="000000"/>
          <w:sz w:val="22"/>
          <w:szCs w:val="22"/>
        </w:rPr>
        <w:t xml:space="preserve"> </w:t>
      </w:r>
      <w:r w:rsidRPr="00860DCF">
        <w:rPr>
          <w:rFonts w:ascii="Arial" w:hAnsi="Arial" w:cs="Arial"/>
          <w:color w:val="000000"/>
          <w:sz w:val="22"/>
          <w:szCs w:val="22"/>
        </w:rPr>
        <w:t xml:space="preserve">saistītos datus 10 (desmit) gadus no līdzfinansējuma kā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atbalsta piešķiršanas dienas atbilstoši Komisijas regulas Nr.1407/2013 6.panta 4.punktam. </w:t>
      </w:r>
    </w:p>
    <w:p w14:paraId="20492073" w14:textId="77777777" w:rsidR="00860DCF" w:rsidRPr="00860DCF" w:rsidRDefault="00DD519A" w:rsidP="00860DCF">
      <w:pPr>
        <w:shd w:val="clear" w:color="auto" w:fill="FFFFFF"/>
        <w:ind w:firstLine="1005"/>
        <w:contextualSpacing/>
        <w:jc w:val="both"/>
        <w:rPr>
          <w:rFonts w:ascii="Arial" w:hAnsi="Arial" w:cs="Arial"/>
          <w:color w:val="000000"/>
          <w:sz w:val="22"/>
          <w:szCs w:val="22"/>
        </w:rPr>
      </w:pPr>
      <w:r w:rsidRPr="00860DCF">
        <w:rPr>
          <w:rFonts w:ascii="Arial" w:hAnsi="Arial" w:cs="Arial"/>
          <w:color w:val="000000"/>
          <w:sz w:val="22"/>
          <w:szCs w:val="22"/>
        </w:rPr>
        <w:t xml:space="preserve">23.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atbalsta uzskaite tiek veikta saskaņā ar normatīvajiem aktiem par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uzskaites un piešķiršanas kārtību un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atbalsta uzskaites veidlapu paraugiem. </w:t>
      </w:r>
    </w:p>
    <w:p w14:paraId="20492074" w14:textId="09582646" w:rsidR="00860DCF" w:rsidRPr="00860DCF" w:rsidRDefault="00DD519A" w:rsidP="00860DCF">
      <w:pPr>
        <w:shd w:val="clear" w:color="auto" w:fill="FFFFFF"/>
        <w:ind w:firstLine="1005"/>
        <w:contextualSpacing/>
        <w:jc w:val="both"/>
        <w:rPr>
          <w:rFonts w:ascii="Arial" w:hAnsi="Arial" w:cs="Arial"/>
          <w:color w:val="000000"/>
          <w:sz w:val="22"/>
          <w:szCs w:val="22"/>
        </w:rPr>
      </w:pPr>
      <w:r w:rsidRPr="00860DCF">
        <w:rPr>
          <w:rFonts w:ascii="Arial" w:hAnsi="Arial" w:cs="Arial"/>
          <w:color w:val="000000"/>
          <w:sz w:val="22"/>
          <w:szCs w:val="22"/>
        </w:rPr>
        <w:t>24. Ja</w:t>
      </w:r>
      <w:r>
        <w:rPr>
          <w:rFonts w:ascii="Arial" w:hAnsi="Arial" w:cs="Arial"/>
          <w:color w:val="000000"/>
          <w:sz w:val="22"/>
          <w:szCs w:val="22"/>
        </w:rPr>
        <w:t xml:space="preserve"> </w:t>
      </w:r>
      <w:proofErr w:type="spellStart"/>
      <w:r w:rsidRPr="00DD519A">
        <w:rPr>
          <w:rFonts w:ascii="Arial" w:hAnsi="Arial" w:cs="Arial"/>
          <w:i/>
          <w:color w:val="000000"/>
          <w:sz w:val="22"/>
          <w:szCs w:val="22"/>
        </w:rPr>
        <w:t>de</w:t>
      </w:r>
      <w:proofErr w:type="spellEnd"/>
      <w:r w:rsidRPr="00DD519A">
        <w:rPr>
          <w:rFonts w:ascii="Arial" w:hAnsi="Arial" w:cs="Arial"/>
          <w:i/>
          <w:color w:val="000000"/>
          <w:sz w:val="22"/>
          <w:szCs w:val="22"/>
        </w:rPr>
        <w:t xml:space="preserve"> </w:t>
      </w:r>
      <w:proofErr w:type="spellStart"/>
      <w:r w:rsidRPr="00DD519A">
        <w:rPr>
          <w:rFonts w:ascii="Arial" w:hAnsi="Arial" w:cs="Arial"/>
          <w:i/>
          <w:color w:val="000000"/>
          <w:sz w:val="22"/>
          <w:szCs w:val="22"/>
        </w:rPr>
        <w:t>minimis</w:t>
      </w:r>
      <w:proofErr w:type="spellEnd"/>
      <w:r w:rsidRPr="00860DCF">
        <w:rPr>
          <w:rFonts w:ascii="Arial" w:hAnsi="Arial" w:cs="Arial"/>
          <w:color w:val="000000"/>
          <w:sz w:val="22"/>
          <w:szCs w:val="22"/>
        </w:rPr>
        <w:t xml:space="preserve"> atbalsta saņēmējs ir pārkāpis Komisijas regulas Nr.1407/2013 prasības, </w:t>
      </w:r>
      <w:proofErr w:type="spellStart"/>
      <w:r w:rsidRPr="00DD519A">
        <w:rPr>
          <w:rFonts w:ascii="Arial" w:hAnsi="Arial" w:cs="Arial"/>
          <w:i/>
          <w:color w:val="000000"/>
          <w:sz w:val="22"/>
          <w:szCs w:val="22"/>
        </w:rPr>
        <w:t>de</w:t>
      </w:r>
      <w:proofErr w:type="spellEnd"/>
      <w:r w:rsidRPr="00DD519A">
        <w:rPr>
          <w:rFonts w:ascii="Arial" w:hAnsi="Arial" w:cs="Arial"/>
          <w:i/>
          <w:color w:val="000000"/>
          <w:sz w:val="22"/>
          <w:szCs w:val="22"/>
        </w:rPr>
        <w:t xml:space="preserve"> </w:t>
      </w:r>
      <w:proofErr w:type="spellStart"/>
      <w:r w:rsidRPr="00DD519A">
        <w:rPr>
          <w:rFonts w:ascii="Arial" w:hAnsi="Arial" w:cs="Arial"/>
          <w:i/>
          <w:color w:val="000000"/>
          <w:sz w:val="22"/>
          <w:szCs w:val="22"/>
        </w:rPr>
        <w:t>minimis</w:t>
      </w:r>
      <w:proofErr w:type="spellEnd"/>
      <w:r w:rsidRPr="00860DCF">
        <w:rPr>
          <w:rFonts w:ascii="Arial" w:hAnsi="Arial" w:cs="Arial"/>
          <w:color w:val="000000"/>
          <w:sz w:val="22"/>
          <w:szCs w:val="22"/>
        </w:rPr>
        <w:t xml:space="preserve"> atbalsta saņēmējam ir pienākums atmaksāt Domei visu projekta ietvaros saņemto komercdarbības atbalstu kopā ar procentiem, ko publicē </w:t>
      </w:r>
      <w:r w:rsidRPr="00860DCF">
        <w:rPr>
          <w:rFonts w:ascii="Arial" w:hAnsi="Arial" w:cs="Arial"/>
          <w:color w:val="000000"/>
          <w:sz w:val="22"/>
          <w:szCs w:val="22"/>
        </w:rPr>
        <w:lastRenderedPageBreak/>
        <w:t xml:space="preserve">Eiropas Komisija saskaņā ar Komisijas 2004.gada 21.aprīļa regulas (EK) Nr.794/2004, ar ko īsteno Padomes Regulu (ES) 2015/1589, ar ko nosaka sīki izstrādātus noteikumus Līguma par Eiropas Savienības darbību 108.panta piemērošanai (turpmāk </w:t>
      </w:r>
      <w:r>
        <w:rPr>
          <w:rFonts w:ascii="Arial" w:hAnsi="Arial" w:cs="Arial"/>
          <w:color w:val="000000"/>
          <w:sz w:val="22"/>
          <w:szCs w:val="22"/>
        </w:rPr>
        <w:t>-</w:t>
      </w:r>
      <w:r w:rsidRPr="00860DCF">
        <w:rPr>
          <w:rFonts w:ascii="Arial" w:hAnsi="Arial" w:cs="Arial"/>
          <w:color w:val="000000"/>
          <w:sz w:val="22"/>
          <w:szCs w:val="22"/>
        </w:rPr>
        <w:t xml:space="preserve"> Komisijas regula Nr.794/2004), 10.pantu, tiem pieskaitot 100 bāzes punktus, no dienas, kad</w:t>
      </w:r>
      <w:r>
        <w:rPr>
          <w:rFonts w:ascii="Arial" w:hAnsi="Arial" w:cs="Arial"/>
          <w:color w:val="000000"/>
          <w:sz w:val="22"/>
          <w:szCs w:val="22"/>
        </w:rPr>
        <w:t xml:space="preserve"> komercdarbības </w:t>
      </w:r>
      <w:r w:rsidRPr="00860DCF">
        <w:rPr>
          <w:rFonts w:ascii="Arial" w:hAnsi="Arial" w:cs="Arial"/>
          <w:color w:val="000000"/>
          <w:sz w:val="22"/>
          <w:szCs w:val="22"/>
        </w:rPr>
        <w:t xml:space="preserve">atbalsts tika izmaksāts </w:t>
      </w:r>
      <w:proofErr w:type="spellStart"/>
      <w:r w:rsidRPr="00DD519A">
        <w:rPr>
          <w:rFonts w:ascii="Arial" w:hAnsi="Arial" w:cs="Arial"/>
          <w:i/>
          <w:color w:val="000000"/>
          <w:sz w:val="22"/>
          <w:szCs w:val="22"/>
        </w:rPr>
        <w:t>de</w:t>
      </w:r>
      <w:proofErr w:type="spellEnd"/>
      <w:r w:rsidRPr="00DD519A">
        <w:rPr>
          <w:rFonts w:ascii="Arial" w:hAnsi="Arial" w:cs="Arial"/>
          <w:i/>
          <w:color w:val="000000"/>
          <w:sz w:val="22"/>
          <w:szCs w:val="22"/>
        </w:rPr>
        <w:t xml:space="preserve"> </w:t>
      </w:r>
      <w:proofErr w:type="spellStart"/>
      <w:r w:rsidRPr="00DD519A">
        <w:rPr>
          <w:rFonts w:ascii="Arial" w:hAnsi="Arial" w:cs="Arial"/>
          <w:i/>
          <w:color w:val="000000"/>
          <w:sz w:val="22"/>
          <w:szCs w:val="22"/>
        </w:rPr>
        <w:t>minimis</w:t>
      </w:r>
      <w:proofErr w:type="spellEnd"/>
      <w:r w:rsidRPr="00860DCF">
        <w:rPr>
          <w:rFonts w:ascii="Arial" w:hAnsi="Arial" w:cs="Arial"/>
          <w:color w:val="000000"/>
          <w:sz w:val="22"/>
          <w:szCs w:val="22"/>
        </w:rPr>
        <w:t xml:space="preserve"> </w:t>
      </w:r>
      <w:r>
        <w:rPr>
          <w:rFonts w:ascii="Arial" w:hAnsi="Arial" w:cs="Arial"/>
          <w:color w:val="000000"/>
          <w:sz w:val="22"/>
          <w:szCs w:val="22"/>
        </w:rPr>
        <w:t xml:space="preserve">atbalsta </w:t>
      </w:r>
      <w:r w:rsidRPr="00860DCF">
        <w:rPr>
          <w:rFonts w:ascii="Arial" w:hAnsi="Arial" w:cs="Arial"/>
          <w:color w:val="000000"/>
          <w:sz w:val="22"/>
          <w:szCs w:val="22"/>
        </w:rPr>
        <w:t>saņēmējam</w:t>
      </w:r>
      <w:r>
        <w:rPr>
          <w:rFonts w:ascii="Arial" w:hAnsi="Arial" w:cs="Arial"/>
          <w:color w:val="000000"/>
          <w:sz w:val="22"/>
          <w:szCs w:val="22"/>
        </w:rPr>
        <w:t>,</w:t>
      </w:r>
      <w:r w:rsidRPr="00860DCF">
        <w:rPr>
          <w:rFonts w:ascii="Arial" w:hAnsi="Arial" w:cs="Arial"/>
          <w:color w:val="000000"/>
          <w:sz w:val="22"/>
          <w:szCs w:val="22"/>
        </w:rPr>
        <w:t xml:space="preserve"> līdz tā atgūšanas dienai, ievērojot Komisijas regulas Nr.794/2004 11.pantā noteikto procentu likmes piemērošanas metodi.</w:t>
      </w:r>
    </w:p>
    <w:p w14:paraId="20492075" w14:textId="77777777" w:rsidR="00860DCF" w:rsidRPr="00860DCF" w:rsidRDefault="00860DCF" w:rsidP="00860DCF">
      <w:pPr>
        <w:shd w:val="clear" w:color="auto" w:fill="FFFFFF"/>
        <w:contextualSpacing/>
        <w:jc w:val="both"/>
        <w:rPr>
          <w:rFonts w:ascii="Arial" w:hAnsi="Arial" w:cs="Arial"/>
          <w:sz w:val="10"/>
          <w:szCs w:val="10"/>
        </w:rPr>
      </w:pPr>
    </w:p>
    <w:p w14:paraId="20492076" w14:textId="77777777" w:rsidR="00860DCF" w:rsidRPr="00860DCF" w:rsidRDefault="00DD519A" w:rsidP="00860DCF">
      <w:pPr>
        <w:contextualSpacing/>
        <w:jc w:val="center"/>
        <w:rPr>
          <w:rFonts w:ascii="Arial" w:hAnsi="Arial" w:cs="Arial"/>
          <w:b/>
          <w:bCs/>
          <w:color w:val="000000"/>
          <w:sz w:val="22"/>
          <w:szCs w:val="22"/>
        </w:rPr>
      </w:pPr>
      <w:r w:rsidRPr="00860DCF">
        <w:rPr>
          <w:rFonts w:ascii="Arial" w:hAnsi="Arial" w:cs="Arial"/>
          <w:b/>
          <w:bCs/>
          <w:color w:val="000000"/>
          <w:sz w:val="22"/>
          <w:szCs w:val="22"/>
        </w:rPr>
        <w:t>IV. Pieteikuma iesniegšana</w:t>
      </w:r>
    </w:p>
    <w:p w14:paraId="20492077" w14:textId="77777777" w:rsidR="00860DCF" w:rsidRPr="00860DCF" w:rsidRDefault="00860DCF" w:rsidP="00860DCF">
      <w:pPr>
        <w:contextualSpacing/>
        <w:jc w:val="center"/>
        <w:rPr>
          <w:rFonts w:ascii="Arial" w:hAnsi="Arial" w:cs="Arial"/>
          <w:sz w:val="12"/>
          <w:szCs w:val="12"/>
        </w:rPr>
      </w:pPr>
    </w:p>
    <w:p w14:paraId="20492078"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25. Konkursa noteikumi, projektu pieteikuma veidlapa un informācija par konkursa norisi ir pieejama pašvaldības mājaslapā www.liepaja.lv.</w:t>
      </w:r>
    </w:p>
    <w:p w14:paraId="20492079"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26. Projektu pieņemšanas sākuma un beigu termiņus izsludina, publicējot informāciju pašvaldības mājaslapā www.liepaja.lv. Papildus informāciju var sniegt vietējās nozīmes laikrakstos, elektroniskajos medijos (radio, televīzija), kā arī veicot tiešo komunikāciju ar MVK.</w:t>
      </w:r>
    </w:p>
    <w:p w14:paraId="2049207A"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 xml:space="preserve">27. Liepājas pilsētas pašvaldības iestādes </w:t>
      </w:r>
      <w:r w:rsidRPr="00860DCF">
        <w:rPr>
          <w:rFonts w:ascii="Arial" w:hAnsi="Arial" w:cs="Arial"/>
          <w:sz w:val="22"/>
          <w:szCs w:val="22"/>
        </w:rPr>
        <w:t>"</w:t>
      </w:r>
      <w:r w:rsidRPr="00860DCF">
        <w:rPr>
          <w:rFonts w:ascii="Arial" w:hAnsi="Arial" w:cs="Arial"/>
          <w:color w:val="000000"/>
          <w:sz w:val="22"/>
          <w:szCs w:val="22"/>
        </w:rPr>
        <w:t>Liepājas pilsētas pašvaldības administrācija</w:t>
      </w:r>
      <w:r w:rsidRPr="00860DCF">
        <w:rPr>
          <w:rFonts w:ascii="Arial" w:hAnsi="Arial" w:cs="Arial"/>
          <w:sz w:val="22"/>
          <w:szCs w:val="22"/>
        </w:rPr>
        <w:t>"</w:t>
      </w:r>
      <w:r w:rsidRPr="00860DCF">
        <w:rPr>
          <w:rFonts w:ascii="Arial" w:hAnsi="Arial" w:cs="Arial"/>
          <w:color w:val="000000"/>
          <w:sz w:val="22"/>
          <w:szCs w:val="22"/>
        </w:rPr>
        <w:t xml:space="preserve"> (turpmāk - Liepājas pilsētas pašvaldības administrācija) Attīstības pārvalde pēc iepriekšējā izsludinātā konkursa pieteikumu iesniegšanas beigu termiņa var izsludināt papildu projektu konkursu, norādot projektu pieņemšanas sākuma un beigu termiņus.</w:t>
      </w:r>
    </w:p>
    <w:p w14:paraId="2049207B"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 xml:space="preserve">28. Projekta pieteikumus var iesniegt, aizpildot elektronisko pieteikuma anketu, kas publicēta </w:t>
      </w:r>
      <w:hyperlink r:id="rId8" w:history="1">
        <w:r w:rsidRPr="00860DCF">
          <w:rPr>
            <w:rStyle w:val="Hyperlink"/>
            <w:rFonts w:ascii="Arial" w:hAnsi="Arial" w:cs="Arial"/>
            <w:sz w:val="22"/>
            <w:szCs w:val="22"/>
          </w:rPr>
          <w:t>www.liepaja.lv</w:t>
        </w:r>
      </w:hyperlink>
      <w:r w:rsidRPr="00860DCF">
        <w:rPr>
          <w:rFonts w:ascii="Arial" w:hAnsi="Arial" w:cs="Arial"/>
          <w:color w:val="000000"/>
          <w:sz w:val="22"/>
          <w:szCs w:val="22"/>
        </w:rPr>
        <w:t xml:space="preserve"> sadaļā uzņēmējiem/atbalsts uzņēmējiem.</w:t>
      </w:r>
    </w:p>
    <w:p w14:paraId="2049207C" w14:textId="77777777" w:rsidR="00860DCF" w:rsidRPr="00860DCF" w:rsidRDefault="00DD519A" w:rsidP="00860DCF">
      <w:pPr>
        <w:ind w:firstLine="1000"/>
        <w:contextualSpacing/>
        <w:jc w:val="both"/>
        <w:rPr>
          <w:rFonts w:ascii="Arial" w:hAnsi="Arial" w:cs="Arial"/>
          <w:color w:val="000000"/>
          <w:sz w:val="22"/>
          <w:szCs w:val="22"/>
        </w:rPr>
      </w:pPr>
      <w:r w:rsidRPr="00860DCF">
        <w:rPr>
          <w:rFonts w:ascii="Arial" w:hAnsi="Arial" w:cs="Arial"/>
          <w:color w:val="000000"/>
          <w:sz w:val="22"/>
          <w:szCs w:val="22"/>
        </w:rPr>
        <w:t>29. Projektu pieteikumus pieņem saskaņā ar izsludinātajiem termiņiem.</w:t>
      </w:r>
    </w:p>
    <w:p w14:paraId="2049207D" w14:textId="77777777" w:rsidR="00860DCF" w:rsidRPr="00860DCF" w:rsidRDefault="00860DCF" w:rsidP="00860DCF">
      <w:pPr>
        <w:ind w:firstLine="1000"/>
        <w:contextualSpacing/>
        <w:jc w:val="both"/>
        <w:rPr>
          <w:rFonts w:ascii="Arial" w:hAnsi="Arial" w:cs="Arial"/>
          <w:sz w:val="16"/>
          <w:szCs w:val="16"/>
        </w:rPr>
      </w:pPr>
    </w:p>
    <w:p w14:paraId="2049207E" w14:textId="77777777" w:rsidR="00860DCF" w:rsidRPr="00860DCF" w:rsidRDefault="00DD519A" w:rsidP="00860DCF">
      <w:pPr>
        <w:contextualSpacing/>
        <w:jc w:val="center"/>
        <w:rPr>
          <w:rFonts w:ascii="Arial" w:hAnsi="Arial" w:cs="Arial"/>
          <w:b/>
          <w:bCs/>
          <w:color w:val="000000"/>
          <w:sz w:val="22"/>
          <w:szCs w:val="22"/>
        </w:rPr>
      </w:pPr>
      <w:r w:rsidRPr="00860DCF">
        <w:rPr>
          <w:rFonts w:ascii="Arial" w:hAnsi="Arial" w:cs="Arial"/>
          <w:b/>
          <w:bCs/>
          <w:color w:val="000000"/>
          <w:sz w:val="22"/>
          <w:szCs w:val="22"/>
        </w:rPr>
        <w:t>V. Projekta pieteikums</w:t>
      </w:r>
    </w:p>
    <w:p w14:paraId="2049207F" w14:textId="77777777" w:rsidR="00860DCF" w:rsidRPr="00860DCF" w:rsidRDefault="00860DCF" w:rsidP="00860DCF">
      <w:pPr>
        <w:contextualSpacing/>
        <w:jc w:val="center"/>
        <w:rPr>
          <w:rFonts w:ascii="Arial" w:hAnsi="Arial" w:cs="Arial"/>
          <w:sz w:val="14"/>
          <w:szCs w:val="14"/>
        </w:rPr>
      </w:pPr>
    </w:p>
    <w:p w14:paraId="20492080"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 xml:space="preserve">30. Projekta pieteikums iesniedzams, aizpildot elektronisko pieteikuma anketu, kas publicēta </w:t>
      </w:r>
      <w:hyperlink r:id="rId9" w:history="1">
        <w:r w:rsidRPr="00860DCF">
          <w:rPr>
            <w:rStyle w:val="Hyperlink"/>
            <w:rFonts w:ascii="Arial" w:hAnsi="Arial" w:cs="Arial"/>
            <w:sz w:val="22"/>
            <w:szCs w:val="22"/>
          </w:rPr>
          <w:t>www.liepaja.lv</w:t>
        </w:r>
      </w:hyperlink>
      <w:r w:rsidRPr="00860DCF">
        <w:rPr>
          <w:rFonts w:ascii="Arial" w:hAnsi="Arial" w:cs="Arial"/>
          <w:color w:val="000000"/>
          <w:sz w:val="22"/>
          <w:szCs w:val="22"/>
        </w:rPr>
        <w:t xml:space="preserve"> sadaļā uzņēmējiem/atbalsts uzņēmējiem.</w:t>
      </w:r>
    </w:p>
    <w:p w14:paraId="20492081"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31. Aizpildītajai projekta pieteikuma anketai ir jāpievieno:</w:t>
      </w:r>
    </w:p>
    <w:p w14:paraId="20492082"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31.1. projekta vadītāja CV;</w:t>
      </w:r>
    </w:p>
    <w:p w14:paraId="20492083"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31.2. projekta radošās grupas dalībnieku CV, ja tiek piesaistīti jomas profesionāļi;</w:t>
      </w:r>
    </w:p>
    <w:p w14:paraId="20492084"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31.3. 2019.gada bilance un peļņas vai zaudējumu aprēķins;</w:t>
      </w:r>
    </w:p>
    <w:p w14:paraId="20492085"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 xml:space="preserve">31.4.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color w:val="000000"/>
          <w:sz w:val="22"/>
          <w:szCs w:val="22"/>
        </w:rPr>
        <w:t xml:space="preserve"> sistēmā (pieejams eds.vid.gov.lv) aizpildītas veidlapas izdruka vai iesniegumā ir jānorāda informācija ar sistēmā izveidotās un apstiprinātās veidlapas identifikācijas numuru saskaņā ar Ministru kabineta 2018.gada 21.novembra noteikumu Nr.715 </w:t>
      </w:r>
      <w:r w:rsidRPr="00860DCF">
        <w:rPr>
          <w:rFonts w:ascii="Arial" w:hAnsi="Arial" w:cs="Arial"/>
          <w:sz w:val="22"/>
          <w:szCs w:val="22"/>
        </w:rPr>
        <w:t>"</w:t>
      </w:r>
      <w:r w:rsidRPr="00860DCF">
        <w:rPr>
          <w:rFonts w:ascii="Arial" w:hAnsi="Arial" w:cs="Arial"/>
          <w:color w:val="000000"/>
          <w:sz w:val="22"/>
          <w:szCs w:val="22"/>
        </w:rPr>
        <w:t xml:space="preserve">Noteikumi par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i/>
          <w:color w:val="000000"/>
          <w:sz w:val="22"/>
          <w:szCs w:val="22"/>
        </w:rPr>
        <w:t xml:space="preserve"> </w:t>
      </w:r>
      <w:r w:rsidRPr="00860DCF">
        <w:rPr>
          <w:rFonts w:ascii="Arial" w:hAnsi="Arial" w:cs="Arial"/>
          <w:color w:val="000000"/>
          <w:sz w:val="22"/>
          <w:szCs w:val="22"/>
        </w:rPr>
        <w:t xml:space="preserve">atbalsta uzskaites un piešķiršanas kārtību un </w:t>
      </w:r>
      <w:proofErr w:type="spellStart"/>
      <w:r w:rsidRPr="00860DCF">
        <w:rPr>
          <w:rFonts w:ascii="Arial" w:hAnsi="Arial" w:cs="Arial"/>
          <w:i/>
          <w:color w:val="000000"/>
          <w:sz w:val="22"/>
          <w:szCs w:val="22"/>
        </w:rPr>
        <w:t>de</w:t>
      </w:r>
      <w:proofErr w:type="spellEnd"/>
      <w:r w:rsidRPr="00860DCF">
        <w:rPr>
          <w:rFonts w:ascii="Arial" w:hAnsi="Arial" w:cs="Arial"/>
          <w:i/>
          <w:color w:val="000000"/>
          <w:sz w:val="22"/>
          <w:szCs w:val="22"/>
        </w:rPr>
        <w:t xml:space="preserve"> </w:t>
      </w:r>
      <w:proofErr w:type="spellStart"/>
      <w:r w:rsidRPr="00860DCF">
        <w:rPr>
          <w:rFonts w:ascii="Arial" w:hAnsi="Arial" w:cs="Arial"/>
          <w:i/>
          <w:color w:val="000000"/>
          <w:sz w:val="22"/>
          <w:szCs w:val="22"/>
        </w:rPr>
        <w:t>minimis</w:t>
      </w:r>
      <w:proofErr w:type="spellEnd"/>
      <w:r w:rsidRPr="00860DCF">
        <w:rPr>
          <w:rFonts w:ascii="Arial" w:hAnsi="Arial" w:cs="Arial"/>
          <w:i/>
          <w:color w:val="000000"/>
          <w:sz w:val="22"/>
          <w:szCs w:val="22"/>
        </w:rPr>
        <w:t xml:space="preserve"> </w:t>
      </w:r>
      <w:r w:rsidRPr="00860DCF">
        <w:rPr>
          <w:rFonts w:ascii="Arial" w:hAnsi="Arial" w:cs="Arial"/>
          <w:color w:val="000000"/>
          <w:sz w:val="22"/>
          <w:szCs w:val="22"/>
        </w:rPr>
        <w:t>atbalsta uzskaites veidlapu paraugiem</w:t>
      </w:r>
      <w:r w:rsidRPr="00860DCF">
        <w:rPr>
          <w:rFonts w:ascii="Arial" w:hAnsi="Arial" w:cs="Arial"/>
          <w:sz w:val="22"/>
          <w:szCs w:val="22"/>
        </w:rPr>
        <w:t>"</w:t>
      </w:r>
      <w:r w:rsidRPr="00860DCF">
        <w:rPr>
          <w:rFonts w:ascii="Arial" w:hAnsi="Arial" w:cs="Arial"/>
          <w:color w:val="000000"/>
          <w:sz w:val="22"/>
          <w:szCs w:val="22"/>
        </w:rPr>
        <w:t xml:space="preserve">. </w:t>
      </w:r>
    </w:p>
    <w:p w14:paraId="20492086"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31.5. pamatota un pareizi aprēķināta tāme (3.pielikums) Excel tabulas formātā, kurā jānorāda projekta īstenošanai nepieciešamās kopējās izmaksas (tai skaitā visas nodevas, nodokļi, autortiesību samaksa u.c. maksājumi) precīzos skaitļos katrā tāmes pozīcijā ar precizitāti līdz divām zīmēm aiz komata;</w:t>
      </w:r>
    </w:p>
    <w:p w14:paraId="20492087"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 xml:space="preserve">31.6. speciālistu vai sadarbības partneru (piemēram, dažādu  asociāciju, banku, tūrisma organizāciju </w:t>
      </w:r>
      <w:proofErr w:type="spellStart"/>
      <w:r w:rsidRPr="00860DCF">
        <w:rPr>
          <w:rFonts w:ascii="Arial" w:hAnsi="Arial" w:cs="Arial"/>
          <w:color w:val="000000"/>
          <w:sz w:val="22"/>
          <w:szCs w:val="22"/>
        </w:rPr>
        <w:t>utml</w:t>
      </w:r>
      <w:proofErr w:type="spellEnd"/>
      <w:r w:rsidRPr="00860DCF">
        <w:rPr>
          <w:rFonts w:ascii="Arial" w:hAnsi="Arial" w:cs="Arial"/>
          <w:color w:val="000000"/>
          <w:sz w:val="22"/>
          <w:szCs w:val="22"/>
        </w:rPr>
        <w:t>.) rekomendācijas vai atsauksmes par projekta iesniedzēju;</w:t>
      </w:r>
    </w:p>
    <w:p w14:paraId="20492088"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31.7. cita informācija, kas sniedz priekšstatu par MVK saimniecisko darbību un plānotā projekta īstenošanas nepieciešamību.</w:t>
      </w:r>
    </w:p>
    <w:p w14:paraId="20492089" w14:textId="77777777" w:rsidR="00860DCF" w:rsidRPr="00860DCF" w:rsidRDefault="00DD519A" w:rsidP="00860DCF">
      <w:pPr>
        <w:ind w:firstLine="1000"/>
        <w:contextualSpacing/>
        <w:jc w:val="both"/>
        <w:rPr>
          <w:rFonts w:ascii="Arial" w:hAnsi="Arial" w:cs="Arial"/>
          <w:b/>
          <w:bCs/>
          <w:color w:val="000000"/>
          <w:sz w:val="22"/>
          <w:szCs w:val="22"/>
          <w:shd w:val="clear" w:color="auto" w:fill="FFFFFF"/>
        </w:rPr>
      </w:pPr>
      <w:r w:rsidRPr="00860DCF">
        <w:rPr>
          <w:rFonts w:ascii="Arial" w:hAnsi="Arial" w:cs="Arial"/>
          <w:color w:val="000000"/>
          <w:sz w:val="22"/>
          <w:szCs w:val="22"/>
        </w:rPr>
        <w:t> </w:t>
      </w:r>
      <w:r>
        <w:rPr>
          <w:rFonts w:ascii="Arial" w:hAnsi="Arial" w:cs="Arial"/>
          <w:color w:val="000000"/>
          <w:sz w:val="22"/>
          <w:szCs w:val="22"/>
        </w:rPr>
        <w:t xml:space="preserve">                                    </w:t>
      </w:r>
      <w:r w:rsidRPr="00860DCF">
        <w:rPr>
          <w:rFonts w:ascii="Arial" w:hAnsi="Arial" w:cs="Arial"/>
          <w:b/>
          <w:bCs/>
          <w:color w:val="000000"/>
          <w:sz w:val="22"/>
          <w:szCs w:val="22"/>
          <w:shd w:val="clear" w:color="auto" w:fill="FFFFFF"/>
        </w:rPr>
        <w:t>VI. Projekta vērtēšana</w:t>
      </w:r>
    </w:p>
    <w:p w14:paraId="2049208A" w14:textId="77777777" w:rsidR="00860DCF" w:rsidRPr="00860DCF" w:rsidRDefault="00860DCF" w:rsidP="00860DCF">
      <w:pPr>
        <w:contextualSpacing/>
        <w:jc w:val="center"/>
        <w:rPr>
          <w:rFonts w:ascii="Arial" w:hAnsi="Arial" w:cs="Arial"/>
          <w:sz w:val="16"/>
          <w:szCs w:val="16"/>
        </w:rPr>
      </w:pPr>
    </w:p>
    <w:p w14:paraId="2049208B"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32. Pārbaudot projekta iesniegumu atbilstību, Ekspertu komisija pārbauda projekta iesniegumu noteikumos noteiktajā kārtībā, vērtē atbilstoši administratīvajiem kritērijiem (1.pielikums) un kvalitatīvajiem vērtēšanas kritērijiem (2.pielikums).</w:t>
      </w:r>
    </w:p>
    <w:p w14:paraId="2049208C"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33. Ja Ekspertu komisija konstatē, ka projekta pieteikums neatbilst kādam no administratīvo kritēriju punktiem, tā var pieņemt lēmumu par projekta pieteikuma noraidīšanu un projekta pieteikuma vērtēšanu neturpināt. Ekspertu komisija, vērtējot projekta pieteikuma atbilstību administratīvajiem un kvalitatīvajiem vērtēšanas kritērijiem, ir tiesīga pieprasīt projekta iesniedzējam iesniegt papildu informāciju.</w:t>
      </w:r>
    </w:p>
    <w:p w14:paraId="2049208D"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lastRenderedPageBreak/>
        <w:t>34. Ekspertu komisija, veicot projekta iesniedzēja vērtēšanu, pārbauda, vai projekta iesniedzējs atbilst šo noteikumu prasībām.</w:t>
      </w:r>
    </w:p>
    <w:p w14:paraId="2049208E"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35. Lai pārliecinātos par projekta iesniedzēja atbilstību noteikumu prasībām, pašvaldība informāciju iegūst no pašvaldībai pieejamajām datu bāzēm. Ja informācija, kas iegūta datu bāzēs, ir nepilnīga vai neatbilst projekta iesniedzēja rīcībā esošajai informācijai, Ekspertu komisija var pieprasīt projekta iesniedzējam iesniegt papildu informāciju.</w:t>
      </w:r>
    </w:p>
    <w:p w14:paraId="2049208F"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36. Ja Ekspertu komisija konstatē, ka projekta iesniedzējs neatbilst noteikumos izvirzītajām prasībām, tā var projekta pieteikuma vērtēšanu neturpināt.</w:t>
      </w:r>
    </w:p>
    <w:p w14:paraId="20492090"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37. Ekspertu komisijai, vērtējot projekta pieteikumu, ir tiesības pieprasīt no projekta iesniedzēja papildu informāciju saistībā ar līdzfinansējuma piešķiršanu.</w:t>
      </w:r>
    </w:p>
    <w:p w14:paraId="20492091" w14:textId="77777777" w:rsidR="00860DCF" w:rsidRPr="00860DCF" w:rsidRDefault="00DD519A" w:rsidP="00860DCF">
      <w:pPr>
        <w:ind w:firstLine="1000"/>
        <w:contextualSpacing/>
        <w:jc w:val="both"/>
        <w:rPr>
          <w:rFonts w:ascii="Arial" w:hAnsi="Arial" w:cs="Arial"/>
          <w:color w:val="000000"/>
          <w:sz w:val="22"/>
          <w:szCs w:val="22"/>
        </w:rPr>
      </w:pPr>
      <w:r w:rsidRPr="00860DCF">
        <w:rPr>
          <w:rFonts w:ascii="Arial" w:hAnsi="Arial" w:cs="Arial"/>
          <w:color w:val="000000"/>
          <w:sz w:val="22"/>
          <w:szCs w:val="22"/>
        </w:rPr>
        <w:t>38. Papildus Ekspertu komisija vērtē projekta argumentāciju.</w:t>
      </w:r>
    </w:p>
    <w:p w14:paraId="20492092" w14:textId="77777777" w:rsidR="00860DCF" w:rsidRPr="00860DCF" w:rsidRDefault="00860DCF" w:rsidP="00860DCF">
      <w:pPr>
        <w:ind w:firstLine="1000"/>
        <w:contextualSpacing/>
        <w:jc w:val="both"/>
        <w:rPr>
          <w:rFonts w:ascii="Arial" w:hAnsi="Arial" w:cs="Arial"/>
          <w:sz w:val="14"/>
          <w:szCs w:val="14"/>
        </w:rPr>
      </w:pPr>
    </w:p>
    <w:p w14:paraId="20492093" w14:textId="77777777" w:rsidR="00860DCF" w:rsidRPr="00860DCF" w:rsidRDefault="00DD519A" w:rsidP="00860DCF">
      <w:pPr>
        <w:contextualSpacing/>
        <w:jc w:val="center"/>
        <w:rPr>
          <w:rFonts w:ascii="Arial" w:hAnsi="Arial" w:cs="Arial"/>
          <w:b/>
          <w:bCs/>
          <w:color w:val="000000"/>
          <w:sz w:val="22"/>
          <w:szCs w:val="22"/>
        </w:rPr>
      </w:pPr>
      <w:r w:rsidRPr="00860DCF">
        <w:rPr>
          <w:rFonts w:ascii="Arial" w:hAnsi="Arial" w:cs="Arial"/>
          <w:b/>
          <w:bCs/>
          <w:color w:val="000000"/>
          <w:sz w:val="22"/>
          <w:szCs w:val="22"/>
        </w:rPr>
        <w:t>VII. Lēmuma pieņemšana</w:t>
      </w:r>
    </w:p>
    <w:p w14:paraId="20492094" w14:textId="77777777" w:rsidR="00860DCF" w:rsidRPr="00860DCF" w:rsidRDefault="00860DCF" w:rsidP="00860DCF">
      <w:pPr>
        <w:contextualSpacing/>
        <w:jc w:val="center"/>
        <w:rPr>
          <w:rFonts w:ascii="Arial" w:hAnsi="Arial" w:cs="Arial"/>
          <w:sz w:val="14"/>
          <w:szCs w:val="14"/>
        </w:rPr>
      </w:pPr>
    </w:p>
    <w:p w14:paraId="20492095"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39. Projektu pieteikumus izvērtē Domes izveidota Ekspertu komisija. Izvērtējot Ekspertu komisijas priekšlikumus, lēmumu par līdzfinansējuma piešķiršanu pieņem Dome.</w:t>
      </w:r>
    </w:p>
    <w:p w14:paraId="20492096"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40. Divu nedēļu laikā pēc izsludinātā projektu pieteikumu pieņemšanas termiņa beigām Ekspertu komisija:</w:t>
      </w:r>
    </w:p>
    <w:p w14:paraId="20492097"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40.1. izvērtē iesniegtos projektu pieteikumus, organizējot projektu prezentācijas, par to informējot projekta iesniedzēju vismaz trīs dienas iepriekš;</w:t>
      </w:r>
    </w:p>
    <w:p w14:paraId="20492098"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40.2. lemj par to atbilstību līdzfinansējuma piešķiršanas kritērijiem;</w:t>
      </w:r>
    </w:p>
    <w:p w14:paraId="20492099"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40.3. sagatavo un iesniedz Domei priekšlikumus par līdzfinansējuma piešķiršanu.</w:t>
      </w:r>
    </w:p>
    <w:p w14:paraId="2049209A"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41. Ja projekta pieteikumu ir iesniegusi juridiska persona, kuras darbinieks ir Ekspertu komisijas loceklis, tad attiecīgais Ekspertu komisijas loceklis nepiedalās diskusijā, projekta vērtēšanā un lēmuma pieņemšanā par konkrēto projektu.</w:t>
      </w:r>
    </w:p>
    <w:p w14:paraId="2049209B"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42. Ekspertu komisija ir lemttiesīga, ja tās darbā piedalās ne mazāk kā puse no Ekspertu komisijas locekļiem.</w:t>
      </w:r>
    </w:p>
    <w:p w14:paraId="2049209C" w14:textId="77777777" w:rsidR="00860DCF" w:rsidRPr="00860DCF" w:rsidRDefault="00DD519A" w:rsidP="00860DCF">
      <w:pPr>
        <w:ind w:firstLine="1000"/>
        <w:contextualSpacing/>
        <w:jc w:val="both"/>
        <w:rPr>
          <w:rFonts w:ascii="Arial" w:hAnsi="Arial" w:cs="Arial"/>
          <w:color w:val="000000"/>
          <w:sz w:val="22"/>
          <w:szCs w:val="22"/>
        </w:rPr>
      </w:pPr>
      <w:r w:rsidRPr="00860DCF">
        <w:rPr>
          <w:rFonts w:ascii="Arial" w:hAnsi="Arial" w:cs="Arial"/>
          <w:color w:val="000000"/>
          <w:sz w:val="22"/>
          <w:szCs w:val="22"/>
        </w:rPr>
        <w:t>43. Lēmumus Ekspertu komisija pieņem atklāti balsojot, ar vienkāršu balsu vairākumu. Ja balsis sadalās līdzīgi, izšķirošā ir Ekspertu komisijas vadītāja balss.</w:t>
      </w:r>
    </w:p>
    <w:p w14:paraId="2049209D" w14:textId="77777777" w:rsidR="00860DCF" w:rsidRPr="00860DCF" w:rsidRDefault="00860DCF" w:rsidP="00860DCF">
      <w:pPr>
        <w:ind w:firstLine="1000"/>
        <w:contextualSpacing/>
        <w:jc w:val="both"/>
        <w:rPr>
          <w:rFonts w:ascii="Arial" w:hAnsi="Arial" w:cs="Arial"/>
          <w:sz w:val="16"/>
          <w:szCs w:val="16"/>
        </w:rPr>
      </w:pPr>
    </w:p>
    <w:p w14:paraId="2049209E" w14:textId="77777777" w:rsidR="00860DCF" w:rsidRPr="00860DCF" w:rsidRDefault="00DD519A" w:rsidP="00860DCF">
      <w:pPr>
        <w:contextualSpacing/>
        <w:jc w:val="center"/>
        <w:rPr>
          <w:rFonts w:ascii="Arial" w:hAnsi="Arial" w:cs="Arial"/>
          <w:b/>
          <w:bCs/>
          <w:color w:val="000000"/>
          <w:sz w:val="22"/>
          <w:szCs w:val="22"/>
        </w:rPr>
      </w:pPr>
      <w:r w:rsidRPr="00860DCF">
        <w:rPr>
          <w:rFonts w:ascii="Arial" w:hAnsi="Arial" w:cs="Arial"/>
          <w:b/>
          <w:bCs/>
          <w:color w:val="000000"/>
          <w:sz w:val="22"/>
          <w:szCs w:val="22"/>
        </w:rPr>
        <w:t>VIII. Konkursa rezultāti</w:t>
      </w:r>
    </w:p>
    <w:p w14:paraId="2049209F" w14:textId="77777777" w:rsidR="00860DCF" w:rsidRPr="00860DCF" w:rsidRDefault="00860DCF" w:rsidP="00860DCF">
      <w:pPr>
        <w:contextualSpacing/>
        <w:jc w:val="center"/>
        <w:rPr>
          <w:rFonts w:ascii="Arial" w:hAnsi="Arial" w:cs="Arial"/>
          <w:sz w:val="14"/>
          <w:szCs w:val="14"/>
        </w:rPr>
      </w:pPr>
    </w:p>
    <w:p w14:paraId="204920A0"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44. Dome pēc Ekspertu komisijas ieteikuma var pieņemt lēmumu atbalstīt projektu pilnībā vai daļēji vai projektu noraidīt. Līdzfinansējuma piešķīrums vienā kārtā nav priekšnosacījums atkārtotam atbalstam.</w:t>
      </w:r>
    </w:p>
    <w:p w14:paraId="204920A1" w14:textId="77777777" w:rsidR="00860DCF" w:rsidRPr="00860DCF" w:rsidRDefault="00DD519A" w:rsidP="00860DCF">
      <w:pPr>
        <w:ind w:firstLine="1000"/>
        <w:contextualSpacing/>
        <w:jc w:val="both"/>
        <w:rPr>
          <w:rFonts w:ascii="Arial" w:hAnsi="Arial" w:cs="Arial"/>
          <w:color w:val="000000"/>
          <w:sz w:val="22"/>
          <w:szCs w:val="22"/>
        </w:rPr>
      </w:pPr>
      <w:r w:rsidRPr="00860DCF">
        <w:rPr>
          <w:rFonts w:ascii="Arial" w:hAnsi="Arial" w:cs="Arial"/>
          <w:color w:val="000000"/>
          <w:sz w:val="22"/>
          <w:szCs w:val="22"/>
        </w:rPr>
        <w:t xml:space="preserve">45. Vienas nedēļas laikā pēc rezultātu apstiprināšanas Liepājas pilsētas pašvaldības administrācijas Attīstības pārvalde pretendentus informē par konkursa rezultātiem. Konkursa rezultāti tiek publicēti pašvaldības mājaslapā </w:t>
      </w:r>
      <w:hyperlink r:id="rId10" w:history="1">
        <w:r w:rsidRPr="00860DCF">
          <w:rPr>
            <w:rStyle w:val="Hyperlink"/>
            <w:rFonts w:ascii="Arial" w:hAnsi="Arial" w:cs="Arial"/>
            <w:sz w:val="22"/>
            <w:szCs w:val="22"/>
          </w:rPr>
          <w:t>www.liepaja.lv</w:t>
        </w:r>
      </w:hyperlink>
      <w:r w:rsidRPr="00860DCF">
        <w:rPr>
          <w:rFonts w:ascii="Arial" w:hAnsi="Arial" w:cs="Arial"/>
          <w:color w:val="000000"/>
          <w:sz w:val="22"/>
          <w:szCs w:val="22"/>
        </w:rPr>
        <w:t>.</w:t>
      </w:r>
    </w:p>
    <w:p w14:paraId="204920A2" w14:textId="77777777" w:rsidR="00860DCF" w:rsidRPr="00860DCF" w:rsidRDefault="00860DCF" w:rsidP="00860DCF">
      <w:pPr>
        <w:ind w:firstLine="1000"/>
        <w:contextualSpacing/>
        <w:jc w:val="both"/>
        <w:rPr>
          <w:rFonts w:ascii="Arial" w:hAnsi="Arial" w:cs="Arial"/>
          <w:sz w:val="22"/>
          <w:szCs w:val="22"/>
        </w:rPr>
      </w:pPr>
    </w:p>
    <w:p w14:paraId="204920A3" w14:textId="77777777" w:rsidR="00860DCF" w:rsidRPr="00860DCF" w:rsidRDefault="00DD519A" w:rsidP="00860DCF">
      <w:pPr>
        <w:contextualSpacing/>
        <w:jc w:val="center"/>
        <w:rPr>
          <w:rFonts w:ascii="Arial" w:hAnsi="Arial" w:cs="Arial"/>
          <w:b/>
          <w:bCs/>
          <w:color w:val="000000"/>
          <w:sz w:val="22"/>
          <w:szCs w:val="22"/>
        </w:rPr>
      </w:pPr>
      <w:r w:rsidRPr="00860DCF">
        <w:rPr>
          <w:rFonts w:ascii="Arial" w:hAnsi="Arial" w:cs="Arial"/>
          <w:b/>
          <w:bCs/>
          <w:color w:val="000000"/>
          <w:sz w:val="22"/>
          <w:szCs w:val="22"/>
        </w:rPr>
        <w:t>IX. Līguma slēgšanas un atskaišu iesniegšanas kārtība</w:t>
      </w:r>
    </w:p>
    <w:p w14:paraId="204920A4" w14:textId="77777777" w:rsidR="00860DCF" w:rsidRPr="00860DCF" w:rsidRDefault="00860DCF" w:rsidP="00860DCF">
      <w:pPr>
        <w:contextualSpacing/>
        <w:jc w:val="center"/>
        <w:rPr>
          <w:rFonts w:ascii="Arial" w:hAnsi="Arial" w:cs="Arial"/>
          <w:sz w:val="22"/>
          <w:szCs w:val="22"/>
        </w:rPr>
      </w:pPr>
    </w:p>
    <w:p w14:paraId="204920A5"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46. Liepājas pilsētas pašvaldība, Liepājas pilsētas pašvaldības administrācijas personā slēdz līgumu (5.pielikums) ar atbalstītā projekta īstenotāju par projekta īstenošanu un piešķirtā līdzfinansējuma izlietošanu (4.pielikums). Līgums par līdzfinansējuma piešķiršanu abām pusēm jānoslēdz 2 (divu) mēnešu laikā no lēmuma par līdzfinansējuma piešķiršanu spēkā stāšanās dienas. Pretējā gadījumā lēmums par līdzfinansējuma piešķiršanu zaudē spēku.</w:t>
      </w:r>
    </w:p>
    <w:p w14:paraId="204920A6"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47. Domes līdzfinansējuma saņēmējs Liepājas pilsētas pašvaldības administrācijas Attīstības pārvaldei sniedz atskaites par Domes piešķirtā līdzfinansējuma un kopējā projekta finansējuma izlietojumu līgumā noteiktajā termiņā un kārtībā.</w:t>
      </w:r>
    </w:p>
    <w:p w14:paraId="204920A7"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48. Līdzfinansējuma saņēmējs desmit dienu laikā pēc projekta īstenošanas beigu termiņa iesniedz rakstisku pārskatu par projekta īstenošanas gaitu, sasniegtajiem rezultātiem un atskaiti par piešķirtā Domes līdzfinansējuma un kopējā projekta finansējuma izlietojumu (4.pielikums), pievienojot maksājumus apliecinošus dokumentus. </w:t>
      </w:r>
    </w:p>
    <w:p w14:paraId="204920A8"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lastRenderedPageBreak/>
        <w:t xml:space="preserve">49. Pārskatu var iesniegt, nosūtot uz elektronisko pasta adresi pasts@liepaja.lv ar norādi </w:t>
      </w:r>
      <w:r w:rsidRPr="00860DCF">
        <w:rPr>
          <w:rFonts w:ascii="Arial" w:hAnsi="Arial" w:cs="Arial"/>
          <w:sz w:val="22"/>
          <w:szCs w:val="22"/>
        </w:rPr>
        <w:t>"</w:t>
      </w:r>
      <w:r w:rsidRPr="00860DCF">
        <w:rPr>
          <w:rFonts w:ascii="Arial" w:hAnsi="Arial" w:cs="Arial"/>
          <w:color w:val="000000"/>
          <w:sz w:val="22"/>
          <w:szCs w:val="22"/>
        </w:rPr>
        <w:t>MVK projektu konkurss 2020</w:t>
      </w:r>
      <w:r w:rsidRPr="00860DCF">
        <w:rPr>
          <w:rFonts w:ascii="Arial" w:hAnsi="Arial" w:cs="Arial"/>
          <w:sz w:val="22"/>
          <w:szCs w:val="22"/>
        </w:rPr>
        <w:t>"</w:t>
      </w:r>
      <w:r w:rsidRPr="00860DCF">
        <w:rPr>
          <w:rFonts w:ascii="Arial" w:hAnsi="Arial" w:cs="Arial"/>
          <w:color w:val="000000"/>
          <w:sz w:val="22"/>
          <w:szCs w:val="22"/>
        </w:rPr>
        <w:t>, to noformējot atbilstoši normatīvajiem aktiem par elektronisko dokumentu noformēšanu, paraksta ar drošu elektronisko parakstu.</w:t>
      </w:r>
    </w:p>
    <w:p w14:paraId="204920A9" w14:textId="77777777" w:rsidR="00860DCF" w:rsidRPr="00860DCF" w:rsidRDefault="00DD519A" w:rsidP="00860DCF">
      <w:pPr>
        <w:ind w:firstLine="1000"/>
        <w:contextualSpacing/>
        <w:jc w:val="both"/>
        <w:rPr>
          <w:rFonts w:ascii="Arial" w:hAnsi="Arial" w:cs="Arial"/>
          <w:sz w:val="22"/>
          <w:szCs w:val="22"/>
        </w:rPr>
      </w:pPr>
      <w:r w:rsidRPr="00860DCF">
        <w:rPr>
          <w:rFonts w:ascii="Arial" w:hAnsi="Arial" w:cs="Arial"/>
          <w:color w:val="000000"/>
          <w:sz w:val="22"/>
          <w:szCs w:val="22"/>
        </w:rPr>
        <w:t>50. Domes attiecīgajām institūcijām, tai skaitā Liepājas pilsētas pašvaldības administrācijas Attīstības pārvaldei, projekta īstenošanas laikā, kā arī 5 (piecu) gadu laikā pēc projekta pabeigšanas ir tiesības veikt pārbaudes, kā arī pieprasīt papildu atskaites par projekta īstenošanu.</w:t>
      </w:r>
    </w:p>
    <w:p w14:paraId="204920AA" w14:textId="77777777" w:rsidR="00860DCF" w:rsidRPr="00860DCF" w:rsidRDefault="00DD519A" w:rsidP="00860DCF">
      <w:pPr>
        <w:ind w:firstLine="1000"/>
        <w:contextualSpacing/>
        <w:jc w:val="both"/>
        <w:rPr>
          <w:rFonts w:ascii="Arial" w:hAnsi="Arial" w:cs="Arial"/>
          <w:color w:val="000000"/>
          <w:sz w:val="22"/>
          <w:szCs w:val="22"/>
        </w:rPr>
      </w:pPr>
      <w:r w:rsidRPr="00860DCF">
        <w:rPr>
          <w:rFonts w:ascii="Arial" w:hAnsi="Arial" w:cs="Arial"/>
          <w:color w:val="000000"/>
          <w:sz w:val="22"/>
          <w:szCs w:val="22"/>
        </w:rPr>
        <w:t>51. Domei un Liepājas pilsētas pašvaldības administrācijas Attīstības pārvaldei ir tiesības pieprasīt papildu informāciju no līdzfinansējuma saņēmēja.</w:t>
      </w:r>
    </w:p>
    <w:p w14:paraId="204920AB" w14:textId="77777777" w:rsidR="00860DCF" w:rsidRPr="00860DCF" w:rsidRDefault="00860DCF" w:rsidP="00860DCF">
      <w:pPr>
        <w:ind w:firstLine="1000"/>
        <w:contextualSpacing/>
        <w:jc w:val="both"/>
        <w:rPr>
          <w:rFonts w:ascii="Arial" w:hAnsi="Arial" w:cs="Arial"/>
          <w:sz w:val="22"/>
          <w:szCs w:val="22"/>
        </w:rPr>
      </w:pPr>
    </w:p>
    <w:p w14:paraId="204920AC" w14:textId="77777777" w:rsidR="00860DCF" w:rsidRPr="00860DCF" w:rsidRDefault="00DD519A" w:rsidP="00860DCF">
      <w:pPr>
        <w:contextualSpacing/>
        <w:jc w:val="center"/>
        <w:rPr>
          <w:rFonts w:ascii="Arial" w:hAnsi="Arial" w:cs="Arial"/>
          <w:b/>
          <w:bCs/>
          <w:color w:val="000000"/>
          <w:sz w:val="22"/>
          <w:szCs w:val="22"/>
        </w:rPr>
      </w:pPr>
      <w:r w:rsidRPr="00860DCF">
        <w:rPr>
          <w:rFonts w:ascii="Arial" w:hAnsi="Arial" w:cs="Arial"/>
          <w:b/>
          <w:bCs/>
          <w:color w:val="000000"/>
          <w:sz w:val="22"/>
          <w:szCs w:val="22"/>
        </w:rPr>
        <w:t>X. Noslēguma jautājums</w:t>
      </w:r>
    </w:p>
    <w:p w14:paraId="204920AD" w14:textId="77777777" w:rsidR="00860DCF" w:rsidRPr="00860DCF" w:rsidRDefault="00860DCF" w:rsidP="00860DCF">
      <w:pPr>
        <w:contextualSpacing/>
        <w:jc w:val="center"/>
        <w:rPr>
          <w:rFonts w:ascii="Arial" w:hAnsi="Arial" w:cs="Arial"/>
          <w:sz w:val="22"/>
          <w:szCs w:val="22"/>
        </w:rPr>
      </w:pPr>
    </w:p>
    <w:p w14:paraId="204920AE" w14:textId="77777777" w:rsidR="00860DCF" w:rsidRPr="00860DCF" w:rsidRDefault="00DD519A" w:rsidP="00860DCF">
      <w:pPr>
        <w:ind w:firstLine="720"/>
        <w:contextualSpacing/>
        <w:jc w:val="both"/>
        <w:rPr>
          <w:rFonts w:ascii="Arial" w:hAnsi="Arial" w:cs="Arial"/>
          <w:sz w:val="22"/>
          <w:szCs w:val="22"/>
        </w:rPr>
      </w:pPr>
      <w:r w:rsidRPr="00860DCF">
        <w:rPr>
          <w:rFonts w:ascii="Arial" w:hAnsi="Arial" w:cs="Arial"/>
          <w:color w:val="000000"/>
          <w:sz w:val="22"/>
          <w:szCs w:val="22"/>
        </w:rPr>
        <w:t xml:space="preserve">    52. Atzīt par spēku zaudējušu Domes 2019.gada 24.janvāra nolikumu Nr.2 "Mazo un vidējo komercsabiedrības projektu līdzfinansēšanas konkursa nolikums 2019.gadam</w:t>
      </w:r>
      <w:r w:rsidRPr="00860DCF">
        <w:rPr>
          <w:rFonts w:ascii="Arial" w:hAnsi="Arial" w:cs="Arial"/>
          <w:sz w:val="22"/>
          <w:szCs w:val="22"/>
        </w:rPr>
        <w:t>"</w:t>
      </w:r>
      <w:r w:rsidRPr="00860DCF">
        <w:rPr>
          <w:rFonts w:ascii="Arial" w:hAnsi="Arial" w:cs="Arial"/>
          <w:color w:val="000000"/>
          <w:sz w:val="22"/>
          <w:szCs w:val="22"/>
        </w:rPr>
        <w:t>.</w:t>
      </w:r>
    </w:p>
    <w:p w14:paraId="204920AF" w14:textId="77777777" w:rsidR="00860DCF" w:rsidRPr="00860DCF" w:rsidRDefault="00860DCF" w:rsidP="00860DCF">
      <w:pPr>
        <w:widowControl w:val="0"/>
        <w:autoSpaceDE w:val="0"/>
        <w:autoSpaceDN w:val="0"/>
        <w:adjustRightInd w:val="0"/>
        <w:ind w:firstLine="1000"/>
        <w:jc w:val="both"/>
        <w:rPr>
          <w:rFonts w:ascii="Arial" w:hAnsi="Arial" w:cs="Arial"/>
          <w:sz w:val="22"/>
          <w:szCs w:val="22"/>
        </w:rPr>
      </w:pPr>
    </w:p>
    <w:p w14:paraId="204920B0" w14:textId="77777777" w:rsidR="00F16D3D" w:rsidRPr="00860DCF" w:rsidRDefault="00F16D3D" w:rsidP="00F16D3D">
      <w:pPr>
        <w:widowControl w:val="0"/>
        <w:autoSpaceDE w:val="0"/>
        <w:autoSpaceDN w:val="0"/>
        <w:adjustRightInd w:val="0"/>
        <w:jc w:val="both"/>
        <w:rPr>
          <w:rFonts w:ascii="Arial" w:hAnsi="Arial" w:cs="Arial"/>
          <w:sz w:val="22"/>
          <w:szCs w:val="22"/>
        </w:rPr>
      </w:pPr>
    </w:p>
    <w:tbl>
      <w:tblPr>
        <w:tblW w:w="0" w:type="auto"/>
        <w:tblInd w:w="60" w:type="dxa"/>
        <w:tblLayout w:type="fixed"/>
        <w:tblCellMar>
          <w:left w:w="60" w:type="dxa"/>
          <w:right w:w="60" w:type="dxa"/>
        </w:tblCellMar>
        <w:tblLook w:val="0000" w:firstRow="0" w:lastRow="0" w:firstColumn="0" w:lastColumn="0" w:noHBand="0" w:noVBand="0"/>
      </w:tblPr>
      <w:tblGrid>
        <w:gridCol w:w="1882"/>
        <w:gridCol w:w="3702"/>
        <w:gridCol w:w="3821"/>
        <w:gridCol w:w="56"/>
      </w:tblGrid>
      <w:tr w:rsidR="006B1599" w14:paraId="204920B5" w14:textId="77777777" w:rsidTr="008B1F90">
        <w:tc>
          <w:tcPr>
            <w:tcW w:w="5584" w:type="dxa"/>
            <w:gridSpan w:val="2"/>
            <w:tcBorders>
              <w:top w:val="nil"/>
              <w:left w:val="nil"/>
              <w:bottom w:val="nil"/>
              <w:right w:val="nil"/>
            </w:tcBorders>
          </w:tcPr>
          <w:p w14:paraId="204920B1" w14:textId="77777777" w:rsidR="00F16D3D" w:rsidRPr="00860DCF" w:rsidRDefault="00DD519A" w:rsidP="008B1F90">
            <w:pPr>
              <w:widowControl w:val="0"/>
              <w:autoSpaceDE w:val="0"/>
              <w:autoSpaceDN w:val="0"/>
              <w:adjustRightInd w:val="0"/>
              <w:rPr>
                <w:rFonts w:ascii="Arial" w:hAnsi="Arial" w:cs="Arial"/>
                <w:sz w:val="22"/>
                <w:szCs w:val="22"/>
              </w:rPr>
            </w:pPr>
            <w:r w:rsidRPr="00860DCF">
              <w:rPr>
                <w:rFonts w:ascii="Arial" w:hAnsi="Arial" w:cs="Arial"/>
                <w:sz w:val="22"/>
                <w:szCs w:val="22"/>
              </w:rPr>
              <w:t>DOMES PRIEKŠSĒDĒTĀJS</w:t>
            </w:r>
          </w:p>
          <w:p w14:paraId="204920B2" w14:textId="77777777" w:rsidR="00F16D3D" w:rsidRPr="00860DCF" w:rsidRDefault="00F16D3D" w:rsidP="008B1F90">
            <w:pPr>
              <w:widowControl w:val="0"/>
              <w:autoSpaceDE w:val="0"/>
              <w:autoSpaceDN w:val="0"/>
              <w:adjustRightInd w:val="0"/>
              <w:rPr>
                <w:rFonts w:ascii="Arial" w:hAnsi="Arial" w:cs="Arial"/>
                <w:sz w:val="22"/>
                <w:szCs w:val="22"/>
              </w:rPr>
            </w:pPr>
          </w:p>
        </w:tc>
        <w:tc>
          <w:tcPr>
            <w:tcW w:w="3877" w:type="dxa"/>
            <w:gridSpan w:val="2"/>
            <w:tcBorders>
              <w:top w:val="nil"/>
              <w:left w:val="nil"/>
              <w:bottom w:val="nil"/>
              <w:right w:val="nil"/>
            </w:tcBorders>
          </w:tcPr>
          <w:p w14:paraId="204920B3" w14:textId="77777777" w:rsidR="00F16D3D" w:rsidRPr="00860DCF" w:rsidRDefault="00DD519A" w:rsidP="00DD3947">
            <w:pPr>
              <w:widowControl w:val="0"/>
              <w:autoSpaceDE w:val="0"/>
              <w:autoSpaceDN w:val="0"/>
              <w:adjustRightInd w:val="0"/>
              <w:jc w:val="both"/>
              <w:rPr>
                <w:rFonts w:ascii="Arial" w:hAnsi="Arial" w:cs="Arial"/>
                <w:sz w:val="22"/>
                <w:szCs w:val="22"/>
              </w:rPr>
            </w:pPr>
            <w:r w:rsidRPr="00860DCF">
              <w:rPr>
                <w:rFonts w:ascii="Arial" w:hAnsi="Arial" w:cs="Arial"/>
                <w:sz w:val="22"/>
                <w:szCs w:val="22"/>
              </w:rPr>
              <w:t xml:space="preserve">                      Jānis VILNĪTIS</w:t>
            </w:r>
          </w:p>
          <w:p w14:paraId="204920B4" w14:textId="77777777" w:rsidR="00F16D3D" w:rsidRPr="00860DCF" w:rsidRDefault="00F16D3D" w:rsidP="008B1F90">
            <w:pPr>
              <w:widowControl w:val="0"/>
              <w:autoSpaceDE w:val="0"/>
              <w:autoSpaceDN w:val="0"/>
              <w:adjustRightInd w:val="0"/>
              <w:jc w:val="right"/>
              <w:rPr>
                <w:rFonts w:ascii="Arial" w:hAnsi="Arial" w:cs="Arial"/>
                <w:sz w:val="22"/>
                <w:szCs w:val="22"/>
              </w:rPr>
            </w:pPr>
          </w:p>
        </w:tc>
      </w:tr>
      <w:tr w:rsidR="006B1599" w14:paraId="204920B9" w14:textId="77777777" w:rsidTr="008B1F90">
        <w:trPr>
          <w:gridAfter w:val="1"/>
          <w:wAfter w:w="56" w:type="dxa"/>
        </w:trPr>
        <w:tc>
          <w:tcPr>
            <w:tcW w:w="1882" w:type="dxa"/>
            <w:tcBorders>
              <w:top w:val="nil"/>
              <w:left w:val="nil"/>
              <w:bottom w:val="nil"/>
              <w:right w:val="nil"/>
            </w:tcBorders>
          </w:tcPr>
          <w:p w14:paraId="204920B6" w14:textId="77777777" w:rsidR="00F16D3D" w:rsidRPr="00860DCF" w:rsidRDefault="00F16D3D" w:rsidP="008B1F90">
            <w:pPr>
              <w:widowControl w:val="0"/>
              <w:autoSpaceDE w:val="0"/>
              <w:autoSpaceDN w:val="0"/>
              <w:adjustRightInd w:val="0"/>
              <w:rPr>
                <w:rFonts w:ascii="Arial" w:hAnsi="Arial" w:cs="Arial"/>
                <w:sz w:val="22"/>
                <w:szCs w:val="22"/>
              </w:rPr>
            </w:pPr>
          </w:p>
        </w:tc>
        <w:tc>
          <w:tcPr>
            <w:tcW w:w="7523" w:type="dxa"/>
            <w:gridSpan w:val="2"/>
            <w:tcBorders>
              <w:top w:val="nil"/>
              <w:left w:val="nil"/>
              <w:bottom w:val="nil"/>
              <w:right w:val="nil"/>
            </w:tcBorders>
          </w:tcPr>
          <w:p w14:paraId="204920B7" w14:textId="77777777" w:rsidR="00F16D3D" w:rsidRPr="00860DCF" w:rsidRDefault="00F16D3D" w:rsidP="008B1F90">
            <w:pPr>
              <w:widowControl w:val="0"/>
              <w:autoSpaceDE w:val="0"/>
              <w:autoSpaceDN w:val="0"/>
              <w:adjustRightInd w:val="0"/>
              <w:rPr>
                <w:rFonts w:ascii="Arial" w:hAnsi="Arial" w:cs="Arial"/>
                <w:sz w:val="22"/>
                <w:szCs w:val="22"/>
              </w:rPr>
            </w:pPr>
          </w:p>
          <w:p w14:paraId="204920B8" w14:textId="77777777" w:rsidR="00F16D3D" w:rsidRPr="00860DCF" w:rsidRDefault="00F16D3D" w:rsidP="008B1F90">
            <w:pPr>
              <w:widowControl w:val="0"/>
              <w:autoSpaceDE w:val="0"/>
              <w:autoSpaceDN w:val="0"/>
              <w:adjustRightInd w:val="0"/>
              <w:rPr>
                <w:rFonts w:ascii="Arial" w:hAnsi="Arial" w:cs="Arial"/>
                <w:sz w:val="22"/>
                <w:szCs w:val="22"/>
              </w:rPr>
            </w:pPr>
          </w:p>
        </w:tc>
      </w:tr>
    </w:tbl>
    <w:p w14:paraId="204920BA" w14:textId="77777777" w:rsidR="00F16D3D" w:rsidRPr="00860DCF" w:rsidRDefault="00F16D3D" w:rsidP="00F16D3D">
      <w:pPr>
        <w:rPr>
          <w:rFonts w:ascii="Arial" w:hAnsi="Arial" w:cs="Arial"/>
          <w:sz w:val="22"/>
          <w:szCs w:val="22"/>
        </w:rPr>
      </w:pPr>
    </w:p>
    <w:p w14:paraId="204920BB" w14:textId="77777777" w:rsidR="0049464E" w:rsidRPr="00860DCF" w:rsidRDefault="0049464E" w:rsidP="0049464E">
      <w:pPr>
        <w:widowControl w:val="0"/>
        <w:autoSpaceDE w:val="0"/>
        <w:autoSpaceDN w:val="0"/>
        <w:adjustRightInd w:val="0"/>
        <w:jc w:val="center"/>
        <w:rPr>
          <w:rFonts w:ascii="Arial" w:hAnsi="Arial" w:cs="Arial"/>
          <w:sz w:val="22"/>
          <w:szCs w:val="22"/>
        </w:rPr>
      </w:pPr>
    </w:p>
    <w:p w14:paraId="204920BC" w14:textId="77777777" w:rsidR="0049464E" w:rsidRPr="00860DCF" w:rsidRDefault="00DD519A" w:rsidP="0049464E">
      <w:pPr>
        <w:widowControl w:val="0"/>
        <w:autoSpaceDE w:val="0"/>
        <w:autoSpaceDN w:val="0"/>
        <w:adjustRightInd w:val="0"/>
        <w:ind w:firstLine="1000"/>
        <w:jc w:val="both"/>
        <w:rPr>
          <w:rFonts w:ascii="Arial" w:hAnsi="Arial" w:cs="Arial"/>
          <w:sz w:val="22"/>
          <w:szCs w:val="22"/>
        </w:rPr>
      </w:pPr>
      <w:r w:rsidRPr="00860DCF">
        <w:rPr>
          <w:rFonts w:ascii="Arial" w:hAnsi="Arial" w:cs="Arial"/>
          <w:sz w:val="22"/>
          <w:szCs w:val="22"/>
        </w:rPr>
        <w:t xml:space="preserve"> </w:t>
      </w:r>
    </w:p>
    <w:p w14:paraId="204920BD" w14:textId="77777777" w:rsidR="007C5366" w:rsidRPr="00F16D3D" w:rsidRDefault="007C5366" w:rsidP="007C5366">
      <w:pPr>
        <w:widowControl w:val="0"/>
        <w:autoSpaceDE w:val="0"/>
        <w:autoSpaceDN w:val="0"/>
        <w:adjustRightInd w:val="0"/>
        <w:jc w:val="center"/>
        <w:rPr>
          <w:rFonts w:ascii="Arial" w:hAnsi="Arial" w:cs="Arial"/>
          <w:sz w:val="22"/>
          <w:szCs w:val="22"/>
        </w:rPr>
      </w:pPr>
    </w:p>
    <w:sectPr w:rsidR="007C5366" w:rsidRPr="00F16D3D" w:rsidSect="00453C33">
      <w:headerReference w:type="default" r:id="rId11"/>
      <w:footerReference w:type="default" r:id="rId12"/>
      <w:head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12563" w14:textId="77777777" w:rsidR="00084C05" w:rsidRDefault="00084C05">
      <w:r>
        <w:separator/>
      </w:r>
    </w:p>
  </w:endnote>
  <w:endnote w:type="continuationSeparator" w:id="0">
    <w:p w14:paraId="47C22A1D" w14:textId="77777777" w:rsidR="00084C05" w:rsidRDefault="0008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20BF"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C3221" w14:textId="77777777" w:rsidR="00084C05" w:rsidRDefault="00084C05">
      <w:r>
        <w:separator/>
      </w:r>
    </w:p>
  </w:footnote>
  <w:footnote w:type="continuationSeparator" w:id="0">
    <w:p w14:paraId="25D2170F" w14:textId="77777777" w:rsidR="00084C05" w:rsidRDefault="0008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20B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20C0" w14:textId="77777777" w:rsidR="00EB209C" w:rsidRPr="00AE2B38" w:rsidRDefault="00DD519A" w:rsidP="00EB209C">
    <w:pPr>
      <w:pStyle w:val="Header"/>
      <w:tabs>
        <w:tab w:val="left" w:pos="3828"/>
      </w:tabs>
      <w:jc w:val="center"/>
      <w:rPr>
        <w:rFonts w:ascii="Arial" w:hAnsi="Arial" w:cs="Arial"/>
      </w:rPr>
    </w:pPr>
    <w:r w:rsidRPr="00FF08DF">
      <w:rPr>
        <w:noProof/>
        <w:lang w:eastAsia="lv-LV"/>
      </w:rPr>
      <w:drawing>
        <wp:inline distT="0" distB="0" distL="0" distR="0" wp14:anchorId="204920C6" wp14:editId="204920C7">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4509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204920C1" w14:textId="77777777" w:rsidR="00EB209C" w:rsidRPr="00AE2B38" w:rsidRDefault="00EB209C" w:rsidP="00EB209C">
    <w:pPr>
      <w:pStyle w:val="Header"/>
      <w:jc w:val="center"/>
      <w:rPr>
        <w:rFonts w:ascii="Arial" w:hAnsi="Arial" w:cs="Arial"/>
        <w:sz w:val="10"/>
      </w:rPr>
    </w:pPr>
  </w:p>
  <w:p w14:paraId="204920C2" w14:textId="77777777" w:rsidR="00EB209C" w:rsidRPr="00356E0F" w:rsidRDefault="00DD519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04920C3" w14:textId="77777777" w:rsidR="001002D7" w:rsidRDefault="00DD519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F914C4">
      <w:rPr>
        <w:rFonts w:ascii="Arial" w:hAnsi="Arial" w:cs="Arial"/>
        <w:sz w:val="16"/>
        <w:szCs w:val="16"/>
      </w:rPr>
      <w:t>edoc</w:t>
    </w:r>
    <w:r w:rsidRPr="00640C99">
      <w:rPr>
        <w:rFonts w:ascii="Arial" w:hAnsi="Arial" w:cs="Arial"/>
        <w:sz w:val="16"/>
        <w:szCs w:val="16"/>
      </w:rPr>
      <w:t>@liepaja.lv</w:t>
    </w:r>
    <w:r>
      <w:rPr>
        <w:rFonts w:ascii="Arial" w:hAnsi="Arial" w:cs="Arial"/>
        <w:sz w:val="16"/>
        <w:szCs w:val="16"/>
      </w:rPr>
      <w:t>, www.liepaja.lv</w:t>
    </w:r>
  </w:p>
  <w:p w14:paraId="204920C4" w14:textId="77777777" w:rsidR="00607627" w:rsidRPr="00AE2B38" w:rsidRDefault="00607627" w:rsidP="00AE2B38">
    <w:pPr>
      <w:pStyle w:val="Header"/>
      <w:spacing w:before="120"/>
      <w:jc w:val="center"/>
      <w:rPr>
        <w:rFonts w:ascii="Arial" w:hAnsi="Arial" w:cs="Arial"/>
        <w:sz w:val="16"/>
        <w:szCs w:val="16"/>
      </w:rPr>
    </w:pPr>
  </w:p>
  <w:p w14:paraId="204920C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6A89F92">
      <w:numFmt w:val="bullet"/>
      <w:lvlText w:val="-"/>
      <w:lvlJc w:val="left"/>
      <w:pPr>
        <w:ind w:left="720" w:hanging="360"/>
      </w:pPr>
      <w:rPr>
        <w:rFonts w:ascii="Times New Roman" w:eastAsia="Calibri" w:hAnsi="Times New Roman" w:cs="Times New Roman" w:hint="default"/>
        <w:color w:val="1F497D"/>
      </w:rPr>
    </w:lvl>
    <w:lvl w:ilvl="1" w:tplc="2F124398">
      <w:start w:val="1"/>
      <w:numFmt w:val="bullet"/>
      <w:lvlText w:val="o"/>
      <w:lvlJc w:val="left"/>
      <w:pPr>
        <w:ind w:left="1440" w:hanging="360"/>
      </w:pPr>
      <w:rPr>
        <w:rFonts w:ascii="Courier New" w:hAnsi="Courier New" w:cs="Courier New" w:hint="default"/>
      </w:rPr>
    </w:lvl>
    <w:lvl w:ilvl="2" w:tplc="90D837C4">
      <w:start w:val="1"/>
      <w:numFmt w:val="bullet"/>
      <w:lvlText w:val=""/>
      <w:lvlJc w:val="left"/>
      <w:pPr>
        <w:ind w:left="2160" w:hanging="360"/>
      </w:pPr>
      <w:rPr>
        <w:rFonts w:ascii="Wingdings" w:hAnsi="Wingdings" w:hint="default"/>
      </w:rPr>
    </w:lvl>
    <w:lvl w:ilvl="3" w:tplc="A9AA5B4C">
      <w:start w:val="1"/>
      <w:numFmt w:val="bullet"/>
      <w:lvlText w:val=""/>
      <w:lvlJc w:val="left"/>
      <w:pPr>
        <w:ind w:left="2880" w:hanging="360"/>
      </w:pPr>
      <w:rPr>
        <w:rFonts w:ascii="Symbol" w:hAnsi="Symbol" w:hint="default"/>
      </w:rPr>
    </w:lvl>
    <w:lvl w:ilvl="4" w:tplc="FAFA13A0">
      <w:start w:val="1"/>
      <w:numFmt w:val="bullet"/>
      <w:lvlText w:val="o"/>
      <w:lvlJc w:val="left"/>
      <w:pPr>
        <w:ind w:left="3600" w:hanging="360"/>
      </w:pPr>
      <w:rPr>
        <w:rFonts w:ascii="Courier New" w:hAnsi="Courier New" w:cs="Courier New" w:hint="default"/>
      </w:rPr>
    </w:lvl>
    <w:lvl w:ilvl="5" w:tplc="5D3078FE">
      <w:start w:val="1"/>
      <w:numFmt w:val="bullet"/>
      <w:lvlText w:val=""/>
      <w:lvlJc w:val="left"/>
      <w:pPr>
        <w:ind w:left="4320" w:hanging="360"/>
      </w:pPr>
      <w:rPr>
        <w:rFonts w:ascii="Wingdings" w:hAnsi="Wingdings" w:hint="default"/>
      </w:rPr>
    </w:lvl>
    <w:lvl w:ilvl="6" w:tplc="13B08928">
      <w:start w:val="1"/>
      <w:numFmt w:val="bullet"/>
      <w:lvlText w:val=""/>
      <w:lvlJc w:val="left"/>
      <w:pPr>
        <w:ind w:left="5040" w:hanging="360"/>
      </w:pPr>
      <w:rPr>
        <w:rFonts w:ascii="Symbol" w:hAnsi="Symbol" w:hint="default"/>
      </w:rPr>
    </w:lvl>
    <w:lvl w:ilvl="7" w:tplc="3E8A8A60">
      <w:start w:val="1"/>
      <w:numFmt w:val="bullet"/>
      <w:lvlText w:val="o"/>
      <w:lvlJc w:val="left"/>
      <w:pPr>
        <w:ind w:left="5760" w:hanging="360"/>
      </w:pPr>
      <w:rPr>
        <w:rFonts w:ascii="Courier New" w:hAnsi="Courier New" w:cs="Courier New" w:hint="default"/>
      </w:rPr>
    </w:lvl>
    <w:lvl w:ilvl="8" w:tplc="103870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BB47134">
      <w:start w:val="1"/>
      <w:numFmt w:val="bullet"/>
      <w:lvlText w:val=""/>
      <w:lvlJc w:val="left"/>
      <w:pPr>
        <w:ind w:left="720" w:hanging="360"/>
      </w:pPr>
      <w:rPr>
        <w:rFonts w:ascii="Symbol" w:hAnsi="Symbol" w:hint="default"/>
      </w:rPr>
    </w:lvl>
    <w:lvl w:ilvl="1" w:tplc="7C30B724" w:tentative="1">
      <w:start w:val="1"/>
      <w:numFmt w:val="bullet"/>
      <w:lvlText w:val="o"/>
      <w:lvlJc w:val="left"/>
      <w:pPr>
        <w:ind w:left="1440" w:hanging="360"/>
      </w:pPr>
      <w:rPr>
        <w:rFonts w:ascii="Courier New" w:hAnsi="Courier New" w:cs="Courier New" w:hint="default"/>
      </w:rPr>
    </w:lvl>
    <w:lvl w:ilvl="2" w:tplc="83BC5834" w:tentative="1">
      <w:start w:val="1"/>
      <w:numFmt w:val="bullet"/>
      <w:lvlText w:val=""/>
      <w:lvlJc w:val="left"/>
      <w:pPr>
        <w:ind w:left="2160" w:hanging="360"/>
      </w:pPr>
      <w:rPr>
        <w:rFonts w:ascii="Wingdings" w:hAnsi="Wingdings" w:hint="default"/>
      </w:rPr>
    </w:lvl>
    <w:lvl w:ilvl="3" w:tplc="4D3677D2" w:tentative="1">
      <w:start w:val="1"/>
      <w:numFmt w:val="bullet"/>
      <w:lvlText w:val=""/>
      <w:lvlJc w:val="left"/>
      <w:pPr>
        <w:ind w:left="2880" w:hanging="360"/>
      </w:pPr>
      <w:rPr>
        <w:rFonts w:ascii="Symbol" w:hAnsi="Symbol" w:hint="default"/>
      </w:rPr>
    </w:lvl>
    <w:lvl w:ilvl="4" w:tplc="4B7C626A" w:tentative="1">
      <w:start w:val="1"/>
      <w:numFmt w:val="bullet"/>
      <w:lvlText w:val="o"/>
      <w:lvlJc w:val="left"/>
      <w:pPr>
        <w:ind w:left="3600" w:hanging="360"/>
      </w:pPr>
      <w:rPr>
        <w:rFonts w:ascii="Courier New" w:hAnsi="Courier New" w:cs="Courier New" w:hint="default"/>
      </w:rPr>
    </w:lvl>
    <w:lvl w:ilvl="5" w:tplc="EE7228D4" w:tentative="1">
      <w:start w:val="1"/>
      <w:numFmt w:val="bullet"/>
      <w:lvlText w:val=""/>
      <w:lvlJc w:val="left"/>
      <w:pPr>
        <w:ind w:left="4320" w:hanging="360"/>
      </w:pPr>
      <w:rPr>
        <w:rFonts w:ascii="Wingdings" w:hAnsi="Wingdings" w:hint="default"/>
      </w:rPr>
    </w:lvl>
    <w:lvl w:ilvl="6" w:tplc="A114259E" w:tentative="1">
      <w:start w:val="1"/>
      <w:numFmt w:val="bullet"/>
      <w:lvlText w:val=""/>
      <w:lvlJc w:val="left"/>
      <w:pPr>
        <w:ind w:left="5040" w:hanging="360"/>
      </w:pPr>
      <w:rPr>
        <w:rFonts w:ascii="Symbol" w:hAnsi="Symbol" w:hint="default"/>
      </w:rPr>
    </w:lvl>
    <w:lvl w:ilvl="7" w:tplc="94087406" w:tentative="1">
      <w:start w:val="1"/>
      <w:numFmt w:val="bullet"/>
      <w:lvlText w:val="o"/>
      <w:lvlJc w:val="left"/>
      <w:pPr>
        <w:ind w:left="5760" w:hanging="360"/>
      </w:pPr>
      <w:rPr>
        <w:rFonts w:ascii="Courier New" w:hAnsi="Courier New" w:cs="Courier New" w:hint="default"/>
      </w:rPr>
    </w:lvl>
    <w:lvl w:ilvl="8" w:tplc="8ACC380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B3A0354">
      <w:start w:val="1"/>
      <w:numFmt w:val="bullet"/>
      <w:lvlText w:val=""/>
      <w:lvlJc w:val="left"/>
      <w:pPr>
        <w:ind w:left="720" w:hanging="360"/>
      </w:pPr>
      <w:rPr>
        <w:rFonts w:ascii="Symbol" w:hAnsi="Symbol" w:hint="default"/>
      </w:rPr>
    </w:lvl>
    <w:lvl w:ilvl="1" w:tplc="F0AA70D0" w:tentative="1">
      <w:start w:val="1"/>
      <w:numFmt w:val="bullet"/>
      <w:lvlText w:val="o"/>
      <w:lvlJc w:val="left"/>
      <w:pPr>
        <w:ind w:left="1440" w:hanging="360"/>
      </w:pPr>
      <w:rPr>
        <w:rFonts w:ascii="Courier New" w:hAnsi="Courier New" w:cs="Courier New" w:hint="default"/>
      </w:rPr>
    </w:lvl>
    <w:lvl w:ilvl="2" w:tplc="635AF2F0" w:tentative="1">
      <w:start w:val="1"/>
      <w:numFmt w:val="bullet"/>
      <w:lvlText w:val=""/>
      <w:lvlJc w:val="left"/>
      <w:pPr>
        <w:ind w:left="2160" w:hanging="360"/>
      </w:pPr>
      <w:rPr>
        <w:rFonts w:ascii="Wingdings" w:hAnsi="Wingdings" w:hint="default"/>
      </w:rPr>
    </w:lvl>
    <w:lvl w:ilvl="3" w:tplc="8752FA14" w:tentative="1">
      <w:start w:val="1"/>
      <w:numFmt w:val="bullet"/>
      <w:lvlText w:val=""/>
      <w:lvlJc w:val="left"/>
      <w:pPr>
        <w:ind w:left="2880" w:hanging="360"/>
      </w:pPr>
      <w:rPr>
        <w:rFonts w:ascii="Symbol" w:hAnsi="Symbol" w:hint="default"/>
      </w:rPr>
    </w:lvl>
    <w:lvl w:ilvl="4" w:tplc="8144A41A" w:tentative="1">
      <w:start w:val="1"/>
      <w:numFmt w:val="bullet"/>
      <w:lvlText w:val="o"/>
      <w:lvlJc w:val="left"/>
      <w:pPr>
        <w:ind w:left="3600" w:hanging="360"/>
      </w:pPr>
      <w:rPr>
        <w:rFonts w:ascii="Courier New" w:hAnsi="Courier New" w:cs="Courier New" w:hint="default"/>
      </w:rPr>
    </w:lvl>
    <w:lvl w:ilvl="5" w:tplc="05364A40" w:tentative="1">
      <w:start w:val="1"/>
      <w:numFmt w:val="bullet"/>
      <w:lvlText w:val=""/>
      <w:lvlJc w:val="left"/>
      <w:pPr>
        <w:ind w:left="4320" w:hanging="360"/>
      </w:pPr>
      <w:rPr>
        <w:rFonts w:ascii="Wingdings" w:hAnsi="Wingdings" w:hint="default"/>
      </w:rPr>
    </w:lvl>
    <w:lvl w:ilvl="6" w:tplc="0CF0B08A" w:tentative="1">
      <w:start w:val="1"/>
      <w:numFmt w:val="bullet"/>
      <w:lvlText w:val=""/>
      <w:lvlJc w:val="left"/>
      <w:pPr>
        <w:ind w:left="5040" w:hanging="360"/>
      </w:pPr>
      <w:rPr>
        <w:rFonts w:ascii="Symbol" w:hAnsi="Symbol" w:hint="default"/>
      </w:rPr>
    </w:lvl>
    <w:lvl w:ilvl="7" w:tplc="20B42532" w:tentative="1">
      <w:start w:val="1"/>
      <w:numFmt w:val="bullet"/>
      <w:lvlText w:val="o"/>
      <w:lvlJc w:val="left"/>
      <w:pPr>
        <w:ind w:left="5760" w:hanging="360"/>
      </w:pPr>
      <w:rPr>
        <w:rFonts w:ascii="Courier New" w:hAnsi="Courier New" w:cs="Courier New" w:hint="default"/>
      </w:rPr>
    </w:lvl>
    <w:lvl w:ilvl="8" w:tplc="4364E0F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6506A28">
      <w:start w:val="1"/>
      <w:numFmt w:val="bullet"/>
      <w:lvlText w:val=""/>
      <w:lvlJc w:val="left"/>
      <w:pPr>
        <w:ind w:left="804" w:hanging="360"/>
      </w:pPr>
      <w:rPr>
        <w:rFonts w:ascii="Symbol" w:hAnsi="Symbol" w:hint="default"/>
      </w:rPr>
    </w:lvl>
    <w:lvl w:ilvl="1" w:tplc="F5A0B54A" w:tentative="1">
      <w:start w:val="1"/>
      <w:numFmt w:val="bullet"/>
      <w:lvlText w:val="o"/>
      <w:lvlJc w:val="left"/>
      <w:pPr>
        <w:ind w:left="1524" w:hanging="360"/>
      </w:pPr>
      <w:rPr>
        <w:rFonts w:ascii="Courier New" w:hAnsi="Courier New" w:cs="Courier New" w:hint="default"/>
      </w:rPr>
    </w:lvl>
    <w:lvl w:ilvl="2" w:tplc="5FD26E8E" w:tentative="1">
      <w:start w:val="1"/>
      <w:numFmt w:val="bullet"/>
      <w:lvlText w:val=""/>
      <w:lvlJc w:val="left"/>
      <w:pPr>
        <w:ind w:left="2244" w:hanging="360"/>
      </w:pPr>
      <w:rPr>
        <w:rFonts w:ascii="Wingdings" w:hAnsi="Wingdings" w:hint="default"/>
      </w:rPr>
    </w:lvl>
    <w:lvl w:ilvl="3" w:tplc="CEAADC14" w:tentative="1">
      <w:start w:val="1"/>
      <w:numFmt w:val="bullet"/>
      <w:lvlText w:val=""/>
      <w:lvlJc w:val="left"/>
      <w:pPr>
        <w:ind w:left="2964" w:hanging="360"/>
      </w:pPr>
      <w:rPr>
        <w:rFonts w:ascii="Symbol" w:hAnsi="Symbol" w:hint="default"/>
      </w:rPr>
    </w:lvl>
    <w:lvl w:ilvl="4" w:tplc="6AD86354" w:tentative="1">
      <w:start w:val="1"/>
      <w:numFmt w:val="bullet"/>
      <w:lvlText w:val="o"/>
      <w:lvlJc w:val="left"/>
      <w:pPr>
        <w:ind w:left="3684" w:hanging="360"/>
      </w:pPr>
      <w:rPr>
        <w:rFonts w:ascii="Courier New" w:hAnsi="Courier New" w:cs="Courier New" w:hint="default"/>
      </w:rPr>
    </w:lvl>
    <w:lvl w:ilvl="5" w:tplc="1BE0BACA" w:tentative="1">
      <w:start w:val="1"/>
      <w:numFmt w:val="bullet"/>
      <w:lvlText w:val=""/>
      <w:lvlJc w:val="left"/>
      <w:pPr>
        <w:ind w:left="4404" w:hanging="360"/>
      </w:pPr>
      <w:rPr>
        <w:rFonts w:ascii="Wingdings" w:hAnsi="Wingdings" w:hint="default"/>
      </w:rPr>
    </w:lvl>
    <w:lvl w:ilvl="6" w:tplc="885EFAFE" w:tentative="1">
      <w:start w:val="1"/>
      <w:numFmt w:val="bullet"/>
      <w:lvlText w:val=""/>
      <w:lvlJc w:val="left"/>
      <w:pPr>
        <w:ind w:left="5124" w:hanging="360"/>
      </w:pPr>
      <w:rPr>
        <w:rFonts w:ascii="Symbol" w:hAnsi="Symbol" w:hint="default"/>
      </w:rPr>
    </w:lvl>
    <w:lvl w:ilvl="7" w:tplc="AF32C0A8" w:tentative="1">
      <w:start w:val="1"/>
      <w:numFmt w:val="bullet"/>
      <w:lvlText w:val="o"/>
      <w:lvlJc w:val="left"/>
      <w:pPr>
        <w:ind w:left="5844" w:hanging="360"/>
      </w:pPr>
      <w:rPr>
        <w:rFonts w:ascii="Courier New" w:hAnsi="Courier New" w:cs="Courier New" w:hint="default"/>
      </w:rPr>
    </w:lvl>
    <w:lvl w:ilvl="8" w:tplc="8FE0EC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C6C40F2">
      <w:start w:val="1"/>
      <w:numFmt w:val="bullet"/>
      <w:lvlText w:val=""/>
      <w:lvlJc w:val="left"/>
      <w:pPr>
        <w:ind w:left="804" w:hanging="360"/>
      </w:pPr>
      <w:rPr>
        <w:rFonts w:ascii="Wingdings" w:hAnsi="Wingdings" w:hint="default"/>
      </w:rPr>
    </w:lvl>
    <w:lvl w:ilvl="1" w:tplc="1930A362" w:tentative="1">
      <w:start w:val="1"/>
      <w:numFmt w:val="bullet"/>
      <w:lvlText w:val="o"/>
      <w:lvlJc w:val="left"/>
      <w:pPr>
        <w:ind w:left="1524" w:hanging="360"/>
      </w:pPr>
      <w:rPr>
        <w:rFonts w:ascii="Courier New" w:hAnsi="Courier New" w:cs="Courier New" w:hint="default"/>
      </w:rPr>
    </w:lvl>
    <w:lvl w:ilvl="2" w:tplc="92C403AA" w:tentative="1">
      <w:start w:val="1"/>
      <w:numFmt w:val="bullet"/>
      <w:lvlText w:val=""/>
      <w:lvlJc w:val="left"/>
      <w:pPr>
        <w:ind w:left="2244" w:hanging="360"/>
      </w:pPr>
      <w:rPr>
        <w:rFonts w:ascii="Wingdings" w:hAnsi="Wingdings" w:hint="default"/>
      </w:rPr>
    </w:lvl>
    <w:lvl w:ilvl="3" w:tplc="FF8A1CFA" w:tentative="1">
      <w:start w:val="1"/>
      <w:numFmt w:val="bullet"/>
      <w:lvlText w:val=""/>
      <w:lvlJc w:val="left"/>
      <w:pPr>
        <w:ind w:left="2964" w:hanging="360"/>
      </w:pPr>
      <w:rPr>
        <w:rFonts w:ascii="Symbol" w:hAnsi="Symbol" w:hint="default"/>
      </w:rPr>
    </w:lvl>
    <w:lvl w:ilvl="4" w:tplc="011250F0" w:tentative="1">
      <w:start w:val="1"/>
      <w:numFmt w:val="bullet"/>
      <w:lvlText w:val="o"/>
      <w:lvlJc w:val="left"/>
      <w:pPr>
        <w:ind w:left="3684" w:hanging="360"/>
      </w:pPr>
      <w:rPr>
        <w:rFonts w:ascii="Courier New" w:hAnsi="Courier New" w:cs="Courier New" w:hint="default"/>
      </w:rPr>
    </w:lvl>
    <w:lvl w:ilvl="5" w:tplc="9AC874CA" w:tentative="1">
      <w:start w:val="1"/>
      <w:numFmt w:val="bullet"/>
      <w:lvlText w:val=""/>
      <w:lvlJc w:val="left"/>
      <w:pPr>
        <w:ind w:left="4404" w:hanging="360"/>
      </w:pPr>
      <w:rPr>
        <w:rFonts w:ascii="Wingdings" w:hAnsi="Wingdings" w:hint="default"/>
      </w:rPr>
    </w:lvl>
    <w:lvl w:ilvl="6" w:tplc="01CC27BE" w:tentative="1">
      <w:start w:val="1"/>
      <w:numFmt w:val="bullet"/>
      <w:lvlText w:val=""/>
      <w:lvlJc w:val="left"/>
      <w:pPr>
        <w:ind w:left="5124" w:hanging="360"/>
      </w:pPr>
      <w:rPr>
        <w:rFonts w:ascii="Symbol" w:hAnsi="Symbol" w:hint="default"/>
      </w:rPr>
    </w:lvl>
    <w:lvl w:ilvl="7" w:tplc="00EE0842" w:tentative="1">
      <w:start w:val="1"/>
      <w:numFmt w:val="bullet"/>
      <w:lvlText w:val="o"/>
      <w:lvlJc w:val="left"/>
      <w:pPr>
        <w:ind w:left="5844" w:hanging="360"/>
      </w:pPr>
      <w:rPr>
        <w:rFonts w:ascii="Courier New" w:hAnsi="Courier New" w:cs="Courier New" w:hint="default"/>
      </w:rPr>
    </w:lvl>
    <w:lvl w:ilvl="8" w:tplc="1E8C2A5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D0ABC20">
      <w:start w:val="1"/>
      <w:numFmt w:val="bullet"/>
      <w:lvlText w:val=""/>
      <w:lvlJc w:val="left"/>
      <w:pPr>
        <w:ind w:left="1080" w:hanging="360"/>
      </w:pPr>
      <w:rPr>
        <w:rFonts w:ascii="Symbol" w:hAnsi="Symbol" w:hint="default"/>
      </w:rPr>
    </w:lvl>
    <w:lvl w:ilvl="1" w:tplc="C42663D2" w:tentative="1">
      <w:start w:val="1"/>
      <w:numFmt w:val="bullet"/>
      <w:lvlText w:val="o"/>
      <w:lvlJc w:val="left"/>
      <w:pPr>
        <w:ind w:left="1800" w:hanging="360"/>
      </w:pPr>
      <w:rPr>
        <w:rFonts w:ascii="Courier New" w:hAnsi="Courier New" w:cs="Courier New" w:hint="default"/>
      </w:rPr>
    </w:lvl>
    <w:lvl w:ilvl="2" w:tplc="E736A982" w:tentative="1">
      <w:start w:val="1"/>
      <w:numFmt w:val="bullet"/>
      <w:lvlText w:val=""/>
      <w:lvlJc w:val="left"/>
      <w:pPr>
        <w:ind w:left="2520" w:hanging="360"/>
      </w:pPr>
      <w:rPr>
        <w:rFonts w:ascii="Wingdings" w:hAnsi="Wingdings" w:hint="default"/>
      </w:rPr>
    </w:lvl>
    <w:lvl w:ilvl="3" w:tplc="54DAA956" w:tentative="1">
      <w:start w:val="1"/>
      <w:numFmt w:val="bullet"/>
      <w:lvlText w:val=""/>
      <w:lvlJc w:val="left"/>
      <w:pPr>
        <w:ind w:left="3240" w:hanging="360"/>
      </w:pPr>
      <w:rPr>
        <w:rFonts w:ascii="Symbol" w:hAnsi="Symbol" w:hint="default"/>
      </w:rPr>
    </w:lvl>
    <w:lvl w:ilvl="4" w:tplc="C696E520" w:tentative="1">
      <w:start w:val="1"/>
      <w:numFmt w:val="bullet"/>
      <w:lvlText w:val="o"/>
      <w:lvlJc w:val="left"/>
      <w:pPr>
        <w:ind w:left="3960" w:hanging="360"/>
      </w:pPr>
      <w:rPr>
        <w:rFonts w:ascii="Courier New" w:hAnsi="Courier New" w:cs="Courier New" w:hint="default"/>
      </w:rPr>
    </w:lvl>
    <w:lvl w:ilvl="5" w:tplc="A59A90CE" w:tentative="1">
      <w:start w:val="1"/>
      <w:numFmt w:val="bullet"/>
      <w:lvlText w:val=""/>
      <w:lvlJc w:val="left"/>
      <w:pPr>
        <w:ind w:left="4680" w:hanging="360"/>
      </w:pPr>
      <w:rPr>
        <w:rFonts w:ascii="Wingdings" w:hAnsi="Wingdings" w:hint="default"/>
      </w:rPr>
    </w:lvl>
    <w:lvl w:ilvl="6" w:tplc="BD10AEC2" w:tentative="1">
      <w:start w:val="1"/>
      <w:numFmt w:val="bullet"/>
      <w:lvlText w:val=""/>
      <w:lvlJc w:val="left"/>
      <w:pPr>
        <w:ind w:left="5400" w:hanging="360"/>
      </w:pPr>
      <w:rPr>
        <w:rFonts w:ascii="Symbol" w:hAnsi="Symbol" w:hint="default"/>
      </w:rPr>
    </w:lvl>
    <w:lvl w:ilvl="7" w:tplc="FB966714" w:tentative="1">
      <w:start w:val="1"/>
      <w:numFmt w:val="bullet"/>
      <w:lvlText w:val="o"/>
      <w:lvlJc w:val="left"/>
      <w:pPr>
        <w:ind w:left="6120" w:hanging="360"/>
      </w:pPr>
      <w:rPr>
        <w:rFonts w:ascii="Courier New" w:hAnsi="Courier New" w:cs="Courier New" w:hint="default"/>
      </w:rPr>
    </w:lvl>
    <w:lvl w:ilvl="8" w:tplc="034018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58C9F0A">
      <w:start w:val="1"/>
      <w:numFmt w:val="bullet"/>
      <w:lvlText w:val=""/>
      <w:lvlJc w:val="left"/>
      <w:pPr>
        <w:ind w:left="720" w:hanging="360"/>
      </w:pPr>
      <w:rPr>
        <w:rFonts w:ascii="Symbol" w:hAnsi="Symbol" w:hint="default"/>
      </w:rPr>
    </w:lvl>
    <w:lvl w:ilvl="1" w:tplc="C02A977E" w:tentative="1">
      <w:start w:val="1"/>
      <w:numFmt w:val="bullet"/>
      <w:lvlText w:val="o"/>
      <w:lvlJc w:val="left"/>
      <w:pPr>
        <w:ind w:left="1440" w:hanging="360"/>
      </w:pPr>
      <w:rPr>
        <w:rFonts w:ascii="Courier New" w:hAnsi="Courier New" w:cs="Courier New" w:hint="default"/>
      </w:rPr>
    </w:lvl>
    <w:lvl w:ilvl="2" w:tplc="24BEFE02" w:tentative="1">
      <w:start w:val="1"/>
      <w:numFmt w:val="bullet"/>
      <w:lvlText w:val=""/>
      <w:lvlJc w:val="left"/>
      <w:pPr>
        <w:ind w:left="2160" w:hanging="360"/>
      </w:pPr>
      <w:rPr>
        <w:rFonts w:ascii="Wingdings" w:hAnsi="Wingdings" w:hint="default"/>
      </w:rPr>
    </w:lvl>
    <w:lvl w:ilvl="3" w:tplc="4FDAD752" w:tentative="1">
      <w:start w:val="1"/>
      <w:numFmt w:val="bullet"/>
      <w:lvlText w:val=""/>
      <w:lvlJc w:val="left"/>
      <w:pPr>
        <w:ind w:left="2880" w:hanging="360"/>
      </w:pPr>
      <w:rPr>
        <w:rFonts w:ascii="Symbol" w:hAnsi="Symbol" w:hint="default"/>
      </w:rPr>
    </w:lvl>
    <w:lvl w:ilvl="4" w:tplc="E5F0C6AC" w:tentative="1">
      <w:start w:val="1"/>
      <w:numFmt w:val="bullet"/>
      <w:lvlText w:val="o"/>
      <w:lvlJc w:val="left"/>
      <w:pPr>
        <w:ind w:left="3600" w:hanging="360"/>
      </w:pPr>
      <w:rPr>
        <w:rFonts w:ascii="Courier New" w:hAnsi="Courier New" w:cs="Courier New" w:hint="default"/>
      </w:rPr>
    </w:lvl>
    <w:lvl w:ilvl="5" w:tplc="6F325C28" w:tentative="1">
      <w:start w:val="1"/>
      <w:numFmt w:val="bullet"/>
      <w:lvlText w:val=""/>
      <w:lvlJc w:val="left"/>
      <w:pPr>
        <w:ind w:left="4320" w:hanging="360"/>
      </w:pPr>
      <w:rPr>
        <w:rFonts w:ascii="Wingdings" w:hAnsi="Wingdings" w:hint="default"/>
      </w:rPr>
    </w:lvl>
    <w:lvl w:ilvl="6" w:tplc="D32849CE" w:tentative="1">
      <w:start w:val="1"/>
      <w:numFmt w:val="bullet"/>
      <w:lvlText w:val=""/>
      <w:lvlJc w:val="left"/>
      <w:pPr>
        <w:ind w:left="5040" w:hanging="360"/>
      </w:pPr>
      <w:rPr>
        <w:rFonts w:ascii="Symbol" w:hAnsi="Symbol" w:hint="default"/>
      </w:rPr>
    </w:lvl>
    <w:lvl w:ilvl="7" w:tplc="DCE272F6" w:tentative="1">
      <w:start w:val="1"/>
      <w:numFmt w:val="bullet"/>
      <w:lvlText w:val="o"/>
      <w:lvlJc w:val="left"/>
      <w:pPr>
        <w:ind w:left="5760" w:hanging="360"/>
      </w:pPr>
      <w:rPr>
        <w:rFonts w:ascii="Courier New" w:hAnsi="Courier New" w:cs="Courier New" w:hint="default"/>
      </w:rPr>
    </w:lvl>
    <w:lvl w:ilvl="8" w:tplc="A218E3D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2962CA6">
      <w:start w:val="1"/>
      <w:numFmt w:val="bullet"/>
      <w:lvlText w:val=""/>
      <w:lvlJc w:val="left"/>
      <w:pPr>
        <w:ind w:left="720" w:hanging="360"/>
      </w:pPr>
      <w:rPr>
        <w:rFonts w:ascii="Symbol" w:hAnsi="Symbol" w:hint="default"/>
      </w:rPr>
    </w:lvl>
    <w:lvl w:ilvl="1" w:tplc="2482E7FC" w:tentative="1">
      <w:start w:val="1"/>
      <w:numFmt w:val="bullet"/>
      <w:lvlText w:val="o"/>
      <w:lvlJc w:val="left"/>
      <w:pPr>
        <w:ind w:left="1440" w:hanging="360"/>
      </w:pPr>
      <w:rPr>
        <w:rFonts w:ascii="Courier New" w:hAnsi="Courier New" w:cs="Courier New" w:hint="default"/>
      </w:rPr>
    </w:lvl>
    <w:lvl w:ilvl="2" w:tplc="40DCC61C" w:tentative="1">
      <w:start w:val="1"/>
      <w:numFmt w:val="bullet"/>
      <w:lvlText w:val=""/>
      <w:lvlJc w:val="left"/>
      <w:pPr>
        <w:ind w:left="2160" w:hanging="360"/>
      </w:pPr>
      <w:rPr>
        <w:rFonts w:ascii="Wingdings" w:hAnsi="Wingdings" w:hint="default"/>
      </w:rPr>
    </w:lvl>
    <w:lvl w:ilvl="3" w:tplc="9FD41358" w:tentative="1">
      <w:start w:val="1"/>
      <w:numFmt w:val="bullet"/>
      <w:lvlText w:val=""/>
      <w:lvlJc w:val="left"/>
      <w:pPr>
        <w:ind w:left="2880" w:hanging="360"/>
      </w:pPr>
      <w:rPr>
        <w:rFonts w:ascii="Symbol" w:hAnsi="Symbol" w:hint="default"/>
      </w:rPr>
    </w:lvl>
    <w:lvl w:ilvl="4" w:tplc="8C56333C" w:tentative="1">
      <w:start w:val="1"/>
      <w:numFmt w:val="bullet"/>
      <w:lvlText w:val="o"/>
      <w:lvlJc w:val="left"/>
      <w:pPr>
        <w:ind w:left="3600" w:hanging="360"/>
      </w:pPr>
      <w:rPr>
        <w:rFonts w:ascii="Courier New" w:hAnsi="Courier New" w:cs="Courier New" w:hint="default"/>
      </w:rPr>
    </w:lvl>
    <w:lvl w:ilvl="5" w:tplc="CCF68582" w:tentative="1">
      <w:start w:val="1"/>
      <w:numFmt w:val="bullet"/>
      <w:lvlText w:val=""/>
      <w:lvlJc w:val="left"/>
      <w:pPr>
        <w:ind w:left="4320" w:hanging="360"/>
      </w:pPr>
      <w:rPr>
        <w:rFonts w:ascii="Wingdings" w:hAnsi="Wingdings" w:hint="default"/>
      </w:rPr>
    </w:lvl>
    <w:lvl w:ilvl="6" w:tplc="52F849D4" w:tentative="1">
      <w:start w:val="1"/>
      <w:numFmt w:val="bullet"/>
      <w:lvlText w:val=""/>
      <w:lvlJc w:val="left"/>
      <w:pPr>
        <w:ind w:left="5040" w:hanging="360"/>
      </w:pPr>
      <w:rPr>
        <w:rFonts w:ascii="Symbol" w:hAnsi="Symbol" w:hint="default"/>
      </w:rPr>
    </w:lvl>
    <w:lvl w:ilvl="7" w:tplc="BDAE5F78" w:tentative="1">
      <w:start w:val="1"/>
      <w:numFmt w:val="bullet"/>
      <w:lvlText w:val="o"/>
      <w:lvlJc w:val="left"/>
      <w:pPr>
        <w:ind w:left="5760" w:hanging="360"/>
      </w:pPr>
      <w:rPr>
        <w:rFonts w:ascii="Courier New" w:hAnsi="Courier New" w:cs="Courier New" w:hint="default"/>
      </w:rPr>
    </w:lvl>
    <w:lvl w:ilvl="8" w:tplc="E990D47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60001CE">
      <w:start w:val="1"/>
      <w:numFmt w:val="bullet"/>
      <w:lvlText w:val=""/>
      <w:lvlJc w:val="left"/>
      <w:pPr>
        <w:ind w:left="804" w:hanging="360"/>
      </w:pPr>
      <w:rPr>
        <w:rFonts w:ascii="Symbol" w:hAnsi="Symbol" w:hint="default"/>
      </w:rPr>
    </w:lvl>
    <w:lvl w:ilvl="1" w:tplc="B72486D0" w:tentative="1">
      <w:start w:val="1"/>
      <w:numFmt w:val="bullet"/>
      <w:lvlText w:val="o"/>
      <w:lvlJc w:val="left"/>
      <w:pPr>
        <w:ind w:left="1524" w:hanging="360"/>
      </w:pPr>
      <w:rPr>
        <w:rFonts w:ascii="Courier New" w:hAnsi="Courier New" w:cs="Courier New" w:hint="default"/>
      </w:rPr>
    </w:lvl>
    <w:lvl w:ilvl="2" w:tplc="4FEA5CE6" w:tentative="1">
      <w:start w:val="1"/>
      <w:numFmt w:val="bullet"/>
      <w:lvlText w:val=""/>
      <w:lvlJc w:val="left"/>
      <w:pPr>
        <w:ind w:left="2244" w:hanging="360"/>
      </w:pPr>
      <w:rPr>
        <w:rFonts w:ascii="Wingdings" w:hAnsi="Wingdings" w:hint="default"/>
      </w:rPr>
    </w:lvl>
    <w:lvl w:ilvl="3" w:tplc="6A98A252" w:tentative="1">
      <w:start w:val="1"/>
      <w:numFmt w:val="bullet"/>
      <w:lvlText w:val=""/>
      <w:lvlJc w:val="left"/>
      <w:pPr>
        <w:ind w:left="2964" w:hanging="360"/>
      </w:pPr>
      <w:rPr>
        <w:rFonts w:ascii="Symbol" w:hAnsi="Symbol" w:hint="default"/>
      </w:rPr>
    </w:lvl>
    <w:lvl w:ilvl="4" w:tplc="CE089878" w:tentative="1">
      <w:start w:val="1"/>
      <w:numFmt w:val="bullet"/>
      <w:lvlText w:val="o"/>
      <w:lvlJc w:val="left"/>
      <w:pPr>
        <w:ind w:left="3684" w:hanging="360"/>
      </w:pPr>
      <w:rPr>
        <w:rFonts w:ascii="Courier New" w:hAnsi="Courier New" w:cs="Courier New" w:hint="default"/>
      </w:rPr>
    </w:lvl>
    <w:lvl w:ilvl="5" w:tplc="9FB21138" w:tentative="1">
      <w:start w:val="1"/>
      <w:numFmt w:val="bullet"/>
      <w:lvlText w:val=""/>
      <w:lvlJc w:val="left"/>
      <w:pPr>
        <w:ind w:left="4404" w:hanging="360"/>
      </w:pPr>
      <w:rPr>
        <w:rFonts w:ascii="Wingdings" w:hAnsi="Wingdings" w:hint="default"/>
      </w:rPr>
    </w:lvl>
    <w:lvl w:ilvl="6" w:tplc="F6B2A734" w:tentative="1">
      <w:start w:val="1"/>
      <w:numFmt w:val="bullet"/>
      <w:lvlText w:val=""/>
      <w:lvlJc w:val="left"/>
      <w:pPr>
        <w:ind w:left="5124" w:hanging="360"/>
      </w:pPr>
      <w:rPr>
        <w:rFonts w:ascii="Symbol" w:hAnsi="Symbol" w:hint="default"/>
      </w:rPr>
    </w:lvl>
    <w:lvl w:ilvl="7" w:tplc="E4AACDAE" w:tentative="1">
      <w:start w:val="1"/>
      <w:numFmt w:val="bullet"/>
      <w:lvlText w:val="o"/>
      <w:lvlJc w:val="left"/>
      <w:pPr>
        <w:ind w:left="5844" w:hanging="360"/>
      </w:pPr>
      <w:rPr>
        <w:rFonts w:ascii="Courier New" w:hAnsi="Courier New" w:cs="Courier New" w:hint="default"/>
      </w:rPr>
    </w:lvl>
    <w:lvl w:ilvl="8" w:tplc="3BB0316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42AC0"/>
    <w:rsid w:val="00046F67"/>
    <w:rsid w:val="00051438"/>
    <w:rsid w:val="00052C2D"/>
    <w:rsid w:val="000667F2"/>
    <w:rsid w:val="00067C8C"/>
    <w:rsid w:val="0007583C"/>
    <w:rsid w:val="00083723"/>
    <w:rsid w:val="00084C05"/>
    <w:rsid w:val="000A0249"/>
    <w:rsid w:val="000A6CFF"/>
    <w:rsid w:val="000B7112"/>
    <w:rsid w:val="000C6C0F"/>
    <w:rsid w:val="000C6F96"/>
    <w:rsid w:val="000D0086"/>
    <w:rsid w:val="000D173B"/>
    <w:rsid w:val="000D60B6"/>
    <w:rsid w:val="000D67E7"/>
    <w:rsid w:val="000E2068"/>
    <w:rsid w:val="000F232A"/>
    <w:rsid w:val="000F5CE6"/>
    <w:rsid w:val="000F761E"/>
    <w:rsid w:val="001002D7"/>
    <w:rsid w:val="00114727"/>
    <w:rsid w:val="00116EAC"/>
    <w:rsid w:val="00120BDB"/>
    <w:rsid w:val="00126735"/>
    <w:rsid w:val="00133187"/>
    <w:rsid w:val="00133287"/>
    <w:rsid w:val="0013367A"/>
    <w:rsid w:val="00137A06"/>
    <w:rsid w:val="00137E55"/>
    <w:rsid w:val="00142C09"/>
    <w:rsid w:val="001458A6"/>
    <w:rsid w:val="00155DC8"/>
    <w:rsid w:val="00165C38"/>
    <w:rsid w:val="00170F74"/>
    <w:rsid w:val="00172F38"/>
    <w:rsid w:val="0017391A"/>
    <w:rsid w:val="0017483F"/>
    <w:rsid w:val="00175BFA"/>
    <w:rsid w:val="00175E06"/>
    <w:rsid w:val="00175F38"/>
    <w:rsid w:val="00183F4A"/>
    <w:rsid w:val="00190FFF"/>
    <w:rsid w:val="00193F8A"/>
    <w:rsid w:val="001979CE"/>
    <w:rsid w:val="001A0F4A"/>
    <w:rsid w:val="001A131F"/>
    <w:rsid w:val="001A2F50"/>
    <w:rsid w:val="001A69EB"/>
    <w:rsid w:val="001B0DCB"/>
    <w:rsid w:val="001C2C0F"/>
    <w:rsid w:val="001C6F92"/>
    <w:rsid w:val="001D64EF"/>
    <w:rsid w:val="001E10BE"/>
    <w:rsid w:val="001E6C76"/>
    <w:rsid w:val="001F0C1D"/>
    <w:rsid w:val="001F5D9A"/>
    <w:rsid w:val="00200FA6"/>
    <w:rsid w:val="00203942"/>
    <w:rsid w:val="00240895"/>
    <w:rsid w:val="00241932"/>
    <w:rsid w:val="0024293C"/>
    <w:rsid w:val="00242DBA"/>
    <w:rsid w:val="00253EA0"/>
    <w:rsid w:val="00264CAB"/>
    <w:rsid w:val="002652A2"/>
    <w:rsid w:val="002668A3"/>
    <w:rsid w:val="00266F43"/>
    <w:rsid w:val="002779DC"/>
    <w:rsid w:val="00277C93"/>
    <w:rsid w:val="002809D3"/>
    <w:rsid w:val="00287B46"/>
    <w:rsid w:val="00290F67"/>
    <w:rsid w:val="00295DBD"/>
    <w:rsid w:val="002A30A3"/>
    <w:rsid w:val="002A4B70"/>
    <w:rsid w:val="002A71F7"/>
    <w:rsid w:val="002B6C46"/>
    <w:rsid w:val="002B7BA3"/>
    <w:rsid w:val="002D6C54"/>
    <w:rsid w:val="002E1235"/>
    <w:rsid w:val="002F47DA"/>
    <w:rsid w:val="002F63C1"/>
    <w:rsid w:val="002F78D4"/>
    <w:rsid w:val="00302A1F"/>
    <w:rsid w:val="00303760"/>
    <w:rsid w:val="00304E53"/>
    <w:rsid w:val="003051CA"/>
    <w:rsid w:val="00310D7B"/>
    <w:rsid w:val="003110C9"/>
    <w:rsid w:val="003140D2"/>
    <w:rsid w:val="00317160"/>
    <w:rsid w:val="003253C2"/>
    <w:rsid w:val="0033228A"/>
    <w:rsid w:val="00335FE5"/>
    <w:rsid w:val="00336E01"/>
    <w:rsid w:val="0033774C"/>
    <w:rsid w:val="00337C9D"/>
    <w:rsid w:val="003418D6"/>
    <w:rsid w:val="00356E0F"/>
    <w:rsid w:val="003627B9"/>
    <w:rsid w:val="0036696F"/>
    <w:rsid w:val="00367417"/>
    <w:rsid w:val="00367AF4"/>
    <w:rsid w:val="00370AC9"/>
    <w:rsid w:val="00370B76"/>
    <w:rsid w:val="0037754B"/>
    <w:rsid w:val="00383A00"/>
    <w:rsid w:val="00393190"/>
    <w:rsid w:val="003A4354"/>
    <w:rsid w:val="003A4D06"/>
    <w:rsid w:val="003A57B2"/>
    <w:rsid w:val="003B6651"/>
    <w:rsid w:val="003C3979"/>
    <w:rsid w:val="003C7C96"/>
    <w:rsid w:val="003E059F"/>
    <w:rsid w:val="003E185F"/>
    <w:rsid w:val="003F68B7"/>
    <w:rsid w:val="003F70F4"/>
    <w:rsid w:val="0040098B"/>
    <w:rsid w:val="00402C18"/>
    <w:rsid w:val="00414154"/>
    <w:rsid w:val="00414C84"/>
    <w:rsid w:val="00426CAC"/>
    <w:rsid w:val="00426CD6"/>
    <w:rsid w:val="00426D9B"/>
    <w:rsid w:val="00436C14"/>
    <w:rsid w:val="0044056E"/>
    <w:rsid w:val="0044260F"/>
    <w:rsid w:val="00445794"/>
    <w:rsid w:val="00451FAD"/>
    <w:rsid w:val="00453C33"/>
    <w:rsid w:val="00471357"/>
    <w:rsid w:val="00480FCA"/>
    <w:rsid w:val="00483745"/>
    <w:rsid w:val="00486A8E"/>
    <w:rsid w:val="0049464E"/>
    <w:rsid w:val="004975A3"/>
    <w:rsid w:val="004B4A7F"/>
    <w:rsid w:val="004C1D1E"/>
    <w:rsid w:val="004D07E4"/>
    <w:rsid w:val="004D4550"/>
    <w:rsid w:val="004E2EB0"/>
    <w:rsid w:val="004E6652"/>
    <w:rsid w:val="004F24EE"/>
    <w:rsid w:val="004F2CE8"/>
    <w:rsid w:val="00510412"/>
    <w:rsid w:val="00511BC3"/>
    <w:rsid w:val="00512D8B"/>
    <w:rsid w:val="00513C45"/>
    <w:rsid w:val="00516FE2"/>
    <w:rsid w:val="00527B0B"/>
    <w:rsid w:val="00533CFC"/>
    <w:rsid w:val="00543085"/>
    <w:rsid w:val="00543B29"/>
    <w:rsid w:val="005460C4"/>
    <w:rsid w:val="00546419"/>
    <w:rsid w:val="0055068B"/>
    <w:rsid w:val="00553AE3"/>
    <w:rsid w:val="00562702"/>
    <w:rsid w:val="00563D75"/>
    <w:rsid w:val="0056464C"/>
    <w:rsid w:val="00590D6C"/>
    <w:rsid w:val="005A0117"/>
    <w:rsid w:val="005A2099"/>
    <w:rsid w:val="005B33BE"/>
    <w:rsid w:val="005B5B18"/>
    <w:rsid w:val="005C4B5F"/>
    <w:rsid w:val="005D3BF3"/>
    <w:rsid w:val="005D5BFB"/>
    <w:rsid w:val="005E0637"/>
    <w:rsid w:val="005F5AA8"/>
    <w:rsid w:val="0060323C"/>
    <w:rsid w:val="00607627"/>
    <w:rsid w:val="0061218F"/>
    <w:rsid w:val="00616BBA"/>
    <w:rsid w:val="006172F6"/>
    <w:rsid w:val="00623350"/>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1599"/>
    <w:rsid w:val="006C4F97"/>
    <w:rsid w:val="006C69D2"/>
    <w:rsid w:val="006D0D39"/>
    <w:rsid w:val="006D22E8"/>
    <w:rsid w:val="006D352E"/>
    <w:rsid w:val="006D4FBC"/>
    <w:rsid w:val="006D5EF7"/>
    <w:rsid w:val="006D632F"/>
    <w:rsid w:val="006E5122"/>
    <w:rsid w:val="006E7097"/>
    <w:rsid w:val="006F7D94"/>
    <w:rsid w:val="00704F88"/>
    <w:rsid w:val="00706365"/>
    <w:rsid w:val="00710081"/>
    <w:rsid w:val="0072778E"/>
    <w:rsid w:val="007357A8"/>
    <w:rsid w:val="007530E9"/>
    <w:rsid w:val="00765476"/>
    <w:rsid w:val="0076570B"/>
    <w:rsid w:val="007657E6"/>
    <w:rsid w:val="00772B80"/>
    <w:rsid w:val="00780DE5"/>
    <w:rsid w:val="00783EF5"/>
    <w:rsid w:val="00785FAE"/>
    <w:rsid w:val="007A1270"/>
    <w:rsid w:val="007A61BE"/>
    <w:rsid w:val="007B3194"/>
    <w:rsid w:val="007B661C"/>
    <w:rsid w:val="007C03CF"/>
    <w:rsid w:val="007C0545"/>
    <w:rsid w:val="007C0BED"/>
    <w:rsid w:val="007C184C"/>
    <w:rsid w:val="007C33A2"/>
    <w:rsid w:val="007C5366"/>
    <w:rsid w:val="007D2A66"/>
    <w:rsid w:val="007D47E3"/>
    <w:rsid w:val="007E114D"/>
    <w:rsid w:val="007E130B"/>
    <w:rsid w:val="007F17A7"/>
    <w:rsid w:val="008008CD"/>
    <w:rsid w:val="00802ABB"/>
    <w:rsid w:val="00805589"/>
    <w:rsid w:val="00814145"/>
    <w:rsid w:val="00814871"/>
    <w:rsid w:val="00823D06"/>
    <w:rsid w:val="0083083F"/>
    <w:rsid w:val="00842C2C"/>
    <w:rsid w:val="00843BE7"/>
    <w:rsid w:val="00844638"/>
    <w:rsid w:val="00845A19"/>
    <w:rsid w:val="00847485"/>
    <w:rsid w:val="00854856"/>
    <w:rsid w:val="00860DCF"/>
    <w:rsid w:val="00863A03"/>
    <w:rsid w:val="00864702"/>
    <w:rsid w:val="00876669"/>
    <w:rsid w:val="00887E07"/>
    <w:rsid w:val="008928FB"/>
    <w:rsid w:val="00896E7E"/>
    <w:rsid w:val="00897590"/>
    <w:rsid w:val="008B10F6"/>
    <w:rsid w:val="008B1F90"/>
    <w:rsid w:val="008B4511"/>
    <w:rsid w:val="008E3AD1"/>
    <w:rsid w:val="008F2302"/>
    <w:rsid w:val="008F6D32"/>
    <w:rsid w:val="00910861"/>
    <w:rsid w:val="00914C9A"/>
    <w:rsid w:val="0092169B"/>
    <w:rsid w:val="0092513C"/>
    <w:rsid w:val="009258C8"/>
    <w:rsid w:val="009317E4"/>
    <w:rsid w:val="009349E7"/>
    <w:rsid w:val="00935A78"/>
    <w:rsid w:val="00936DB7"/>
    <w:rsid w:val="00937989"/>
    <w:rsid w:val="00941084"/>
    <w:rsid w:val="00941C5B"/>
    <w:rsid w:val="00943B9B"/>
    <w:rsid w:val="009440E9"/>
    <w:rsid w:val="00953BB3"/>
    <w:rsid w:val="00955BFB"/>
    <w:rsid w:val="00957658"/>
    <w:rsid w:val="009641AD"/>
    <w:rsid w:val="00965736"/>
    <w:rsid w:val="0097753A"/>
    <w:rsid w:val="00983168"/>
    <w:rsid w:val="00985A99"/>
    <w:rsid w:val="00987E9F"/>
    <w:rsid w:val="009931B0"/>
    <w:rsid w:val="00993B83"/>
    <w:rsid w:val="00993E99"/>
    <w:rsid w:val="009A231C"/>
    <w:rsid w:val="009A3836"/>
    <w:rsid w:val="009A5617"/>
    <w:rsid w:val="009B5659"/>
    <w:rsid w:val="009B7FC5"/>
    <w:rsid w:val="009C263B"/>
    <w:rsid w:val="009C7D67"/>
    <w:rsid w:val="009D2242"/>
    <w:rsid w:val="009D713C"/>
    <w:rsid w:val="009E365C"/>
    <w:rsid w:val="009E77A0"/>
    <w:rsid w:val="009F674C"/>
    <w:rsid w:val="00A02E57"/>
    <w:rsid w:val="00A04216"/>
    <w:rsid w:val="00A27DB1"/>
    <w:rsid w:val="00A43292"/>
    <w:rsid w:val="00A55CAE"/>
    <w:rsid w:val="00A56EAF"/>
    <w:rsid w:val="00A67128"/>
    <w:rsid w:val="00A71A13"/>
    <w:rsid w:val="00A71D84"/>
    <w:rsid w:val="00A72E86"/>
    <w:rsid w:val="00A76739"/>
    <w:rsid w:val="00A8500B"/>
    <w:rsid w:val="00A90E5F"/>
    <w:rsid w:val="00A92E31"/>
    <w:rsid w:val="00AA2F5E"/>
    <w:rsid w:val="00AA61B4"/>
    <w:rsid w:val="00AB31C1"/>
    <w:rsid w:val="00AB6E2E"/>
    <w:rsid w:val="00AB7C86"/>
    <w:rsid w:val="00AD2C42"/>
    <w:rsid w:val="00AE1A32"/>
    <w:rsid w:val="00AE2B0F"/>
    <w:rsid w:val="00AE2B38"/>
    <w:rsid w:val="00AE3706"/>
    <w:rsid w:val="00B04576"/>
    <w:rsid w:val="00B06E11"/>
    <w:rsid w:val="00B108D7"/>
    <w:rsid w:val="00B123C2"/>
    <w:rsid w:val="00B15588"/>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B020C"/>
    <w:rsid w:val="00BB5AF4"/>
    <w:rsid w:val="00BD56A5"/>
    <w:rsid w:val="00BD72FA"/>
    <w:rsid w:val="00BE6206"/>
    <w:rsid w:val="00BF5887"/>
    <w:rsid w:val="00BF6D66"/>
    <w:rsid w:val="00C02AC6"/>
    <w:rsid w:val="00C02B03"/>
    <w:rsid w:val="00C22061"/>
    <w:rsid w:val="00C26F1E"/>
    <w:rsid w:val="00C30662"/>
    <w:rsid w:val="00C313D8"/>
    <w:rsid w:val="00C42A17"/>
    <w:rsid w:val="00C446CD"/>
    <w:rsid w:val="00C47E80"/>
    <w:rsid w:val="00C6394C"/>
    <w:rsid w:val="00C72644"/>
    <w:rsid w:val="00C81D0A"/>
    <w:rsid w:val="00C923A7"/>
    <w:rsid w:val="00C943E2"/>
    <w:rsid w:val="00C96EE9"/>
    <w:rsid w:val="00CA1250"/>
    <w:rsid w:val="00CA2BE6"/>
    <w:rsid w:val="00CA3645"/>
    <w:rsid w:val="00CA4BAD"/>
    <w:rsid w:val="00CA70B1"/>
    <w:rsid w:val="00CB7C80"/>
    <w:rsid w:val="00CD1907"/>
    <w:rsid w:val="00CD2946"/>
    <w:rsid w:val="00CE38D6"/>
    <w:rsid w:val="00CE58FC"/>
    <w:rsid w:val="00CE7E57"/>
    <w:rsid w:val="00CF2F6F"/>
    <w:rsid w:val="00CF74E4"/>
    <w:rsid w:val="00D03C2E"/>
    <w:rsid w:val="00D1697F"/>
    <w:rsid w:val="00D236C4"/>
    <w:rsid w:val="00D25DF2"/>
    <w:rsid w:val="00D436CA"/>
    <w:rsid w:val="00D5003C"/>
    <w:rsid w:val="00D61C76"/>
    <w:rsid w:val="00D654E5"/>
    <w:rsid w:val="00D7566E"/>
    <w:rsid w:val="00D85128"/>
    <w:rsid w:val="00D8526D"/>
    <w:rsid w:val="00D95963"/>
    <w:rsid w:val="00DA3336"/>
    <w:rsid w:val="00DB58CA"/>
    <w:rsid w:val="00DB7E62"/>
    <w:rsid w:val="00DC37D9"/>
    <w:rsid w:val="00DD320A"/>
    <w:rsid w:val="00DD3947"/>
    <w:rsid w:val="00DD3CA1"/>
    <w:rsid w:val="00DD519A"/>
    <w:rsid w:val="00DE3FA1"/>
    <w:rsid w:val="00DE53A4"/>
    <w:rsid w:val="00DF489E"/>
    <w:rsid w:val="00DF6B01"/>
    <w:rsid w:val="00DF7405"/>
    <w:rsid w:val="00E13E07"/>
    <w:rsid w:val="00E217C1"/>
    <w:rsid w:val="00E25266"/>
    <w:rsid w:val="00E31CA9"/>
    <w:rsid w:val="00E324A1"/>
    <w:rsid w:val="00E3265E"/>
    <w:rsid w:val="00E3394D"/>
    <w:rsid w:val="00E4129D"/>
    <w:rsid w:val="00E44A39"/>
    <w:rsid w:val="00E50335"/>
    <w:rsid w:val="00E53896"/>
    <w:rsid w:val="00E62453"/>
    <w:rsid w:val="00E6297F"/>
    <w:rsid w:val="00E652D0"/>
    <w:rsid w:val="00E726D2"/>
    <w:rsid w:val="00E7552A"/>
    <w:rsid w:val="00E75A59"/>
    <w:rsid w:val="00E7746B"/>
    <w:rsid w:val="00E84926"/>
    <w:rsid w:val="00E878D2"/>
    <w:rsid w:val="00E90D4C"/>
    <w:rsid w:val="00E919E2"/>
    <w:rsid w:val="00E922CC"/>
    <w:rsid w:val="00E93F70"/>
    <w:rsid w:val="00EA229C"/>
    <w:rsid w:val="00EB0F00"/>
    <w:rsid w:val="00EB209C"/>
    <w:rsid w:val="00EC0699"/>
    <w:rsid w:val="00EC422B"/>
    <w:rsid w:val="00ED471E"/>
    <w:rsid w:val="00EE026C"/>
    <w:rsid w:val="00EE20D2"/>
    <w:rsid w:val="00EE7891"/>
    <w:rsid w:val="00EF0A80"/>
    <w:rsid w:val="00EF0FFD"/>
    <w:rsid w:val="00F00003"/>
    <w:rsid w:val="00F14D7E"/>
    <w:rsid w:val="00F16D3D"/>
    <w:rsid w:val="00F274BF"/>
    <w:rsid w:val="00F30DB7"/>
    <w:rsid w:val="00F5167C"/>
    <w:rsid w:val="00F517EA"/>
    <w:rsid w:val="00F524E5"/>
    <w:rsid w:val="00F55E99"/>
    <w:rsid w:val="00F5694E"/>
    <w:rsid w:val="00F61816"/>
    <w:rsid w:val="00F66576"/>
    <w:rsid w:val="00F668B3"/>
    <w:rsid w:val="00F73792"/>
    <w:rsid w:val="00F7571A"/>
    <w:rsid w:val="00F864D7"/>
    <w:rsid w:val="00F86827"/>
    <w:rsid w:val="00F914C4"/>
    <w:rsid w:val="00F968BE"/>
    <w:rsid w:val="00FB25A4"/>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201D"/>
  <w15:docId w15:val="{1014B768-04AA-40B0-91EE-8FF08D36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448D-5A63-4D00-8ACD-F72B6978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15522</Characters>
  <Application>Microsoft Office Word</Application>
  <DocSecurity>0</DocSecurity>
  <Lines>129</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2020-05-22T05:02:00Z</cp:lastPrinted>
  <dcterms:created xsi:type="dcterms:W3CDTF">2020-05-22T06:32:00Z</dcterms:created>
  <dcterms:modified xsi:type="dcterms:W3CDTF">2020-05-22T06:32:00Z</dcterms:modified>
</cp:coreProperties>
</file>