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4A5B6" w14:textId="73F77828" w:rsidR="008023CE" w:rsidRDefault="0099716D" w:rsidP="00DF2080">
      <w:pPr>
        <w:shd w:val="clear" w:color="auto" w:fill="FFFFFF"/>
        <w:spacing w:after="0" w:line="240" w:lineRule="auto"/>
        <w:jc w:val="center"/>
        <w:rPr>
          <w:rFonts w:ascii="Arial" w:eastAsia="Times New Roman" w:hAnsi="Arial" w:cs="Arial"/>
          <w:b/>
          <w:bCs/>
          <w:sz w:val="24"/>
          <w:szCs w:val="24"/>
          <w:lang w:eastAsia="lv-LV"/>
        </w:rPr>
      </w:pPr>
      <w:r>
        <w:rPr>
          <w:rFonts w:ascii="Arial" w:eastAsia="Times New Roman" w:hAnsi="Arial" w:cs="Arial"/>
          <w:b/>
          <w:bCs/>
          <w:sz w:val="24"/>
          <w:szCs w:val="24"/>
          <w:lang w:eastAsia="lv-LV"/>
        </w:rPr>
        <w:t>Saistošo noteikumu “</w:t>
      </w:r>
      <w:r w:rsidR="00F92793">
        <w:rPr>
          <w:rFonts w:ascii="Arial" w:eastAsia="Times New Roman" w:hAnsi="Arial" w:cs="Arial"/>
          <w:b/>
          <w:bCs/>
          <w:sz w:val="24"/>
          <w:szCs w:val="24"/>
          <w:lang w:eastAsia="lv-LV"/>
        </w:rPr>
        <w:t>Grozījumi</w:t>
      </w:r>
      <w:r w:rsidR="002B7EE7">
        <w:rPr>
          <w:rFonts w:ascii="Arial" w:eastAsia="Times New Roman" w:hAnsi="Arial" w:cs="Arial"/>
          <w:b/>
          <w:bCs/>
          <w:sz w:val="24"/>
          <w:szCs w:val="24"/>
          <w:lang w:eastAsia="lv-LV"/>
        </w:rPr>
        <w:t xml:space="preserve"> </w:t>
      </w:r>
      <w:r w:rsidR="00F92793">
        <w:rPr>
          <w:rFonts w:ascii="Arial" w:eastAsia="Times New Roman" w:hAnsi="Arial" w:cs="Arial"/>
          <w:b/>
          <w:bCs/>
          <w:sz w:val="24"/>
          <w:szCs w:val="24"/>
          <w:lang w:eastAsia="lv-LV"/>
        </w:rPr>
        <w:t>Liepājas pilsētas domes 2018.gada 11.</w:t>
      </w:r>
      <w:r w:rsidR="002B7EE7" w:rsidRPr="002B7EE7">
        <w:rPr>
          <w:rFonts w:ascii="Arial" w:eastAsia="Times New Roman" w:hAnsi="Arial" w:cs="Arial"/>
          <w:b/>
          <w:bCs/>
          <w:sz w:val="24"/>
          <w:szCs w:val="24"/>
          <w:lang w:eastAsia="lv-LV"/>
        </w:rPr>
        <w:t>okt</w:t>
      </w:r>
      <w:r w:rsidR="00F92793">
        <w:rPr>
          <w:rFonts w:ascii="Arial" w:eastAsia="Times New Roman" w:hAnsi="Arial" w:cs="Arial"/>
          <w:b/>
          <w:bCs/>
          <w:sz w:val="24"/>
          <w:szCs w:val="24"/>
          <w:lang w:eastAsia="lv-LV"/>
        </w:rPr>
        <w:t>obra saistošajos noteikumos Nr.</w:t>
      </w:r>
      <w:r w:rsidR="002B7EE7" w:rsidRPr="002B7EE7">
        <w:rPr>
          <w:rFonts w:ascii="Arial" w:eastAsia="Times New Roman" w:hAnsi="Arial" w:cs="Arial"/>
          <w:b/>
          <w:bCs/>
          <w:sz w:val="24"/>
          <w:szCs w:val="24"/>
          <w:lang w:eastAsia="lv-LV"/>
        </w:rPr>
        <w:t xml:space="preserve">19 </w:t>
      </w:r>
      <w:r>
        <w:rPr>
          <w:rFonts w:ascii="Arial" w:eastAsia="Times New Roman" w:hAnsi="Arial" w:cs="Arial"/>
          <w:b/>
          <w:bCs/>
          <w:sz w:val="24"/>
          <w:szCs w:val="24"/>
          <w:lang w:eastAsia="lv-LV"/>
        </w:rPr>
        <w:t>“</w:t>
      </w:r>
      <w:r w:rsidR="002B7EE7" w:rsidRPr="002B7EE7">
        <w:rPr>
          <w:rFonts w:ascii="Arial" w:eastAsia="Times New Roman" w:hAnsi="Arial" w:cs="Arial"/>
          <w:b/>
          <w:bCs/>
          <w:sz w:val="24"/>
          <w:szCs w:val="24"/>
          <w:lang w:eastAsia="lv-LV"/>
        </w:rPr>
        <w:t>Par braukšanas maksas atvieglojumiem Liepājas pilsētas sabiedriskā transporta maršrutu tīklā</w:t>
      </w:r>
      <w:r>
        <w:rPr>
          <w:rFonts w:ascii="Arial" w:eastAsia="Times New Roman" w:hAnsi="Arial" w:cs="Arial"/>
          <w:b/>
          <w:bCs/>
          <w:sz w:val="24"/>
          <w:szCs w:val="24"/>
          <w:lang w:eastAsia="lv-LV"/>
        </w:rPr>
        <w:t>”” paskaidrojuma raksts</w:t>
      </w:r>
    </w:p>
    <w:p w14:paraId="0964A5B7" w14:textId="77777777" w:rsidR="00CD2DDA" w:rsidRDefault="00CD2DDA" w:rsidP="00DF2080">
      <w:pPr>
        <w:shd w:val="clear" w:color="auto" w:fill="FFFFFF"/>
        <w:spacing w:after="0" w:line="240" w:lineRule="auto"/>
        <w:jc w:val="center"/>
        <w:rPr>
          <w:rFonts w:ascii="Arial" w:eastAsia="Times New Roman" w:hAnsi="Arial" w:cs="Arial"/>
          <w:b/>
          <w:bCs/>
          <w:color w:val="414142"/>
          <w:sz w:val="27"/>
          <w:szCs w:val="27"/>
          <w:lang w:eastAsia="lv-LV"/>
        </w:rPr>
      </w:pPr>
    </w:p>
    <w:tbl>
      <w:tblPr>
        <w:tblW w:w="528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69"/>
        <w:gridCol w:w="5810"/>
      </w:tblGrid>
      <w:tr w:rsidR="00DD0258" w14:paraId="0964A5BA"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B8" w14:textId="77777777" w:rsidR="00D97114" w:rsidRPr="008023CE" w:rsidRDefault="0099716D" w:rsidP="00DF2080">
            <w:pPr>
              <w:spacing w:after="0" w:line="240" w:lineRule="auto"/>
              <w:jc w:val="center"/>
              <w:rPr>
                <w:rFonts w:ascii="Arial" w:eastAsia="Times New Roman" w:hAnsi="Arial" w:cs="Arial"/>
                <w:szCs w:val="20"/>
                <w:lang w:eastAsia="lv-LV"/>
              </w:rPr>
            </w:pPr>
            <w:r w:rsidRPr="008023CE">
              <w:rPr>
                <w:rFonts w:ascii="Arial" w:eastAsia="Times New Roman" w:hAnsi="Arial" w:cs="Arial"/>
                <w:szCs w:val="20"/>
                <w:lang w:eastAsia="lv-LV"/>
              </w:rPr>
              <w:t>Paskaidrojuma raksta sadaļas</w:t>
            </w:r>
          </w:p>
        </w:tc>
        <w:tc>
          <w:tcPr>
            <w:tcW w:w="3386" w:type="pct"/>
            <w:tcBorders>
              <w:top w:val="outset" w:sz="6" w:space="0" w:color="414142"/>
              <w:left w:val="outset" w:sz="6" w:space="0" w:color="414142"/>
              <w:bottom w:val="outset" w:sz="6" w:space="0" w:color="414142"/>
              <w:right w:val="outset" w:sz="6" w:space="0" w:color="414142"/>
            </w:tcBorders>
            <w:hideMark/>
          </w:tcPr>
          <w:p w14:paraId="0964A5B9" w14:textId="77777777" w:rsidR="00D97114" w:rsidRPr="008023CE" w:rsidRDefault="0099716D" w:rsidP="00DF2080">
            <w:pPr>
              <w:spacing w:after="0" w:line="240" w:lineRule="auto"/>
              <w:jc w:val="center"/>
              <w:rPr>
                <w:rFonts w:ascii="Arial" w:eastAsia="Times New Roman" w:hAnsi="Arial" w:cs="Arial"/>
                <w:szCs w:val="20"/>
                <w:lang w:eastAsia="lv-LV"/>
              </w:rPr>
            </w:pPr>
            <w:r w:rsidRPr="008023CE">
              <w:rPr>
                <w:rFonts w:ascii="Arial" w:eastAsia="Times New Roman" w:hAnsi="Arial" w:cs="Arial"/>
                <w:szCs w:val="20"/>
                <w:lang w:eastAsia="lv-LV"/>
              </w:rPr>
              <w:t>Norādāmā informācija</w:t>
            </w:r>
          </w:p>
        </w:tc>
      </w:tr>
      <w:tr w:rsidR="00DD0258" w14:paraId="0964A5C2"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BB" w14:textId="77777777" w:rsidR="00D97114" w:rsidRPr="00DF2080" w:rsidRDefault="0099716D" w:rsidP="00DF2080">
            <w:pPr>
              <w:pStyle w:val="ListParagraph"/>
              <w:numPr>
                <w:ilvl w:val="0"/>
                <w:numId w:val="5"/>
              </w:numPr>
              <w:spacing w:after="0" w:line="240" w:lineRule="auto"/>
              <w:ind w:left="239" w:hanging="239"/>
              <w:rPr>
                <w:rFonts w:ascii="Arial" w:eastAsia="Times New Roman" w:hAnsi="Arial" w:cs="Arial"/>
                <w:szCs w:val="20"/>
                <w:lang w:eastAsia="lv-LV"/>
              </w:rPr>
            </w:pPr>
            <w:r w:rsidRPr="00DF2080">
              <w:rPr>
                <w:rFonts w:ascii="Arial" w:eastAsia="Times New Roman" w:hAnsi="Arial" w:cs="Arial"/>
                <w:szCs w:val="20"/>
                <w:lang w:eastAsia="lv-LV"/>
              </w:rPr>
              <w:t>Īss projekta satura izklāsts</w:t>
            </w:r>
          </w:p>
        </w:tc>
        <w:tc>
          <w:tcPr>
            <w:tcW w:w="3386" w:type="pct"/>
            <w:tcBorders>
              <w:top w:val="outset" w:sz="6" w:space="0" w:color="414142"/>
              <w:left w:val="outset" w:sz="6" w:space="0" w:color="414142"/>
              <w:bottom w:val="outset" w:sz="6" w:space="0" w:color="414142"/>
              <w:right w:val="outset" w:sz="6" w:space="0" w:color="414142"/>
            </w:tcBorders>
            <w:hideMark/>
          </w:tcPr>
          <w:p w14:paraId="0964A5BC" w14:textId="22091C13" w:rsidR="00CD2DDA" w:rsidRDefault="0099716D" w:rsidP="00DF2080">
            <w:pPr>
              <w:spacing w:after="0" w:line="240" w:lineRule="auto"/>
              <w:ind w:right="112"/>
              <w:contextualSpacing/>
              <w:jc w:val="both"/>
              <w:rPr>
                <w:rFonts w:ascii="Arial" w:eastAsia="Times New Roman" w:hAnsi="Arial" w:cs="Arial"/>
                <w:szCs w:val="20"/>
                <w:lang w:eastAsia="lv-LV"/>
              </w:rPr>
            </w:pPr>
            <w:r>
              <w:rPr>
                <w:rFonts w:ascii="Arial" w:eastAsia="Times New Roman" w:hAnsi="Arial" w:cs="Arial"/>
                <w:szCs w:val="20"/>
                <w:lang w:eastAsia="lv-LV"/>
              </w:rPr>
              <w:t xml:space="preserve">Sakarā ar izmaiņām </w:t>
            </w:r>
            <w:r w:rsidR="001E79DA">
              <w:rPr>
                <w:rFonts w:ascii="Arial" w:eastAsia="Times New Roman" w:hAnsi="Arial" w:cs="Arial"/>
                <w:szCs w:val="20"/>
                <w:lang w:eastAsia="lv-LV"/>
              </w:rPr>
              <w:t xml:space="preserve">sabiedriskā transporta braukšanas maksas tarifos un abonementa biļešu veidos nepieciešams veikt redakcionālus un precizējošus grozījumus </w:t>
            </w:r>
            <w:r w:rsidR="00F92793">
              <w:rPr>
                <w:rFonts w:ascii="Arial" w:eastAsia="Times New Roman" w:hAnsi="Arial" w:cs="Arial"/>
                <w:szCs w:val="20"/>
                <w:lang w:eastAsia="lv-LV"/>
              </w:rPr>
              <w:t>Liepājas pilsētas domes 2018.gada 11.</w:t>
            </w:r>
            <w:r w:rsidR="001E79DA" w:rsidRPr="001E79DA">
              <w:rPr>
                <w:rFonts w:ascii="Arial" w:eastAsia="Times New Roman" w:hAnsi="Arial" w:cs="Arial"/>
                <w:szCs w:val="20"/>
                <w:lang w:eastAsia="lv-LV"/>
              </w:rPr>
              <w:t>okt</w:t>
            </w:r>
            <w:r w:rsidR="00F92793">
              <w:rPr>
                <w:rFonts w:ascii="Arial" w:eastAsia="Times New Roman" w:hAnsi="Arial" w:cs="Arial"/>
                <w:szCs w:val="20"/>
                <w:lang w:eastAsia="lv-LV"/>
              </w:rPr>
              <w:t>obra saistošajos noteikumos Nr.</w:t>
            </w:r>
            <w:r w:rsidR="001E79DA" w:rsidRPr="001E79DA">
              <w:rPr>
                <w:rFonts w:ascii="Arial" w:eastAsia="Times New Roman" w:hAnsi="Arial" w:cs="Arial"/>
                <w:szCs w:val="20"/>
                <w:lang w:eastAsia="lv-LV"/>
              </w:rPr>
              <w:t>19 "Par braukšanas maksas atvieglojumiem Liepājas pilsētas sabiedriskā transporta maršrutu tīklā"</w:t>
            </w:r>
            <w:r w:rsidR="001E79DA">
              <w:rPr>
                <w:rFonts w:ascii="Arial" w:eastAsia="Times New Roman" w:hAnsi="Arial" w:cs="Arial"/>
                <w:szCs w:val="20"/>
                <w:lang w:eastAsia="lv-LV"/>
              </w:rPr>
              <w:t xml:space="preserve">. </w:t>
            </w:r>
          </w:p>
          <w:p w14:paraId="0964A5BD" w14:textId="77777777" w:rsidR="00CD2DDA" w:rsidRDefault="00CD2DDA" w:rsidP="00DF2080">
            <w:pPr>
              <w:spacing w:after="0" w:line="240" w:lineRule="auto"/>
              <w:ind w:right="112"/>
              <w:contextualSpacing/>
              <w:jc w:val="both"/>
              <w:rPr>
                <w:rFonts w:ascii="Arial" w:eastAsia="Times New Roman" w:hAnsi="Arial" w:cs="Arial"/>
                <w:szCs w:val="20"/>
                <w:lang w:eastAsia="lv-LV"/>
              </w:rPr>
            </w:pPr>
          </w:p>
          <w:p w14:paraId="0964A5BE" w14:textId="3C36C302" w:rsidR="00DF2080" w:rsidRDefault="0099716D" w:rsidP="00DF2080">
            <w:pPr>
              <w:spacing w:after="0" w:line="240" w:lineRule="auto"/>
              <w:ind w:right="112"/>
              <w:contextualSpacing/>
              <w:jc w:val="both"/>
              <w:rPr>
                <w:rFonts w:ascii="Arial" w:eastAsia="Times New Roman" w:hAnsi="Arial" w:cs="Arial"/>
                <w:szCs w:val="20"/>
                <w:lang w:eastAsia="lv-LV"/>
              </w:rPr>
            </w:pPr>
            <w:r>
              <w:rPr>
                <w:rFonts w:ascii="Arial" w:eastAsia="Times New Roman" w:hAnsi="Arial" w:cs="Arial"/>
                <w:szCs w:val="20"/>
                <w:lang w:eastAsia="lv-LV"/>
              </w:rPr>
              <w:t>Ar grozījumiem vienlaikus precizēts, ka par</w:t>
            </w:r>
            <w:r w:rsidR="00F92793">
              <w:rPr>
                <w:rFonts w:ascii="Arial" w:eastAsia="Times New Roman" w:hAnsi="Arial" w:cs="Arial"/>
                <w:szCs w:val="20"/>
                <w:lang w:eastAsia="lv-LV"/>
              </w:rPr>
              <w:t xml:space="preserve"> bērnu saistošo  noteikumu 4.3.</w:t>
            </w:r>
            <w:r>
              <w:rPr>
                <w:rFonts w:ascii="Arial" w:eastAsia="Times New Roman" w:hAnsi="Arial" w:cs="Arial"/>
                <w:szCs w:val="20"/>
                <w:lang w:eastAsia="lv-LV"/>
              </w:rPr>
              <w:t>apakšpunkta izpratnē atzīstams arī izglītojamais, kurš turpina iegūt izglītību augstākās izglītības iestādē, bet ne ilgā kā līdz 24 gadu vecumam.</w:t>
            </w:r>
            <w:r w:rsidR="008C7C0C">
              <w:rPr>
                <w:rFonts w:ascii="Arial" w:eastAsia="Times New Roman" w:hAnsi="Arial" w:cs="Arial"/>
                <w:szCs w:val="20"/>
                <w:lang w:eastAsia="lv-LV"/>
              </w:rPr>
              <w:t xml:space="preserve"> Tādējādi izglītojamiem no ģimenēm, kuru aprūpē ir 5 vai vairāk bērni pagarinās termiņš, kurā tie tiesīgi saņemt saistošajos noteikumos paredzēto braukšanas maksas atvieglojumu.</w:t>
            </w:r>
          </w:p>
          <w:p w14:paraId="345FD48D" w14:textId="77777777" w:rsidR="0099716D" w:rsidRDefault="0099716D" w:rsidP="00DF2080">
            <w:pPr>
              <w:spacing w:after="0" w:line="240" w:lineRule="auto"/>
              <w:ind w:right="112"/>
              <w:contextualSpacing/>
              <w:jc w:val="both"/>
              <w:rPr>
                <w:rFonts w:ascii="Arial" w:eastAsia="Times New Roman" w:hAnsi="Arial" w:cs="Arial"/>
                <w:szCs w:val="20"/>
                <w:lang w:eastAsia="lv-LV"/>
              </w:rPr>
            </w:pPr>
          </w:p>
          <w:p w14:paraId="5B69FB2A" w14:textId="18EB69EB" w:rsidR="0099716D" w:rsidRDefault="0099716D" w:rsidP="00DF2080">
            <w:pPr>
              <w:spacing w:after="0" w:line="240" w:lineRule="auto"/>
              <w:ind w:right="112"/>
              <w:contextualSpacing/>
              <w:jc w:val="both"/>
              <w:rPr>
                <w:rFonts w:ascii="Arial" w:eastAsia="Times New Roman" w:hAnsi="Arial" w:cs="Arial"/>
                <w:szCs w:val="20"/>
                <w:lang w:eastAsia="lv-LV"/>
              </w:rPr>
            </w:pPr>
            <w:r>
              <w:rPr>
                <w:rFonts w:ascii="Arial" w:eastAsia="Times New Roman" w:hAnsi="Arial" w:cs="Arial"/>
                <w:szCs w:val="20"/>
                <w:lang w:eastAsia="lv-LV"/>
              </w:rPr>
              <w:t>Saistošie noteikumi papildināti ar 4.</w:t>
            </w:r>
            <w:r w:rsidRPr="0099716D">
              <w:rPr>
                <w:rFonts w:ascii="Arial" w:eastAsia="Times New Roman" w:hAnsi="Arial" w:cs="Arial"/>
                <w:szCs w:val="20"/>
                <w:vertAlign w:val="superscript"/>
                <w:lang w:eastAsia="lv-LV"/>
              </w:rPr>
              <w:t>1</w:t>
            </w:r>
            <w:r>
              <w:rPr>
                <w:rFonts w:ascii="Arial" w:eastAsia="Times New Roman" w:hAnsi="Arial" w:cs="Arial"/>
                <w:szCs w:val="20"/>
                <w:lang w:eastAsia="lv-LV"/>
              </w:rPr>
              <w:t xml:space="preserve"> punktu, kas nosaka ka braukšanas maksas atvieglojumus</w:t>
            </w:r>
            <w:r>
              <w:t xml:space="preserve"> </w:t>
            </w:r>
            <w:r w:rsidRPr="0099716D">
              <w:rPr>
                <w:rFonts w:ascii="Arial" w:eastAsia="Times New Roman" w:hAnsi="Arial" w:cs="Arial"/>
                <w:szCs w:val="20"/>
                <w:lang w:eastAsia="lv-LV"/>
              </w:rPr>
              <w:t>Liepājas pilsētas sabiedriskā transporta maršrutu tīklā</w:t>
            </w:r>
            <w:r>
              <w:rPr>
                <w:rFonts w:ascii="Arial" w:eastAsia="Times New Roman" w:hAnsi="Arial" w:cs="Arial"/>
                <w:szCs w:val="20"/>
                <w:lang w:eastAsia="lv-LV"/>
              </w:rPr>
              <w:t xml:space="preserve"> 70% apmērā var saņemt 2.</w:t>
            </w:r>
            <w:r w:rsidR="00F92793">
              <w:rPr>
                <w:rFonts w:ascii="Arial" w:eastAsia="Times New Roman" w:hAnsi="Arial" w:cs="Arial"/>
                <w:szCs w:val="20"/>
                <w:lang w:eastAsia="lv-LV"/>
              </w:rPr>
              <w:t>-</w:t>
            </w:r>
            <w:r>
              <w:rPr>
                <w:rFonts w:ascii="Arial" w:eastAsia="Times New Roman" w:hAnsi="Arial" w:cs="Arial"/>
                <w:szCs w:val="20"/>
                <w:lang w:eastAsia="lv-LV"/>
              </w:rPr>
              <w:t xml:space="preserve"> 12. klašu izglītojamie no </w:t>
            </w:r>
            <w:proofErr w:type="spellStart"/>
            <w:r>
              <w:rPr>
                <w:rFonts w:ascii="Arial" w:eastAsia="Times New Roman" w:hAnsi="Arial" w:cs="Arial"/>
                <w:szCs w:val="20"/>
                <w:lang w:eastAsia="lv-LV"/>
              </w:rPr>
              <w:t>daudzbērnu</w:t>
            </w:r>
            <w:proofErr w:type="spellEnd"/>
            <w:r>
              <w:rPr>
                <w:rFonts w:ascii="Arial" w:eastAsia="Times New Roman" w:hAnsi="Arial" w:cs="Arial"/>
                <w:szCs w:val="20"/>
                <w:lang w:eastAsia="lv-LV"/>
              </w:rPr>
              <w:t xml:space="preserve"> ģimenēm, uzrādot “3+ Ģimenes karti” un skolēna apliecību.</w:t>
            </w:r>
          </w:p>
          <w:p w14:paraId="77DD0A02" w14:textId="77777777" w:rsidR="0099716D" w:rsidRDefault="0099716D" w:rsidP="00DF2080">
            <w:pPr>
              <w:spacing w:after="0" w:line="240" w:lineRule="auto"/>
              <w:ind w:right="112"/>
              <w:contextualSpacing/>
              <w:jc w:val="both"/>
              <w:rPr>
                <w:rFonts w:ascii="Arial" w:eastAsia="Times New Roman" w:hAnsi="Arial" w:cs="Arial"/>
                <w:szCs w:val="20"/>
                <w:lang w:eastAsia="lv-LV"/>
              </w:rPr>
            </w:pPr>
          </w:p>
          <w:p w14:paraId="75D5D680" w14:textId="723EDD7B" w:rsidR="0099716D" w:rsidRPr="0099716D" w:rsidRDefault="0099716D" w:rsidP="00DF2080">
            <w:pPr>
              <w:spacing w:after="0" w:line="240" w:lineRule="auto"/>
              <w:ind w:right="112"/>
              <w:contextualSpacing/>
              <w:jc w:val="both"/>
              <w:rPr>
                <w:rFonts w:ascii="Arial" w:eastAsia="Times New Roman" w:hAnsi="Arial" w:cs="Arial"/>
                <w:szCs w:val="20"/>
                <w:lang w:eastAsia="lv-LV"/>
              </w:rPr>
            </w:pPr>
            <w:r>
              <w:rPr>
                <w:rFonts w:ascii="Arial" w:eastAsia="Times New Roman" w:hAnsi="Arial" w:cs="Arial"/>
                <w:szCs w:val="20"/>
                <w:lang w:eastAsia="lv-LV"/>
              </w:rPr>
              <w:t>Saistošie noteikumi papildināti ar 5.</w:t>
            </w:r>
            <w:r w:rsidRPr="0099716D">
              <w:rPr>
                <w:rFonts w:ascii="Arial" w:eastAsia="Times New Roman" w:hAnsi="Arial" w:cs="Arial"/>
                <w:szCs w:val="20"/>
                <w:vertAlign w:val="superscript"/>
                <w:lang w:eastAsia="lv-LV"/>
              </w:rPr>
              <w:t>1</w:t>
            </w:r>
            <w:r>
              <w:rPr>
                <w:rFonts w:ascii="Arial" w:eastAsia="Times New Roman" w:hAnsi="Arial" w:cs="Arial"/>
                <w:szCs w:val="20"/>
                <w:lang w:eastAsia="lv-LV"/>
              </w:rPr>
              <w:t xml:space="preserve"> punktu, kurā iekļauts deleģējums ka Liepājas pilsētas domei, bet steidzamos gadījumos vai ārkārtas situācijās Liepājas sabiedriskā transporta aģentūras direktoram noteikt citas braukšanas maksas atvieglojumu saņēmēju grupas, kurām var tikt noteikti terminēti braukšanas maksas atvieglojumi vai to ierobežojumi.</w:t>
            </w:r>
          </w:p>
          <w:p w14:paraId="0964A5BF" w14:textId="77777777" w:rsidR="00CD2DDA" w:rsidRDefault="00CD2DDA" w:rsidP="00DF2080">
            <w:pPr>
              <w:spacing w:after="0" w:line="240" w:lineRule="auto"/>
              <w:ind w:right="112"/>
              <w:contextualSpacing/>
              <w:jc w:val="both"/>
              <w:rPr>
                <w:rFonts w:ascii="Arial" w:eastAsia="Times New Roman" w:hAnsi="Arial" w:cs="Arial"/>
                <w:szCs w:val="20"/>
                <w:lang w:eastAsia="lv-LV"/>
              </w:rPr>
            </w:pPr>
          </w:p>
          <w:p w14:paraId="0964A5C0" w14:textId="77777777" w:rsidR="00CD2DDA" w:rsidRDefault="0099716D" w:rsidP="00CD2DDA">
            <w:pPr>
              <w:spacing w:after="0" w:line="240" w:lineRule="auto"/>
              <w:ind w:right="112"/>
              <w:contextualSpacing/>
              <w:jc w:val="both"/>
              <w:rPr>
                <w:rFonts w:ascii="Arial" w:eastAsia="Times New Roman" w:hAnsi="Arial" w:cs="Arial"/>
                <w:szCs w:val="20"/>
                <w:lang w:eastAsia="lv-LV"/>
              </w:rPr>
            </w:pPr>
            <w:r>
              <w:rPr>
                <w:rFonts w:ascii="Arial" w:eastAsia="Times New Roman" w:hAnsi="Arial" w:cs="Arial"/>
                <w:szCs w:val="20"/>
                <w:lang w:eastAsia="lv-LV"/>
              </w:rPr>
              <w:t>Savukārt sakarā ar to, ka turpmāk autobusam un tramvajam būs vienota abonementa biļete,</w:t>
            </w:r>
            <w:r w:rsidR="008C7C0C">
              <w:rPr>
                <w:rFonts w:ascii="Arial" w:eastAsia="Times New Roman" w:hAnsi="Arial" w:cs="Arial"/>
                <w:szCs w:val="20"/>
                <w:lang w:eastAsia="lv-LV"/>
              </w:rPr>
              <w:t xml:space="preserve"> saistošajos noteikumos precizēti abonementu biļešu veidi.</w:t>
            </w:r>
          </w:p>
          <w:p w14:paraId="0964A5C1" w14:textId="77777777" w:rsidR="00CD2DDA" w:rsidRPr="008023CE" w:rsidRDefault="00CD2DDA" w:rsidP="00CD2DDA">
            <w:pPr>
              <w:spacing w:after="0" w:line="240" w:lineRule="auto"/>
              <w:ind w:right="112"/>
              <w:contextualSpacing/>
              <w:jc w:val="both"/>
              <w:rPr>
                <w:rFonts w:ascii="Arial" w:eastAsia="Times New Roman" w:hAnsi="Arial" w:cs="Arial"/>
                <w:szCs w:val="20"/>
                <w:lang w:eastAsia="lv-LV"/>
              </w:rPr>
            </w:pPr>
          </w:p>
        </w:tc>
      </w:tr>
      <w:tr w:rsidR="00DD0258" w14:paraId="0964A5C5"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C3" w14:textId="77777777" w:rsidR="00D97114" w:rsidRPr="00DF2080" w:rsidRDefault="0099716D" w:rsidP="00DF2080">
            <w:pPr>
              <w:pStyle w:val="ListParagraph"/>
              <w:numPr>
                <w:ilvl w:val="0"/>
                <w:numId w:val="5"/>
              </w:numPr>
              <w:tabs>
                <w:tab w:val="left" w:pos="388"/>
              </w:tabs>
              <w:spacing w:after="0" w:line="240" w:lineRule="auto"/>
              <w:ind w:left="239" w:right="809" w:hanging="239"/>
              <w:jc w:val="both"/>
              <w:rPr>
                <w:rFonts w:ascii="Arial" w:eastAsia="Times New Roman" w:hAnsi="Arial" w:cs="Arial"/>
                <w:szCs w:val="20"/>
                <w:lang w:eastAsia="lv-LV"/>
              </w:rPr>
            </w:pPr>
            <w:r w:rsidRPr="00DF2080">
              <w:rPr>
                <w:rFonts w:ascii="Arial" w:eastAsia="Times New Roman" w:hAnsi="Arial" w:cs="Arial"/>
                <w:szCs w:val="20"/>
                <w:lang w:eastAsia="lv-LV"/>
              </w:rPr>
              <w:t xml:space="preserve">Projekta </w:t>
            </w:r>
            <w:r w:rsidR="00DF2080">
              <w:rPr>
                <w:rFonts w:ascii="Arial" w:eastAsia="Times New Roman" w:hAnsi="Arial" w:cs="Arial"/>
                <w:szCs w:val="20"/>
                <w:lang w:eastAsia="lv-LV"/>
              </w:rPr>
              <w:t>n</w:t>
            </w:r>
            <w:r w:rsidR="00A4462B" w:rsidRPr="00DF2080">
              <w:rPr>
                <w:rFonts w:ascii="Arial" w:eastAsia="Times New Roman" w:hAnsi="Arial" w:cs="Arial"/>
                <w:szCs w:val="20"/>
                <w:lang w:eastAsia="lv-LV"/>
              </w:rPr>
              <w:t>epieciešamības pamatojums</w:t>
            </w:r>
          </w:p>
        </w:tc>
        <w:tc>
          <w:tcPr>
            <w:tcW w:w="3386" w:type="pct"/>
            <w:tcBorders>
              <w:top w:val="outset" w:sz="6" w:space="0" w:color="414142"/>
              <w:left w:val="outset" w:sz="6" w:space="0" w:color="414142"/>
              <w:bottom w:val="outset" w:sz="6" w:space="0" w:color="414142"/>
              <w:right w:val="outset" w:sz="6" w:space="0" w:color="414142"/>
            </w:tcBorders>
            <w:hideMark/>
          </w:tcPr>
          <w:p w14:paraId="0964A5C4" w14:textId="5DCC5CFC" w:rsidR="00DF2080" w:rsidRPr="008023CE" w:rsidRDefault="0099716D" w:rsidP="00E1350F">
            <w:pPr>
              <w:spacing w:after="0" w:line="240" w:lineRule="auto"/>
              <w:ind w:right="112"/>
              <w:jc w:val="both"/>
              <w:rPr>
                <w:rFonts w:ascii="Arial" w:hAnsi="Arial" w:cs="Arial"/>
              </w:rPr>
            </w:pPr>
            <w:r>
              <w:rPr>
                <w:rFonts w:ascii="Arial" w:hAnsi="Arial" w:cs="Arial"/>
              </w:rPr>
              <w:t>Saistošie noteikumi nepieciešami, lai veiktu redakcionālus un precizējošus grozījumus Liepājas</w:t>
            </w:r>
            <w:r>
              <w:t xml:space="preserve"> </w:t>
            </w:r>
            <w:r w:rsidR="00F92793">
              <w:rPr>
                <w:rFonts w:ascii="Arial" w:hAnsi="Arial" w:cs="Arial"/>
              </w:rPr>
              <w:t>pilsētas domes 2018.gada 11.</w:t>
            </w:r>
            <w:r w:rsidRPr="00E1350F">
              <w:rPr>
                <w:rFonts w:ascii="Arial" w:hAnsi="Arial" w:cs="Arial"/>
              </w:rPr>
              <w:t>okt</w:t>
            </w:r>
            <w:r w:rsidR="00F92793">
              <w:rPr>
                <w:rFonts w:ascii="Arial" w:hAnsi="Arial" w:cs="Arial"/>
              </w:rPr>
              <w:t>obra saistošajos noteikumos Nr.</w:t>
            </w:r>
            <w:r w:rsidRPr="00E1350F">
              <w:rPr>
                <w:rFonts w:ascii="Arial" w:hAnsi="Arial" w:cs="Arial"/>
              </w:rPr>
              <w:t>19 "Par braukšanas maksas atvieglojumiem Liepājas pilsētas sabiedriskā transporta maršrutu tīklā"</w:t>
            </w:r>
            <w:r>
              <w:rPr>
                <w:rFonts w:ascii="Arial" w:hAnsi="Arial" w:cs="Arial"/>
              </w:rPr>
              <w:t xml:space="preserve"> sakarā ar to, ka pilsētas sabiedriskā transporta tīklā tiek ieviesta vienota abonementa biļete neatkarīgi no transporta veida, kuru pasažieris izmanto. </w:t>
            </w:r>
            <w:r w:rsidR="008C7C0C">
              <w:rPr>
                <w:rFonts w:ascii="Arial" w:hAnsi="Arial" w:cs="Arial"/>
              </w:rPr>
              <w:t>Saistošo noteikum</w:t>
            </w:r>
            <w:r w:rsidR="00CD2DDA">
              <w:rPr>
                <w:rFonts w:ascii="Arial" w:hAnsi="Arial" w:cs="Arial"/>
              </w:rPr>
              <w:t xml:space="preserve">u grozījumi </w:t>
            </w:r>
            <w:r w:rsidR="008C7C0C" w:rsidRPr="008C7C0C">
              <w:rPr>
                <w:rFonts w:ascii="Arial" w:hAnsi="Arial" w:cs="Arial"/>
              </w:rPr>
              <w:t xml:space="preserve">nerada </w:t>
            </w:r>
            <w:r w:rsidR="008C7C0C">
              <w:rPr>
                <w:rFonts w:ascii="Arial" w:hAnsi="Arial" w:cs="Arial"/>
              </w:rPr>
              <w:t xml:space="preserve">būtisku </w:t>
            </w:r>
            <w:r w:rsidR="008C7C0C" w:rsidRPr="008C7C0C">
              <w:rPr>
                <w:rFonts w:ascii="Arial" w:hAnsi="Arial" w:cs="Arial"/>
              </w:rPr>
              <w:t>ietekmi uz pilsētas sociāli ekonomisko attīstību</w:t>
            </w:r>
            <w:r w:rsidR="008C7C0C">
              <w:rPr>
                <w:rFonts w:ascii="Arial" w:hAnsi="Arial" w:cs="Arial"/>
              </w:rPr>
              <w:t>.</w:t>
            </w:r>
          </w:p>
        </w:tc>
      </w:tr>
      <w:tr w:rsidR="00DD0258" w14:paraId="0964A5CA"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C6" w14:textId="77777777" w:rsidR="00D97114" w:rsidRDefault="0099716D" w:rsidP="00DF2080">
            <w:pPr>
              <w:pStyle w:val="ListParagraph"/>
              <w:numPr>
                <w:ilvl w:val="0"/>
                <w:numId w:val="5"/>
              </w:numPr>
              <w:spacing w:after="0" w:line="240" w:lineRule="auto"/>
              <w:ind w:left="239" w:hanging="239"/>
              <w:rPr>
                <w:rFonts w:ascii="Arial" w:eastAsia="Times New Roman" w:hAnsi="Arial" w:cs="Arial"/>
                <w:szCs w:val="20"/>
                <w:lang w:eastAsia="lv-LV"/>
              </w:rPr>
            </w:pPr>
            <w:r w:rsidRPr="00DF2080">
              <w:rPr>
                <w:rFonts w:ascii="Arial" w:eastAsia="Times New Roman" w:hAnsi="Arial" w:cs="Arial"/>
                <w:szCs w:val="20"/>
                <w:lang w:eastAsia="lv-LV"/>
              </w:rPr>
              <w:t>Informācija par plānoto projekta ietekmi uz pašvaldības budžetu</w:t>
            </w:r>
          </w:p>
          <w:p w14:paraId="0964A5C7" w14:textId="77777777" w:rsidR="00DF2080" w:rsidRDefault="00DF2080" w:rsidP="00DF2080">
            <w:pPr>
              <w:pStyle w:val="ListParagraph"/>
              <w:spacing w:after="0" w:line="240" w:lineRule="auto"/>
              <w:ind w:left="239"/>
              <w:rPr>
                <w:rFonts w:ascii="Arial" w:eastAsia="Times New Roman" w:hAnsi="Arial" w:cs="Arial"/>
                <w:szCs w:val="20"/>
                <w:lang w:eastAsia="lv-LV"/>
              </w:rPr>
            </w:pPr>
          </w:p>
          <w:p w14:paraId="0964A5C8" w14:textId="77777777" w:rsidR="00DF2080" w:rsidRPr="00DF2080" w:rsidRDefault="00DF2080" w:rsidP="00DF2080">
            <w:pPr>
              <w:pStyle w:val="ListParagraph"/>
              <w:spacing w:after="0" w:line="240" w:lineRule="auto"/>
              <w:ind w:left="239"/>
              <w:rPr>
                <w:rFonts w:ascii="Arial" w:eastAsia="Times New Roman" w:hAnsi="Arial" w:cs="Arial"/>
                <w:szCs w:val="20"/>
                <w:lang w:eastAsia="lv-LV"/>
              </w:rPr>
            </w:pPr>
          </w:p>
        </w:tc>
        <w:tc>
          <w:tcPr>
            <w:tcW w:w="3386" w:type="pct"/>
            <w:tcBorders>
              <w:top w:val="outset" w:sz="6" w:space="0" w:color="414142"/>
              <w:left w:val="outset" w:sz="6" w:space="0" w:color="414142"/>
              <w:bottom w:val="outset" w:sz="6" w:space="0" w:color="414142"/>
              <w:right w:val="outset" w:sz="6" w:space="0" w:color="414142"/>
            </w:tcBorders>
            <w:hideMark/>
          </w:tcPr>
          <w:p w14:paraId="0964A5C9" w14:textId="2BAA3DF2" w:rsidR="00D97114" w:rsidRPr="008023CE" w:rsidRDefault="00F92793" w:rsidP="00DF2080">
            <w:pPr>
              <w:spacing w:after="0" w:line="240" w:lineRule="auto"/>
              <w:jc w:val="both"/>
              <w:rPr>
                <w:rFonts w:ascii="Arial" w:eastAsia="Times New Roman" w:hAnsi="Arial" w:cs="Arial"/>
                <w:szCs w:val="20"/>
                <w:lang w:eastAsia="lv-LV"/>
              </w:rPr>
            </w:pPr>
            <w:r w:rsidRPr="00F92793">
              <w:rPr>
                <w:rFonts w:ascii="Arial" w:eastAsia="Times New Roman" w:hAnsi="Arial" w:cs="Arial"/>
                <w:szCs w:val="20"/>
                <w:lang w:eastAsia="lv-LV"/>
              </w:rPr>
              <w:t>Par “3+ Ģimenes kartes” bērnu pārvadāšanu Liepājas sabiedriskajā transpo</w:t>
            </w:r>
            <w:r>
              <w:rPr>
                <w:rFonts w:ascii="Arial" w:eastAsia="Times New Roman" w:hAnsi="Arial" w:cs="Arial"/>
                <w:szCs w:val="20"/>
                <w:lang w:eastAsia="lv-LV"/>
              </w:rPr>
              <w:t>rtā ar 70% atvieglojumiem 2020.</w:t>
            </w:r>
            <w:r w:rsidRPr="00F92793">
              <w:rPr>
                <w:rFonts w:ascii="Arial" w:eastAsia="Times New Roman" w:hAnsi="Arial" w:cs="Arial"/>
                <w:szCs w:val="20"/>
                <w:lang w:eastAsia="lv-LV"/>
              </w:rPr>
              <w:t>gadā pašvaldības budžetā pēc provizoriskiem aprēķiniem papildus būs nepi</w:t>
            </w:r>
            <w:r>
              <w:rPr>
                <w:rFonts w:ascii="Arial" w:eastAsia="Times New Roman" w:hAnsi="Arial" w:cs="Arial"/>
                <w:szCs w:val="20"/>
                <w:lang w:eastAsia="lv-LV"/>
              </w:rPr>
              <w:t>eciešami 7272,00 EUR, bet 2021.</w:t>
            </w:r>
            <w:r w:rsidRPr="00F92793">
              <w:rPr>
                <w:rFonts w:ascii="Arial" w:eastAsia="Times New Roman" w:hAnsi="Arial" w:cs="Arial"/>
                <w:szCs w:val="20"/>
                <w:lang w:eastAsia="lv-LV"/>
              </w:rPr>
              <w:t>gadā un turpmāk 32724,00 EUR, saglabājoties pašreizējam pasažieru skaitam.</w:t>
            </w:r>
          </w:p>
        </w:tc>
      </w:tr>
      <w:tr w:rsidR="00DD0258" w14:paraId="0964A5CF"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CB" w14:textId="77777777" w:rsidR="00D97114" w:rsidRDefault="0099716D" w:rsidP="00DF2080">
            <w:pPr>
              <w:pStyle w:val="ListParagraph"/>
              <w:numPr>
                <w:ilvl w:val="0"/>
                <w:numId w:val="5"/>
              </w:numPr>
              <w:spacing w:after="0" w:line="240" w:lineRule="auto"/>
              <w:ind w:left="239" w:right="111" w:hanging="239"/>
              <w:jc w:val="both"/>
              <w:rPr>
                <w:rFonts w:ascii="Arial" w:eastAsia="Times New Roman" w:hAnsi="Arial" w:cs="Arial"/>
                <w:szCs w:val="20"/>
                <w:lang w:eastAsia="lv-LV"/>
              </w:rPr>
            </w:pPr>
            <w:r w:rsidRPr="00DF2080">
              <w:rPr>
                <w:rFonts w:ascii="Arial" w:eastAsia="Times New Roman" w:hAnsi="Arial" w:cs="Arial"/>
                <w:szCs w:val="20"/>
                <w:lang w:eastAsia="lv-LV"/>
              </w:rPr>
              <w:lastRenderedPageBreak/>
              <w:t>Informācija par plānoto projekta ietekmi uz uzņēmējdarbības vidi pašvaldības teritorijā</w:t>
            </w:r>
          </w:p>
          <w:p w14:paraId="0964A5CC" w14:textId="77777777" w:rsidR="00DF2080" w:rsidRDefault="00DF2080" w:rsidP="00DF2080">
            <w:pPr>
              <w:pStyle w:val="ListParagraph"/>
              <w:spacing w:after="0" w:line="240" w:lineRule="auto"/>
              <w:ind w:left="239" w:right="111"/>
              <w:jc w:val="both"/>
              <w:rPr>
                <w:rFonts w:ascii="Arial" w:eastAsia="Times New Roman" w:hAnsi="Arial" w:cs="Arial"/>
                <w:szCs w:val="20"/>
                <w:lang w:eastAsia="lv-LV"/>
              </w:rPr>
            </w:pPr>
          </w:p>
          <w:p w14:paraId="0964A5CD" w14:textId="77777777" w:rsidR="00DF2080" w:rsidRPr="00DF2080" w:rsidRDefault="00DF2080" w:rsidP="00DF2080">
            <w:pPr>
              <w:pStyle w:val="ListParagraph"/>
              <w:spacing w:after="0" w:line="240" w:lineRule="auto"/>
              <w:ind w:left="239" w:right="111"/>
              <w:jc w:val="both"/>
              <w:rPr>
                <w:rFonts w:ascii="Arial" w:eastAsia="Times New Roman" w:hAnsi="Arial" w:cs="Arial"/>
                <w:szCs w:val="20"/>
                <w:lang w:eastAsia="lv-LV"/>
              </w:rPr>
            </w:pPr>
          </w:p>
        </w:tc>
        <w:tc>
          <w:tcPr>
            <w:tcW w:w="3386" w:type="pct"/>
            <w:tcBorders>
              <w:top w:val="outset" w:sz="6" w:space="0" w:color="414142"/>
              <w:left w:val="outset" w:sz="6" w:space="0" w:color="414142"/>
              <w:bottom w:val="outset" w:sz="6" w:space="0" w:color="414142"/>
              <w:right w:val="outset" w:sz="6" w:space="0" w:color="414142"/>
            </w:tcBorders>
            <w:hideMark/>
          </w:tcPr>
          <w:p w14:paraId="0964A5CE" w14:textId="77777777" w:rsidR="00D97114" w:rsidRPr="008023CE" w:rsidRDefault="0099716D" w:rsidP="00DF2080">
            <w:pPr>
              <w:spacing w:after="0" w:line="240" w:lineRule="auto"/>
              <w:ind w:right="112"/>
              <w:jc w:val="both"/>
              <w:rPr>
                <w:rFonts w:ascii="Arial" w:hAnsi="Arial" w:cs="Arial"/>
              </w:rPr>
            </w:pPr>
            <w:r>
              <w:rPr>
                <w:rFonts w:ascii="Arial" w:hAnsi="Arial" w:cs="Arial"/>
              </w:rPr>
              <w:t>Nav ietekmes uz uzņēmējdarbības vidi.</w:t>
            </w:r>
          </w:p>
        </w:tc>
      </w:tr>
      <w:tr w:rsidR="00DD0258" w14:paraId="0964A5D4"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D0" w14:textId="77777777" w:rsidR="00D97114" w:rsidRPr="00DF2080" w:rsidRDefault="0099716D" w:rsidP="00DF2080">
            <w:pPr>
              <w:pStyle w:val="ListParagraph"/>
              <w:numPr>
                <w:ilvl w:val="0"/>
                <w:numId w:val="5"/>
              </w:numPr>
              <w:spacing w:after="0" w:line="240" w:lineRule="auto"/>
              <w:ind w:left="239" w:hanging="239"/>
              <w:rPr>
                <w:rFonts w:ascii="Arial" w:eastAsia="Times New Roman" w:hAnsi="Arial" w:cs="Arial"/>
                <w:szCs w:val="20"/>
                <w:lang w:eastAsia="lv-LV"/>
              </w:rPr>
            </w:pPr>
            <w:r w:rsidRPr="00DF2080">
              <w:rPr>
                <w:rFonts w:ascii="Arial" w:eastAsia="Times New Roman" w:hAnsi="Arial" w:cs="Arial"/>
                <w:szCs w:val="20"/>
                <w:lang w:eastAsia="lv-LV"/>
              </w:rPr>
              <w:t>Informācija par administratīvajām procedūrām</w:t>
            </w:r>
          </w:p>
        </w:tc>
        <w:tc>
          <w:tcPr>
            <w:tcW w:w="3386" w:type="pct"/>
            <w:tcBorders>
              <w:top w:val="outset" w:sz="6" w:space="0" w:color="414142"/>
              <w:left w:val="outset" w:sz="6" w:space="0" w:color="414142"/>
              <w:bottom w:val="outset" w:sz="6" w:space="0" w:color="414142"/>
              <w:right w:val="outset" w:sz="6" w:space="0" w:color="414142"/>
            </w:tcBorders>
            <w:hideMark/>
          </w:tcPr>
          <w:p w14:paraId="0964A5D1" w14:textId="77777777" w:rsidR="00DF2080" w:rsidRDefault="0099716D" w:rsidP="00DF2080">
            <w:pPr>
              <w:spacing w:after="0" w:line="240" w:lineRule="auto"/>
              <w:ind w:right="89"/>
              <w:jc w:val="both"/>
              <w:rPr>
                <w:rFonts w:ascii="Arial" w:hAnsi="Arial" w:cs="Arial"/>
              </w:rPr>
            </w:pPr>
            <w:r>
              <w:rPr>
                <w:rFonts w:ascii="Arial" w:hAnsi="Arial" w:cs="Arial"/>
              </w:rPr>
              <w:t>Grozot</w:t>
            </w:r>
            <w:r w:rsidR="00B52B07" w:rsidRPr="008023CE">
              <w:rPr>
                <w:rFonts w:ascii="Arial" w:hAnsi="Arial" w:cs="Arial"/>
              </w:rPr>
              <w:t xml:space="preserve"> saistošos no</w:t>
            </w:r>
            <w:r w:rsidR="00E03B76">
              <w:rPr>
                <w:rFonts w:ascii="Arial" w:hAnsi="Arial" w:cs="Arial"/>
              </w:rPr>
              <w:t>teikumus, netiek sašaurinātas vai paplašinātas pašvaldības iestāžu</w:t>
            </w:r>
            <w:r w:rsidR="00B52B07" w:rsidRPr="008023CE">
              <w:rPr>
                <w:rFonts w:ascii="Arial" w:hAnsi="Arial" w:cs="Arial"/>
              </w:rPr>
              <w:t xml:space="preserve"> esošās funkcijas. </w:t>
            </w:r>
            <w:r w:rsidR="00E03B76">
              <w:rPr>
                <w:rFonts w:ascii="Arial" w:hAnsi="Arial" w:cs="Arial"/>
              </w:rPr>
              <w:t>Līdz ar to izmaiņas attiecībās uz administratīvajām procedūrām nav konstatējamas.</w:t>
            </w:r>
          </w:p>
          <w:p w14:paraId="0964A5D2" w14:textId="77777777" w:rsidR="00432366" w:rsidRDefault="00432366" w:rsidP="00DF2080">
            <w:pPr>
              <w:spacing w:after="0" w:line="240" w:lineRule="auto"/>
              <w:ind w:right="89"/>
              <w:jc w:val="both"/>
              <w:rPr>
                <w:rFonts w:ascii="Arial" w:hAnsi="Arial" w:cs="Arial"/>
              </w:rPr>
            </w:pPr>
          </w:p>
          <w:p w14:paraId="0964A5D3" w14:textId="77777777" w:rsidR="00DF2080" w:rsidRPr="00DF2080" w:rsidRDefault="00DF2080" w:rsidP="00DF2080">
            <w:pPr>
              <w:spacing w:after="0" w:line="240" w:lineRule="auto"/>
              <w:ind w:right="89"/>
              <w:jc w:val="both"/>
              <w:rPr>
                <w:rFonts w:ascii="Arial" w:hAnsi="Arial" w:cs="Arial"/>
              </w:rPr>
            </w:pPr>
          </w:p>
        </w:tc>
      </w:tr>
      <w:tr w:rsidR="00DD0258" w14:paraId="0964A5D9" w14:textId="77777777" w:rsidTr="00DF2080">
        <w:tc>
          <w:tcPr>
            <w:tcW w:w="1614" w:type="pct"/>
            <w:tcBorders>
              <w:top w:val="outset" w:sz="6" w:space="0" w:color="414142"/>
              <w:left w:val="outset" w:sz="6" w:space="0" w:color="414142"/>
              <w:bottom w:val="outset" w:sz="6" w:space="0" w:color="414142"/>
              <w:right w:val="outset" w:sz="6" w:space="0" w:color="414142"/>
            </w:tcBorders>
            <w:hideMark/>
          </w:tcPr>
          <w:p w14:paraId="0964A5D5" w14:textId="77777777" w:rsidR="00D97114" w:rsidRDefault="0099716D" w:rsidP="00DF2080">
            <w:pPr>
              <w:pStyle w:val="ListParagraph"/>
              <w:numPr>
                <w:ilvl w:val="0"/>
                <w:numId w:val="5"/>
              </w:numPr>
              <w:spacing w:after="0" w:line="240" w:lineRule="auto"/>
              <w:ind w:left="239" w:hanging="239"/>
              <w:rPr>
                <w:rFonts w:ascii="Arial" w:eastAsia="Times New Roman" w:hAnsi="Arial" w:cs="Arial"/>
                <w:szCs w:val="20"/>
                <w:lang w:eastAsia="lv-LV"/>
              </w:rPr>
            </w:pPr>
            <w:r w:rsidRPr="00DF2080">
              <w:rPr>
                <w:rFonts w:ascii="Arial" w:eastAsia="Times New Roman" w:hAnsi="Arial" w:cs="Arial"/>
                <w:szCs w:val="20"/>
                <w:lang w:eastAsia="lv-LV"/>
              </w:rPr>
              <w:t>Informācija par konsultācijām ar privātpersonām</w:t>
            </w:r>
          </w:p>
          <w:p w14:paraId="0964A5D6" w14:textId="77777777" w:rsidR="00DF2080" w:rsidRDefault="00DF2080" w:rsidP="00DF2080">
            <w:pPr>
              <w:pStyle w:val="ListParagraph"/>
              <w:spacing w:after="0" w:line="240" w:lineRule="auto"/>
              <w:ind w:left="239"/>
              <w:rPr>
                <w:rFonts w:ascii="Arial" w:eastAsia="Times New Roman" w:hAnsi="Arial" w:cs="Arial"/>
                <w:szCs w:val="20"/>
                <w:lang w:eastAsia="lv-LV"/>
              </w:rPr>
            </w:pPr>
          </w:p>
          <w:p w14:paraId="0964A5D7" w14:textId="77777777" w:rsidR="00DF2080" w:rsidRPr="00DF2080" w:rsidRDefault="00DF2080" w:rsidP="00DF2080">
            <w:pPr>
              <w:pStyle w:val="ListParagraph"/>
              <w:spacing w:after="0" w:line="240" w:lineRule="auto"/>
              <w:ind w:left="239"/>
              <w:rPr>
                <w:rFonts w:ascii="Arial" w:eastAsia="Times New Roman" w:hAnsi="Arial" w:cs="Arial"/>
                <w:szCs w:val="20"/>
                <w:lang w:eastAsia="lv-LV"/>
              </w:rPr>
            </w:pPr>
          </w:p>
        </w:tc>
        <w:tc>
          <w:tcPr>
            <w:tcW w:w="3386" w:type="pct"/>
            <w:tcBorders>
              <w:top w:val="outset" w:sz="6" w:space="0" w:color="414142"/>
              <w:left w:val="outset" w:sz="6" w:space="0" w:color="414142"/>
              <w:bottom w:val="outset" w:sz="6" w:space="0" w:color="414142"/>
              <w:right w:val="outset" w:sz="6" w:space="0" w:color="414142"/>
            </w:tcBorders>
            <w:hideMark/>
          </w:tcPr>
          <w:p w14:paraId="0964A5D8" w14:textId="77777777" w:rsidR="00D97114" w:rsidRPr="008023CE" w:rsidRDefault="0099716D" w:rsidP="00DF2080">
            <w:pPr>
              <w:spacing w:after="0" w:line="240" w:lineRule="auto"/>
              <w:rPr>
                <w:rFonts w:ascii="Arial" w:eastAsia="Times New Roman" w:hAnsi="Arial" w:cs="Arial"/>
                <w:szCs w:val="20"/>
                <w:lang w:eastAsia="lv-LV"/>
              </w:rPr>
            </w:pPr>
            <w:r w:rsidRPr="008023CE">
              <w:rPr>
                <w:rFonts w:ascii="Arial" w:eastAsia="Times New Roman" w:hAnsi="Arial" w:cs="Arial"/>
                <w:szCs w:val="20"/>
                <w:lang w:eastAsia="lv-LV"/>
              </w:rPr>
              <w:t xml:space="preserve">Nav </w:t>
            </w:r>
            <w:r w:rsidR="00E03B76">
              <w:rPr>
                <w:rFonts w:ascii="Arial" w:eastAsia="Times New Roman" w:hAnsi="Arial" w:cs="Arial"/>
                <w:szCs w:val="20"/>
                <w:lang w:eastAsia="lv-LV"/>
              </w:rPr>
              <w:t>attiecināms.</w:t>
            </w:r>
          </w:p>
        </w:tc>
      </w:tr>
    </w:tbl>
    <w:p w14:paraId="0964A5EA" w14:textId="77777777" w:rsidR="00432366" w:rsidRDefault="00432366" w:rsidP="0022342A">
      <w:pPr>
        <w:shd w:val="clear" w:color="auto" w:fill="FFFFFF"/>
        <w:spacing w:after="0" w:line="240" w:lineRule="auto"/>
        <w:jc w:val="right"/>
        <w:rPr>
          <w:rFonts w:ascii="Arial" w:eastAsia="Times New Roman" w:hAnsi="Arial" w:cs="Arial"/>
          <w:szCs w:val="20"/>
          <w:lang w:eastAsia="lv-LV"/>
        </w:rPr>
      </w:pPr>
    </w:p>
    <w:p w14:paraId="0821E6A5" w14:textId="77777777" w:rsidR="00F92793" w:rsidRDefault="00F92793" w:rsidP="00F92793">
      <w:pPr>
        <w:shd w:val="clear" w:color="auto" w:fill="FFFFFF"/>
        <w:spacing w:after="0" w:line="240" w:lineRule="auto"/>
        <w:ind w:right="-510"/>
        <w:rPr>
          <w:rFonts w:ascii="Arial" w:eastAsia="Times New Roman" w:hAnsi="Arial" w:cs="Arial"/>
          <w:szCs w:val="20"/>
          <w:lang w:eastAsia="lv-LV"/>
        </w:rPr>
      </w:pPr>
    </w:p>
    <w:p w14:paraId="0964A5EB" w14:textId="06D3C621" w:rsidR="00D9167E" w:rsidRPr="00E64AA5" w:rsidRDefault="00F92793" w:rsidP="00F92793">
      <w:pPr>
        <w:shd w:val="clear" w:color="auto" w:fill="FFFFFF"/>
        <w:spacing w:after="0" w:line="240" w:lineRule="auto"/>
        <w:ind w:right="-510"/>
        <w:rPr>
          <w:rFonts w:ascii="Arial" w:hAnsi="Arial" w:cs="Arial"/>
        </w:rPr>
      </w:pPr>
      <w:r w:rsidRPr="00E64AA5">
        <w:rPr>
          <w:rFonts w:ascii="Arial" w:eastAsia="Times New Roman" w:hAnsi="Arial" w:cs="Arial"/>
          <w:szCs w:val="20"/>
          <w:lang w:eastAsia="lv-LV"/>
        </w:rPr>
        <w:t>DOMES PRIEKŠSĒDĒTĀJS </w:t>
      </w:r>
      <w:r>
        <w:rPr>
          <w:rFonts w:ascii="Arial" w:eastAsia="Times New Roman" w:hAnsi="Arial" w:cs="Arial"/>
          <w:szCs w:val="20"/>
          <w:lang w:eastAsia="lv-LV"/>
        </w:rPr>
        <w:t xml:space="preserve">                                                                           </w:t>
      </w:r>
      <w:r w:rsidRPr="00E03B76">
        <w:rPr>
          <w:rFonts w:ascii="Arial" w:eastAsia="Times New Roman" w:hAnsi="Arial" w:cs="Arial"/>
          <w:iCs/>
          <w:szCs w:val="20"/>
          <w:lang w:eastAsia="lv-LV"/>
        </w:rPr>
        <w:t>J. VILNĪTIS</w:t>
      </w:r>
    </w:p>
    <w:sectPr w:rsidR="00D9167E" w:rsidRPr="00E64AA5" w:rsidSect="00F92793">
      <w:pgSz w:w="11906" w:h="16838"/>
      <w:pgMar w:top="1077" w:right="2125"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CBB"/>
    <w:multiLevelType w:val="hybridMultilevel"/>
    <w:tmpl w:val="959E4F02"/>
    <w:lvl w:ilvl="0" w:tplc="3AA8A41A">
      <w:start w:val="63"/>
      <w:numFmt w:val="decimal"/>
      <w:lvlText w:val="%1"/>
      <w:lvlJc w:val="left"/>
      <w:pPr>
        <w:ind w:left="720" w:hanging="360"/>
      </w:pPr>
      <w:rPr>
        <w:rFonts w:hint="default"/>
      </w:rPr>
    </w:lvl>
    <w:lvl w:ilvl="1" w:tplc="F10848EC" w:tentative="1">
      <w:start w:val="1"/>
      <w:numFmt w:val="lowerLetter"/>
      <w:lvlText w:val="%2."/>
      <w:lvlJc w:val="left"/>
      <w:pPr>
        <w:ind w:left="1440" w:hanging="360"/>
      </w:pPr>
    </w:lvl>
    <w:lvl w:ilvl="2" w:tplc="18446566" w:tentative="1">
      <w:start w:val="1"/>
      <w:numFmt w:val="lowerRoman"/>
      <w:lvlText w:val="%3."/>
      <w:lvlJc w:val="right"/>
      <w:pPr>
        <w:ind w:left="2160" w:hanging="180"/>
      </w:pPr>
    </w:lvl>
    <w:lvl w:ilvl="3" w:tplc="91E6C988" w:tentative="1">
      <w:start w:val="1"/>
      <w:numFmt w:val="decimal"/>
      <w:lvlText w:val="%4."/>
      <w:lvlJc w:val="left"/>
      <w:pPr>
        <w:ind w:left="2880" w:hanging="360"/>
      </w:pPr>
    </w:lvl>
    <w:lvl w:ilvl="4" w:tplc="0B121B70" w:tentative="1">
      <w:start w:val="1"/>
      <w:numFmt w:val="lowerLetter"/>
      <w:lvlText w:val="%5."/>
      <w:lvlJc w:val="left"/>
      <w:pPr>
        <w:ind w:left="3600" w:hanging="360"/>
      </w:pPr>
    </w:lvl>
    <w:lvl w:ilvl="5" w:tplc="DA34AE78" w:tentative="1">
      <w:start w:val="1"/>
      <w:numFmt w:val="lowerRoman"/>
      <w:lvlText w:val="%6."/>
      <w:lvlJc w:val="right"/>
      <w:pPr>
        <w:ind w:left="4320" w:hanging="180"/>
      </w:pPr>
    </w:lvl>
    <w:lvl w:ilvl="6" w:tplc="B2C487A6" w:tentative="1">
      <w:start w:val="1"/>
      <w:numFmt w:val="decimal"/>
      <w:lvlText w:val="%7."/>
      <w:lvlJc w:val="left"/>
      <w:pPr>
        <w:ind w:left="5040" w:hanging="360"/>
      </w:pPr>
    </w:lvl>
    <w:lvl w:ilvl="7" w:tplc="8C88A268" w:tentative="1">
      <w:start w:val="1"/>
      <w:numFmt w:val="lowerLetter"/>
      <w:lvlText w:val="%8."/>
      <w:lvlJc w:val="left"/>
      <w:pPr>
        <w:ind w:left="5760" w:hanging="360"/>
      </w:pPr>
    </w:lvl>
    <w:lvl w:ilvl="8" w:tplc="EF869EC2" w:tentative="1">
      <w:start w:val="1"/>
      <w:numFmt w:val="lowerRoman"/>
      <w:lvlText w:val="%9."/>
      <w:lvlJc w:val="right"/>
      <w:pPr>
        <w:ind w:left="6480" w:hanging="180"/>
      </w:pPr>
    </w:lvl>
  </w:abstractNum>
  <w:abstractNum w:abstractNumId="1" w15:restartNumberingAfterBreak="0">
    <w:nsid w:val="046D6747"/>
    <w:multiLevelType w:val="hybridMultilevel"/>
    <w:tmpl w:val="919C7D4E"/>
    <w:lvl w:ilvl="0" w:tplc="55FE641A">
      <w:start w:val="1"/>
      <w:numFmt w:val="bullet"/>
      <w:lvlText w:val="-"/>
      <w:lvlJc w:val="left"/>
      <w:pPr>
        <w:ind w:left="720" w:hanging="360"/>
      </w:pPr>
      <w:rPr>
        <w:rFonts w:ascii="Sylfaen" w:hAnsi="Sylfaen" w:hint="default"/>
      </w:rPr>
    </w:lvl>
    <w:lvl w:ilvl="1" w:tplc="CE3EB260" w:tentative="1">
      <w:start w:val="1"/>
      <w:numFmt w:val="bullet"/>
      <w:lvlText w:val="o"/>
      <w:lvlJc w:val="left"/>
      <w:pPr>
        <w:ind w:left="1440" w:hanging="360"/>
      </w:pPr>
      <w:rPr>
        <w:rFonts w:ascii="Courier New" w:hAnsi="Courier New" w:cs="Courier New" w:hint="default"/>
      </w:rPr>
    </w:lvl>
    <w:lvl w:ilvl="2" w:tplc="7D4076A2" w:tentative="1">
      <w:start w:val="1"/>
      <w:numFmt w:val="bullet"/>
      <w:lvlText w:val=""/>
      <w:lvlJc w:val="left"/>
      <w:pPr>
        <w:ind w:left="2160" w:hanging="360"/>
      </w:pPr>
      <w:rPr>
        <w:rFonts w:ascii="Wingdings" w:hAnsi="Wingdings" w:hint="default"/>
      </w:rPr>
    </w:lvl>
    <w:lvl w:ilvl="3" w:tplc="9202ED78" w:tentative="1">
      <w:start w:val="1"/>
      <w:numFmt w:val="bullet"/>
      <w:lvlText w:val=""/>
      <w:lvlJc w:val="left"/>
      <w:pPr>
        <w:ind w:left="2880" w:hanging="360"/>
      </w:pPr>
      <w:rPr>
        <w:rFonts w:ascii="Symbol" w:hAnsi="Symbol" w:hint="default"/>
      </w:rPr>
    </w:lvl>
    <w:lvl w:ilvl="4" w:tplc="D89A0D80" w:tentative="1">
      <w:start w:val="1"/>
      <w:numFmt w:val="bullet"/>
      <w:lvlText w:val="o"/>
      <w:lvlJc w:val="left"/>
      <w:pPr>
        <w:ind w:left="3600" w:hanging="360"/>
      </w:pPr>
      <w:rPr>
        <w:rFonts w:ascii="Courier New" w:hAnsi="Courier New" w:cs="Courier New" w:hint="default"/>
      </w:rPr>
    </w:lvl>
    <w:lvl w:ilvl="5" w:tplc="2BF0E946" w:tentative="1">
      <w:start w:val="1"/>
      <w:numFmt w:val="bullet"/>
      <w:lvlText w:val=""/>
      <w:lvlJc w:val="left"/>
      <w:pPr>
        <w:ind w:left="4320" w:hanging="360"/>
      </w:pPr>
      <w:rPr>
        <w:rFonts w:ascii="Wingdings" w:hAnsi="Wingdings" w:hint="default"/>
      </w:rPr>
    </w:lvl>
    <w:lvl w:ilvl="6" w:tplc="A5F66874" w:tentative="1">
      <w:start w:val="1"/>
      <w:numFmt w:val="bullet"/>
      <w:lvlText w:val=""/>
      <w:lvlJc w:val="left"/>
      <w:pPr>
        <w:ind w:left="5040" w:hanging="360"/>
      </w:pPr>
      <w:rPr>
        <w:rFonts w:ascii="Symbol" w:hAnsi="Symbol" w:hint="default"/>
      </w:rPr>
    </w:lvl>
    <w:lvl w:ilvl="7" w:tplc="AED2357C" w:tentative="1">
      <w:start w:val="1"/>
      <w:numFmt w:val="bullet"/>
      <w:lvlText w:val="o"/>
      <w:lvlJc w:val="left"/>
      <w:pPr>
        <w:ind w:left="5760" w:hanging="360"/>
      </w:pPr>
      <w:rPr>
        <w:rFonts w:ascii="Courier New" w:hAnsi="Courier New" w:cs="Courier New" w:hint="default"/>
      </w:rPr>
    </w:lvl>
    <w:lvl w:ilvl="8" w:tplc="4D90EE5C" w:tentative="1">
      <w:start w:val="1"/>
      <w:numFmt w:val="bullet"/>
      <w:lvlText w:val=""/>
      <w:lvlJc w:val="left"/>
      <w:pPr>
        <w:ind w:left="6480" w:hanging="360"/>
      </w:pPr>
      <w:rPr>
        <w:rFonts w:ascii="Wingdings" w:hAnsi="Wingdings" w:hint="default"/>
      </w:rPr>
    </w:lvl>
  </w:abstractNum>
  <w:abstractNum w:abstractNumId="2" w15:restartNumberingAfterBreak="0">
    <w:nsid w:val="4A392772"/>
    <w:multiLevelType w:val="hybridMultilevel"/>
    <w:tmpl w:val="284E94C4"/>
    <w:lvl w:ilvl="0" w:tplc="AAA04144">
      <w:start w:val="1"/>
      <w:numFmt w:val="decimal"/>
      <w:lvlText w:val="%1."/>
      <w:lvlJc w:val="left"/>
      <w:pPr>
        <w:ind w:left="720" w:hanging="360"/>
      </w:pPr>
    </w:lvl>
    <w:lvl w:ilvl="1" w:tplc="3072D584" w:tentative="1">
      <w:start w:val="1"/>
      <w:numFmt w:val="lowerLetter"/>
      <w:lvlText w:val="%2."/>
      <w:lvlJc w:val="left"/>
      <w:pPr>
        <w:ind w:left="1440" w:hanging="360"/>
      </w:pPr>
    </w:lvl>
    <w:lvl w:ilvl="2" w:tplc="CD92FAB6" w:tentative="1">
      <w:start w:val="1"/>
      <w:numFmt w:val="lowerRoman"/>
      <w:lvlText w:val="%3."/>
      <w:lvlJc w:val="right"/>
      <w:pPr>
        <w:ind w:left="2160" w:hanging="180"/>
      </w:pPr>
    </w:lvl>
    <w:lvl w:ilvl="3" w:tplc="D73483E0" w:tentative="1">
      <w:start w:val="1"/>
      <w:numFmt w:val="decimal"/>
      <w:lvlText w:val="%4."/>
      <w:lvlJc w:val="left"/>
      <w:pPr>
        <w:ind w:left="2880" w:hanging="360"/>
      </w:pPr>
    </w:lvl>
    <w:lvl w:ilvl="4" w:tplc="A5623366" w:tentative="1">
      <w:start w:val="1"/>
      <w:numFmt w:val="lowerLetter"/>
      <w:lvlText w:val="%5."/>
      <w:lvlJc w:val="left"/>
      <w:pPr>
        <w:ind w:left="3600" w:hanging="360"/>
      </w:pPr>
    </w:lvl>
    <w:lvl w:ilvl="5" w:tplc="37923408" w:tentative="1">
      <w:start w:val="1"/>
      <w:numFmt w:val="lowerRoman"/>
      <w:lvlText w:val="%6."/>
      <w:lvlJc w:val="right"/>
      <w:pPr>
        <w:ind w:left="4320" w:hanging="180"/>
      </w:pPr>
    </w:lvl>
    <w:lvl w:ilvl="6" w:tplc="945AD7DA" w:tentative="1">
      <w:start w:val="1"/>
      <w:numFmt w:val="decimal"/>
      <w:lvlText w:val="%7."/>
      <w:lvlJc w:val="left"/>
      <w:pPr>
        <w:ind w:left="5040" w:hanging="360"/>
      </w:pPr>
    </w:lvl>
    <w:lvl w:ilvl="7" w:tplc="66F4FED4" w:tentative="1">
      <w:start w:val="1"/>
      <w:numFmt w:val="lowerLetter"/>
      <w:lvlText w:val="%8."/>
      <w:lvlJc w:val="left"/>
      <w:pPr>
        <w:ind w:left="5760" w:hanging="360"/>
      </w:pPr>
    </w:lvl>
    <w:lvl w:ilvl="8" w:tplc="D1345C0E" w:tentative="1">
      <w:start w:val="1"/>
      <w:numFmt w:val="lowerRoman"/>
      <w:lvlText w:val="%9."/>
      <w:lvlJc w:val="right"/>
      <w:pPr>
        <w:ind w:left="6480" w:hanging="180"/>
      </w:pPr>
    </w:lvl>
  </w:abstractNum>
  <w:abstractNum w:abstractNumId="3" w15:restartNumberingAfterBreak="0">
    <w:nsid w:val="55392342"/>
    <w:multiLevelType w:val="hybridMultilevel"/>
    <w:tmpl w:val="62C243A6"/>
    <w:lvl w:ilvl="0" w:tplc="EBB65150">
      <w:start w:val="63"/>
      <w:numFmt w:val="decimal"/>
      <w:lvlText w:val="%1"/>
      <w:lvlJc w:val="left"/>
      <w:pPr>
        <w:ind w:left="720" w:hanging="360"/>
      </w:pPr>
      <w:rPr>
        <w:rFonts w:hint="default"/>
      </w:rPr>
    </w:lvl>
    <w:lvl w:ilvl="1" w:tplc="CF0A5C08" w:tentative="1">
      <w:start w:val="1"/>
      <w:numFmt w:val="lowerLetter"/>
      <w:lvlText w:val="%2."/>
      <w:lvlJc w:val="left"/>
      <w:pPr>
        <w:ind w:left="1440" w:hanging="360"/>
      </w:pPr>
    </w:lvl>
    <w:lvl w:ilvl="2" w:tplc="3886F048" w:tentative="1">
      <w:start w:val="1"/>
      <w:numFmt w:val="lowerRoman"/>
      <w:lvlText w:val="%3."/>
      <w:lvlJc w:val="right"/>
      <w:pPr>
        <w:ind w:left="2160" w:hanging="180"/>
      </w:pPr>
    </w:lvl>
    <w:lvl w:ilvl="3" w:tplc="87CAF182" w:tentative="1">
      <w:start w:val="1"/>
      <w:numFmt w:val="decimal"/>
      <w:lvlText w:val="%4."/>
      <w:lvlJc w:val="left"/>
      <w:pPr>
        <w:ind w:left="2880" w:hanging="360"/>
      </w:pPr>
    </w:lvl>
    <w:lvl w:ilvl="4" w:tplc="D0641BFA" w:tentative="1">
      <w:start w:val="1"/>
      <w:numFmt w:val="lowerLetter"/>
      <w:lvlText w:val="%5."/>
      <w:lvlJc w:val="left"/>
      <w:pPr>
        <w:ind w:left="3600" w:hanging="360"/>
      </w:pPr>
    </w:lvl>
    <w:lvl w:ilvl="5" w:tplc="90405A82" w:tentative="1">
      <w:start w:val="1"/>
      <w:numFmt w:val="lowerRoman"/>
      <w:lvlText w:val="%6."/>
      <w:lvlJc w:val="right"/>
      <w:pPr>
        <w:ind w:left="4320" w:hanging="180"/>
      </w:pPr>
    </w:lvl>
    <w:lvl w:ilvl="6" w:tplc="A268E746" w:tentative="1">
      <w:start w:val="1"/>
      <w:numFmt w:val="decimal"/>
      <w:lvlText w:val="%7."/>
      <w:lvlJc w:val="left"/>
      <w:pPr>
        <w:ind w:left="5040" w:hanging="360"/>
      </w:pPr>
    </w:lvl>
    <w:lvl w:ilvl="7" w:tplc="2AF8BECA" w:tentative="1">
      <w:start w:val="1"/>
      <w:numFmt w:val="lowerLetter"/>
      <w:lvlText w:val="%8."/>
      <w:lvlJc w:val="left"/>
      <w:pPr>
        <w:ind w:left="5760" w:hanging="360"/>
      </w:pPr>
    </w:lvl>
    <w:lvl w:ilvl="8" w:tplc="FC7A8D14" w:tentative="1">
      <w:start w:val="1"/>
      <w:numFmt w:val="lowerRoman"/>
      <w:lvlText w:val="%9."/>
      <w:lvlJc w:val="right"/>
      <w:pPr>
        <w:ind w:left="6480" w:hanging="180"/>
      </w:pPr>
    </w:lvl>
  </w:abstractNum>
  <w:abstractNum w:abstractNumId="4" w15:restartNumberingAfterBreak="0">
    <w:nsid w:val="66B56EF7"/>
    <w:multiLevelType w:val="hybridMultilevel"/>
    <w:tmpl w:val="CFAA51D8"/>
    <w:lvl w:ilvl="0" w:tplc="31563058">
      <w:start w:val="1"/>
      <w:numFmt w:val="decimal"/>
      <w:lvlText w:val="%1."/>
      <w:lvlJc w:val="left"/>
      <w:pPr>
        <w:ind w:left="720" w:hanging="360"/>
      </w:pPr>
      <w:rPr>
        <w:rFonts w:hint="default"/>
      </w:rPr>
    </w:lvl>
    <w:lvl w:ilvl="1" w:tplc="071880BE" w:tentative="1">
      <w:start w:val="1"/>
      <w:numFmt w:val="lowerLetter"/>
      <w:lvlText w:val="%2."/>
      <w:lvlJc w:val="left"/>
      <w:pPr>
        <w:ind w:left="1440" w:hanging="360"/>
      </w:pPr>
    </w:lvl>
    <w:lvl w:ilvl="2" w:tplc="719CD08A" w:tentative="1">
      <w:start w:val="1"/>
      <w:numFmt w:val="lowerRoman"/>
      <w:lvlText w:val="%3."/>
      <w:lvlJc w:val="right"/>
      <w:pPr>
        <w:ind w:left="2160" w:hanging="180"/>
      </w:pPr>
    </w:lvl>
    <w:lvl w:ilvl="3" w:tplc="B82C0678" w:tentative="1">
      <w:start w:val="1"/>
      <w:numFmt w:val="decimal"/>
      <w:lvlText w:val="%4."/>
      <w:lvlJc w:val="left"/>
      <w:pPr>
        <w:ind w:left="2880" w:hanging="360"/>
      </w:pPr>
    </w:lvl>
    <w:lvl w:ilvl="4" w:tplc="8166B27E" w:tentative="1">
      <w:start w:val="1"/>
      <w:numFmt w:val="lowerLetter"/>
      <w:lvlText w:val="%5."/>
      <w:lvlJc w:val="left"/>
      <w:pPr>
        <w:ind w:left="3600" w:hanging="360"/>
      </w:pPr>
    </w:lvl>
    <w:lvl w:ilvl="5" w:tplc="F9A24646" w:tentative="1">
      <w:start w:val="1"/>
      <w:numFmt w:val="lowerRoman"/>
      <w:lvlText w:val="%6."/>
      <w:lvlJc w:val="right"/>
      <w:pPr>
        <w:ind w:left="4320" w:hanging="180"/>
      </w:pPr>
    </w:lvl>
    <w:lvl w:ilvl="6" w:tplc="54584E00" w:tentative="1">
      <w:start w:val="1"/>
      <w:numFmt w:val="decimal"/>
      <w:lvlText w:val="%7."/>
      <w:lvlJc w:val="left"/>
      <w:pPr>
        <w:ind w:left="5040" w:hanging="360"/>
      </w:pPr>
    </w:lvl>
    <w:lvl w:ilvl="7" w:tplc="B1CA234E" w:tentative="1">
      <w:start w:val="1"/>
      <w:numFmt w:val="lowerLetter"/>
      <w:lvlText w:val="%8."/>
      <w:lvlJc w:val="left"/>
      <w:pPr>
        <w:ind w:left="5760" w:hanging="360"/>
      </w:pPr>
    </w:lvl>
    <w:lvl w:ilvl="8" w:tplc="F33A96B0" w:tentative="1">
      <w:start w:val="1"/>
      <w:numFmt w:val="lowerRoman"/>
      <w:lvlText w:val="%9."/>
      <w:lvlJc w:val="right"/>
      <w:pPr>
        <w:ind w:left="6480" w:hanging="180"/>
      </w:pPr>
    </w:lvl>
  </w:abstractNum>
  <w:abstractNum w:abstractNumId="5" w15:restartNumberingAfterBreak="0">
    <w:nsid w:val="68892647"/>
    <w:multiLevelType w:val="hybridMultilevel"/>
    <w:tmpl w:val="BBFC5D18"/>
    <w:lvl w:ilvl="0" w:tplc="2972443A">
      <w:start w:val="1"/>
      <w:numFmt w:val="decimal"/>
      <w:lvlText w:val="%1."/>
      <w:lvlJc w:val="left"/>
      <w:pPr>
        <w:ind w:left="720" w:hanging="360"/>
      </w:pPr>
      <w:rPr>
        <w:rFonts w:hint="default"/>
      </w:rPr>
    </w:lvl>
    <w:lvl w:ilvl="1" w:tplc="D46EFA3A" w:tentative="1">
      <w:start w:val="1"/>
      <w:numFmt w:val="lowerLetter"/>
      <w:lvlText w:val="%2."/>
      <w:lvlJc w:val="left"/>
      <w:pPr>
        <w:ind w:left="1440" w:hanging="360"/>
      </w:pPr>
    </w:lvl>
    <w:lvl w:ilvl="2" w:tplc="103AD1AA" w:tentative="1">
      <w:start w:val="1"/>
      <w:numFmt w:val="lowerRoman"/>
      <w:lvlText w:val="%3."/>
      <w:lvlJc w:val="right"/>
      <w:pPr>
        <w:ind w:left="2160" w:hanging="180"/>
      </w:pPr>
    </w:lvl>
    <w:lvl w:ilvl="3" w:tplc="E01A01CE" w:tentative="1">
      <w:start w:val="1"/>
      <w:numFmt w:val="decimal"/>
      <w:lvlText w:val="%4."/>
      <w:lvlJc w:val="left"/>
      <w:pPr>
        <w:ind w:left="2880" w:hanging="360"/>
      </w:pPr>
    </w:lvl>
    <w:lvl w:ilvl="4" w:tplc="77C4F6D8" w:tentative="1">
      <w:start w:val="1"/>
      <w:numFmt w:val="lowerLetter"/>
      <w:lvlText w:val="%5."/>
      <w:lvlJc w:val="left"/>
      <w:pPr>
        <w:ind w:left="3600" w:hanging="360"/>
      </w:pPr>
    </w:lvl>
    <w:lvl w:ilvl="5" w:tplc="8494C446" w:tentative="1">
      <w:start w:val="1"/>
      <w:numFmt w:val="lowerRoman"/>
      <w:lvlText w:val="%6."/>
      <w:lvlJc w:val="right"/>
      <w:pPr>
        <w:ind w:left="4320" w:hanging="180"/>
      </w:pPr>
    </w:lvl>
    <w:lvl w:ilvl="6" w:tplc="54ACB9DC" w:tentative="1">
      <w:start w:val="1"/>
      <w:numFmt w:val="decimal"/>
      <w:lvlText w:val="%7."/>
      <w:lvlJc w:val="left"/>
      <w:pPr>
        <w:ind w:left="5040" w:hanging="360"/>
      </w:pPr>
    </w:lvl>
    <w:lvl w:ilvl="7" w:tplc="C65A08E0" w:tentative="1">
      <w:start w:val="1"/>
      <w:numFmt w:val="lowerLetter"/>
      <w:lvlText w:val="%8."/>
      <w:lvlJc w:val="left"/>
      <w:pPr>
        <w:ind w:left="5760" w:hanging="360"/>
      </w:pPr>
    </w:lvl>
    <w:lvl w:ilvl="8" w:tplc="F01287E2"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114"/>
    <w:rsid w:val="000A0FF0"/>
    <w:rsid w:val="001C20CD"/>
    <w:rsid w:val="001E79DA"/>
    <w:rsid w:val="0022342A"/>
    <w:rsid w:val="002B7EE7"/>
    <w:rsid w:val="002C69ED"/>
    <w:rsid w:val="002E4EB3"/>
    <w:rsid w:val="00393ED7"/>
    <w:rsid w:val="003D71BC"/>
    <w:rsid w:val="003F5D9F"/>
    <w:rsid w:val="00413D99"/>
    <w:rsid w:val="00432366"/>
    <w:rsid w:val="00437CA4"/>
    <w:rsid w:val="0046055C"/>
    <w:rsid w:val="00514694"/>
    <w:rsid w:val="00623063"/>
    <w:rsid w:val="006A7D61"/>
    <w:rsid w:val="006C0BF5"/>
    <w:rsid w:val="008023CE"/>
    <w:rsid w:val="008C7C0C"/>
    <w:rsid w:val="0099716D"/>
    <w:rsid w:val="00A4462B"/>
    <w:rsid w:val="00B457C1"/>
    <w:rsid w:val="00B52B07"/>
    <w:rsid w:val="00BD6B51"/>
    <w:rsid w:val="00CA775F"/>
    <w:rsid w:val="00CD2DDA"/>
    <w:rsid w:val="00D01143"/>
    <w:rsid w:val="00D04385"/>
    <w:rsid w:val="00D9167E"/>
    <w:rsid w:val="00D97114"/>
    <w:rsid w:val="00DD0258"/>
    <w:rsid w:val="00DD53D6"/>
    <w:rsid w:val="00DF2080"/>
    <w:rsid w:val="00E03B76"/>
    <w:rsid w:val="00E1350F"/>
    <w:rsid w:val="00E64AA5"/>
    <w:rsid w:val="00F92793"/>
    <w:rsid w:val="00FC62D9"/>
    <w:rsid w:val="00FE02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A5B6"/>
  <w15:chartTrackingRefBased/>
  <w15:docId w15:val="{5D28FE93-0A1F-4CB2-9B93-56A52C2C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0</DocSecurity>
  <Lines>22</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Mickus</dc:creator>
  <cp:lastModifiedBy>Sintija Biša</cp:lastModifiedBy>
  <cp:revision>2</cp:revision>
  <dcterms:created xsi:type="dcterms:W3CDTF">2020-09-14T09:25:00Z</dcterms:created>
  <dcterms:modified xsi:type="dcterms:W3CDTF">2020-09-14T09:25:00Z</dcterms:modified>
</cp:coreProperties>
</file>