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686BB" w14:textId="77777777" w:rsidR="000F232A" w:rsidRPr="005810C2" w:rsidRDefault="000F232A" w:rsidP="005810C2">
      <w:pPr>
        <w:widowControl w:val="0"/>
        <w:autoSpaceDE w:val="0"/>
        <w:autoSpaceDN w:val="0"/>
        <w:adjustRightInd w:val="0"/>
        <w:jc w:val="right"/>
        <w:rPr>
          <w:rFonts w:cs="Arial"/>
          <w:bCs/>
          <w:sz w:val="26"/>
          <w:szCs w:val="26"/>
        </w:rPr>
      </w:pPr>
    </w:p>
    <w:p w14:paraId="6E8686BC" w14:textId="77777777" w:rsidR="00607627" w:rsidRPr="00607627" w:rsidRDefault="006F1B61" w:rsidP="00607627">
      <w:pPr>
        <w:widowControl w:val="0"/>
        <w:autoSpaceDE w:val="0"/>
        <w:autoSpaceDN w:val="0"/>
        <w:adjustRightInd w:val="0"/>
        <w:jc w:val="center"/>
        <w:rPr>
          <w:rFonts w:cs="Arial"/>
          <w:sz w:val="26"/>
          <w:szCs w:val="26"/>
        </w:rPr>
      </w:pPr>
      <w:r>
        <w:rPr>
          <w:rFonts w:cs="Arial"/>
          <w:b/>
          <w:bCs/>
          <w:sz w:val="26"/>
          <w:szCs w:val="26"/>
        </w:rPr>
        <w:t>LĒMUMS</w:t>
      </w:r>
    </w:p>
    <w:p w14:paraId="6E8686BD" w14:textId="77777777" w:rsidR="00607627" w:rsidRPr="00607627" w:rsidRDefault="006F1B61" w:rsidP="00607627">
      <w:pPr>
        <w:widowControl w:val="0"/>
        <w:autoSpaceDE w:val="0"/>
        <w:autoSpaceDN w:val="0"/>
        <w:adjustRightInd w:val="0"/>
        <w:jc w:val="center"/>
        <w:rPr>
          <w:rFonts w:cs="Arial"/>
          <w:sz w:val="26"/>
          <w:szCs w:val="26"/>
        </w:rPr>
      </w:pPr>
      <w:r w:rsidRPr="00607627">
        <w:rPr>
          <w:rFonts w:cs="Arial"/>
          <w:sz w:val="26"/>
          <w:szCs w:val="26"/>
        </w:rPr>
        <w:t>LIEPĀJĀ</w:t>
      </w:r>
    </w:p>
    <w:p w14:paraId="6E8686BE" w14:textId="77777777" w:rsidR="00607627" w:rsidRPr="000F232A" w:rsidRDefault="00607627" w:rsidP="00607627">
      <w:pPr>
        <w:widowControl w:val="0"/>
        <w:autoSpaceDE w:val="0"/>
        <w:autoSpaceDN w:val="0"/>
        <w:adjustRightInd w:val="0"/>
        <w:jc w:val="center"/>
        <w:rPr>
          <w:rFonts w:cs="Arial"/>
          <w:sz w:val="20"/>
          <w:szCs w:val="20"/>
        </w:rPr>
      </w:pPr>
    </w:p>
    <w:tbl>
      <w:tblPr>
        <w:tblW w:w="12222" w:type="dxa"/>
        <w:tblLayout w:type="fixed"/>
        <w:tblCellMar>
          <w:left w:w="60" w:type="dxa"/>
          <w:right w:w="60" w:type="dxa"/>
        </w:tblCellMar>
        <w:tblLook w:val="0000" w:firstRow="0" w:lastRow="0" w:firstColumn="0" w:lastColumn="0" w:noHBand="0" w:noVBand="0"/>
      </w:tblPr>
      <w:tblGrid>
        <w:gridCol w:w="4788"/>
        <w:gridCol w:w="3717"/>
        <w:gridCol w:w="3717"/>
      </w:tblGrid>
      <w:tr w:rsidR="00A34210" w14:paraId="6E8686C4" w14:textId="77777777" w:rsidTr="00EA2314">
        <w:tc>
          <w:tcPr>
            <w:tcW w:w="4788" w:type="dxa"/>
            <w:tcBorders>
              <w:top w:val="nil"/>
              <w:left w:val="nil"/>
              <w:bottom w:val="nil"/>
              <w:right w:val="nil"/>
            </w:tcBorders>
          </w:tcPr>
          <w:p w14:paraId="6E8686BF" w14:textId="77777777" w:rsidR="00175E06" w:rsidRPr="00393422" w:rsidRDefault="006F1B61" w:rsidP="00175E06">
            <w:pPr>
              <w:widowControl w:val="0"/>
              <w:autoSpaceDE w:val="0"/>
              <w:autoSpaceDN w:val="0"/>
              <w:adjustRightInd w:val="0"/>
              <w:rPr>
                <w:rFonts w:cs="Arial"/>
                <w:szCs w:val="22"/>
              </w:rPr>
            </w:pPr>
            <w:r w:rsidRPr="005810C2">
              <w:rPr>
                <w:rFonts w:cs="Arial"/>
                <w:szCs w:val="22"/>
              </w:rPr>
              <w:t>2020.gada 21.maijā</w:t>
            </w:r>
          </w:p>
        </w:tc>
        <w:tc>
          <w:tcPr>
            <w:tcW w:w="3717" w:type="dxa"/>
            <w:tcBorders>
              <w:top w:val="nil"/>
              <w:left w:val="nil"/>
              <w:bottom w:val="nil"/>
              <w:right w:val="nil"/>
            </w:tcBorders>
          </w:tcPr>
          <w:p w14:paraId="6E8686C0" w14:textId="3783CE76" w:rsidR="00175E06" w:rsidRDefault="006F1B61" w:rsidP="004B7633">
            <w:pPr>
              <w:widowControl w:val="0"/>
              <w:autoSpaceDE w:val="0"/>
              <w:autoSpaceDN w:val="0"/>
              <w:adjustRightInd w:val="0"/>
              <w:jc w:val="center"/>
              <w:rPr>
                <w:rFonts w:cs="Arial"/>
                <w:szCs w:val="22"/>
              </w:rPr>
            </w:pPr>
            <w:r>
              <w:rPr>
                <w:rFonts w:cs="Arial"/>
                <w:szCs w:val="22"/>
              </w:rPr>
              <w:t xml:space="preserve">                                </w:t>
            </w:r>
            <w:r w:rsidRPr="00393422">
              <w:rPr>
                <w:rFonts w:cs="Arial"/>
                <w:szCs w:val="22"/>
              </w:rPr>
              <w:t>Nr.</w:t>
            </w:r>
            <w:r w:rsidRPr="005810C2">
              <w:rPr>
                <w:rFonts w:cs="Arial"/>
                <w:szCs w:val="22"/>
              </w:rPr>
              <w:t>219/8</w:t>
            </w:r>
          </w:p>
          <w:p w14:paraId="6E8686C1" w14:textId="4C677C72" w:rsidR="004B7633" w:rsidRPr="00393422" w:rsidRDefault="006F1B61" w:rsidP="00175E06">
            <w:pPr>
              <w:widowControl w:val="0"/>
              <w:autoSpaceDE w:val="0"/>
              <w:autoSpaceDN w:val="0"/>
              <w:adjustRightInd w:val="0"/>
              <w:jc w:val="right"/>
              <w:rPr>
                <w:rFonts w:cs="Arial"/>
                <w:szCs w:val="22"/>
              </w:rPr>
            </w:pPr>
            <w:r w:rsidRPr="00266C52">
              <w:rPr>
                <w:rFonts w:cs="Arial"/>
                <w:szCs w:val="22"/>
              </w:rPr>
              <w:t xml:space="preserve">(prot. Nr.8, </w:t>
            </w:r>
            <w:r>
              <w:rPr>
                <w:rFonts w:cs="Arial"/>
                <w:szCs w:val="22"/>
              </w:rPr>
              <w:t>5</w:t>
            </w:r>
            <w:r w:rsidRPr="00266C52">
              <w:rPr>
                <w:rFonts w:cs="Arial"/>
                <w:szCs w:val="22"/>
              </w:rPr>
              <w:t>.§)</w:t>
            </w:r>
          </w:p>
        </w:tc>
        <w:tc>
          <w:tcPr>
            <w:tcW w:w="3717" w:type="dxa"/>
            <w:tcBorders>
              <w:top w:val="nil"/>
              <w:left w:val="nil"/>
              <w:bottom w:val="nil"/>
              <w:right w:val="nil"/>
            </w:tcBorders>
          </w:tcPr>
          <w:p w14:paraId="6E8686C2" w14:textId="77777777" w:rsidR="00175E06" w:rsidRPr="00393422" w:rsidRDefault="006F1B61" w:rsidP="00175E06">
            <w:pPr>
              <w:widowControl w:val="0"/>
              <w:autoSpaceDE w:val="0"/>
              <w:autoSpaceDN w:val="0"/>
              <w:adjustRightInd w:val="0"/>
              <w:jc w:val="right"/>
              <w:rPr>
                <w:rFonts w:cs="Arial"/>
                <w:szCs w:val="22"/>
              </w:rPr>
            </w:pPr>
            <w:r w:rsidRPr="00393422">
              <w:rPr>
                <w:rFonts w:cs="Arial"/>
                <w:szCs w:val="22"/>
              </w:rPr>
              <w:t xml:space="preserve">Nr.233            </w:t>
            </w:r>
          </w:p>
          <w:p w14:paraId="6E8686C3" w14:textId="77777777" w:rsidR="00175E06" w:rsidRPr="00393422" w:rsidRDefault="00175E06" w:rsidP="00175E06">
            <w:pPr>
              <w:widowControl w:val="0"/>
              <w:autoSpaceDE w:val="0"/>
              <w:autoSpaceDN w:val="0"/>
              <w:adjustRightInd w:val="0"/>
              <w:jc w:val="right"/>
              <w:rPr>
                <w:rFonts w:cs="Arial"/>
                <w:szCs w:val="22"/>
              </w:rPr>
            </w:pPr>
          </w:p>
        </w:tc>
      </w:tr>
    </w:tbl>
    <w:p w14:paraId="6E8686C5" w14:textId="77777777" w:rsidR="000F232A" w:rsidRPr="004B7633" w:rsidRDefault="000F232A" w:rsidP="00607627">
      <w:pPr>
        <w:widowControl w:val="0"/>
        <w:autoSpaceDE w:val="0"/>
        <w:autoSpaceDN w:val="0"/>
        <w:adjustRightInd w:val="0"/>
        <w:jc w:val="center"/>
        <w:rPr>
          <w:rFonts w:cs="Arial"/>
          <w:sz w:val="14"/>
          <w:szCs w:val="14"/>
        </w:rPr>
      </w:pPr>
    </w:p>
    <w:p w14:paraId="6E8686C6" w14:textId="77777777" w:rsidR="00EA2314" w:rsidRPr="00EA2314" w:rsidRDefault="006F1B61" w:rsidP="00EA2314">
      <w:pPr>
        <w:widowControl w:val="0"/>
        <w:autoSpaceDE w:val="0"/>
        <w:autoSpaceDN w:val="0"/>
        <w:adjustRightInd w:val="0"/>
        <w:jc w:val="both"/>
        <w:rPr>
          <w:rFonts w:cs="Arial"/>
          <w:szCs w:val="22"/>
        </w:rPr>
      </w:pPr>
      <w:r w:rsidRPr="00EA2314">
        <w:rPr>
          <w:rFonts w:cs="Arial"/>
          <w:szCs w:val="22"/>
        </w:rPr>
        <w:t xml:space="preserve">Par grozījumiem 2019.gada 14.novembra </w:t>
      </w:r>
    </w:p>
    <w:p w14:paraId="6E8686C7" w14:textId="77777777" w:rsidR="00EA2314" w:rsidRPr="00EA2314" w:rsidRDefault="006F1B61" w:rsidP="00EA2314">
      <w:pPr>
        <w:widowControl w:val="0"/>
        <w:autoSpaceDE w:val="0"/>
        <w:autoSpaceDN w:val="0"/>
        <w:adjustRightInd w:val="0"/>
        <w:jc w:val="both"/>
        <w:rPr>
          <w:rFonts w:cs="Arial"/>
          <w:szCs w:val="22"/>
        </w:rPr>
      </w:pPr>
      <w:r w:rsidRPr="00EA2314">
        <w:rPr>
          <w:rFonts w:cs="Arial"/>
          <w:szCs w:val="22"/>
        </w:rPr>
        <w:t xml:space="preserve">lēmumā Nr.428 "Par projektu "Degradēto </w:t>
      </w:r>
    </w:p>
    <w:p w14:paraId="6E8686C8" w14:textId="77777777" w:rsidR="00EA2314" w:rsidRPr="00EA2314" w:rsidRDefault="006F1B61" w:rsidP="00EA2314">
      <w:pPr>
        <w:widowControl w:val="0"/>
        <w:autoSpaceDE w:val="0"/>
        <w:autoSpaceDN w:val="0"/>
        <w:adjustRightInd w:val="0"/>
        <w:jc w:val="both"/>
        <w:rPr>
          <w:rFonts w:cs="Arial"/>
          <w:szCs w:val="22"/>
        </w:rPr>
      </w:pPr>
      <w:r w:rsidRPr="00EA2314">
        <w:rPr>
          <w:rFonts w:cs="Arial"/>
          <w:szCs w:val="22"/>
        </w:rPr>
        <w:t xml:space="preserve">teritoriju revitalizācija un uzņēmējdarbības </w:t>
      </w:r>
    </w:p>
    <w:p w14:paraId="6E8686C9" w14:textId="77777777" w:rsidR="00EA2314" w:rsidRPr="00EA2314" w:rsidRDefault="006F1B61" w:rsidP="00EA2314">
      <w:pPr>
        <w:widowControl w:val="0"/>
        <w:autoSpaceDE w:val="0"/>
        <w:autoSpaceDN w:val="0"/>
        <w:adjustRightInd w:val="0"/>
        <w:jc w:val="both"/>
        <w:rPr>
          <w:rFonts w:cs="Arial"/>
          <w:szCs w:val="22"/>
        </w:rPr>
      </w:pPr>
      <w:r w:rsidRPr="00EA2314">
        <w:rPr>
          <w:rFonts w:cs="Arial"/>
          <w:szCs w:val="22"/>
        </w:rPr>
        <w:t xml:space="preserve">pamatinfrastruktūras izveide kūrorta </w:t>
      </w:r>
    </w:p>
    <w:p w14:paraId="6E8686CA" w14:textId="77777777" w:rsidR="00EA2314" w:rsidRPr="00EA2314" w:rsidRDefault="006F1B61" w:rsidP="00EA2314">
      <w:pPr>
        <w:widowControl w:val="0"/>
        <w:autoSpaceDE w:val="0"/>
        <w:autoSpaceDN w:val="0"/>
        <w:adjustRightInd w:val="0"/>
        <w:jc w:val="both"/>
        <w:rPr>
          <w:rFonts w:cs="Arial"/>
          <w:szCs w:val="22"/>
        </w:rPr>
      </w:pPr>
      <w:r w:rsidRPr="00EA2314">
        <w:rPr>
          <w:rFonts w:cs="Arial"/>
          <w:szCs w:val="22"/>
        </w:rPr>
        <w:t>zonā, Liepājā 2.kārta" (Roņu iela)"</w:t>
      </w:r>
    </w:p>
    <w:p w14:paraId="6E8686CB" w14:textId="77777777" w:rsidR="00EA2314" w:rsidRPr="00EA2314" w:rsidRDefault="00EA2314" w:rsidP="00EA2314">
      <w:pPr>
        <w:widowControl w:val="0"/>
        <w:autoSpaceDE w:val="0"/>
        <w:autoSpaceDN w:val="0"/>
        <w:adjustRightInd w:val="0"/>
        <w:jc w:val="both"/>
        <w:rPr>
          <w:rFonts w:cs="Arial"/>
          <w:sz w:val="12"/>
          <w:szCs w:val="12"/>
        </w:rPr>
      </w:pPr>
    </w:p>
    <w:p w14:paraId="6E8686CC" w14:textId="77777777" w:rsidR="00EA2314" w:rsidRPr="00EA2314" w:rsidRDefault="00EA2314" w:rsidP="00EA2314">
      <w:pPr>
        <w:widowControl w:val="0"/>
        <w:autoSpaceDE w:val="0"/>
        <w:autoSpaceDN w:val="0"/>
        <w:adjustRightInd w:val="0"/>
        <w:jc w:val="both"/>
        <w:rPr>
          <w:rFonts w:cs="Arial"/>
          <w:szCs w:val="22"/>
        </w:rPr>
      </w:pPr>
    </w:p>
    <w:p w14:paraId="6E8686CD" w14:textId="77777777" w:rsidR="00EA2314" w:rsidRPr="00EA2314" w:rsidRDefault="006F1B61" w:rsidP="00EA2314">
      <w:pPr>
        <w:widowControl w:val="0"/>
        <w:autoSpaceDE w:val="0"/>
        <w:autoSpaceDN w:val="0"/>
        <w:adjustRightInd w:val="0"/>
        <w:ind w:firstLine="720"/>
        <w:jc w:val="both"/>
        <w:rPr>
          <w:rFonts w:cs="Arial"/>
          <w:szCs w:val="22"/>
        </w:rPr>
      </w:pPr>
      <w:r w:rsidRPr="00EA2314">
        <w:rPr>
          <w:rFonts w:cs="Arial"/>
          <w:szCs w:val="22"/>
        </w:rPr>
        <w:t xml:space="preserve">Pamatojoties uz likuma "Par pašvaldībām" 14.panta otrās daļas 1. un 6.punktu un 15.panta pirmās daļas 1. un 2.punktu, Ministru kabineta 2015.gada 10.novembra noteikumiem Nr.645 "Darbības programmas "Izaugsme un nodarbinātība" 5.6.2.specifiskā atbalsta mērķa "Teritoriju revitalizācija, reģenerējot degradētās teritorijas atbilstoši pašvaldību integrētajām attīstības programmām" īstenošanas noteikumi", Liepājas pilsētas attīstības programmas 2015.-2020.gadam pielikuma Nr.2.2 "Investīciju plāns 2015.-2020.gadam" projektu unikālais Nr.Pr_235.2, pielikuma Nr.2.1. "Rīcību plāns 2015.-2020.gadam" Rīcību 2.1.7.(5) "Rekonstruēt un izbūvēt pilsētas ielas, uzlabojot pārvietošanās iespējas pilsētā, tai skaitā ielu segumu, apgaismojuma, videonovērošanas un pārējās infrastruktūras uzturēšana", Liepājas pilsētas domes Integrētu teritoriālo investīciju projektu iesniegumu vērtēšanas komisijas 2020.gada 26.februāra lēmumu Nr.1/2.2.36. "Par projekta iesnieguma </w:t>
      </w:r>
      <w:bookmarkStart w:id="0" w:name="_Hlk40718745"/>
      <w:r w:rsidRPr="00EA2314">
        <w:rPr>
          <w:rFonts w:cs="Arial"/>
          <w:szCs w:val="22"/>
        </w:rPr>
        <w:t>"</w:t>
      </w:r>
      <w:bookmarkEnd w:id="0"/>
      <w:r w:rsidRPr="00EA2314">
        <w:rPr>
          <w:rFonts w:cs="Arial"/>
          <w:szCs w:val="22"/>
        </w:rPr>
        <w:t>Degradēto teritoriju revitalizācija un uzņēmējdarbības pamatinfrastuktūras izveide kūrorta zonā, Liepājā 2.kārta"</w:t>
      </w:r>
      <w:r w:rsidRPr="00EA2314">
        <w:rPr>
          <w:rFonts w:cs="Arial"/>
          <w:b/>
          <w:szCs w:val="22"/>
        </w:rPr>
        <w:t xml:space="preserve"> </w:t>
      </w:r>
      <w:r w:rsidRPr="00EA2314">
        <w:rPr>
          <w:rFonts w:cs="Arial"/>
          <w:szCs w:val="22"/>
        </w:rPr>
        <w:t>(identifikācijas Nr.5.6.2.0/19/I/017) apstiprināšanu ar nosacījumu", izskatot Liepājas pilsētas domes pastāvīgās Pilsētas attīstības komitejas 2020.gada 14.maija lēmumu (sēdes protokols Nr.5) un pastāvīgās Finanšu komitejas 2020.gada 14.maija lēmumu (sēdes protokols Nr.5), LIEPĀJAS PILSĒTAS DOME</w:t>
      </w:r>
    </w:p>
    <w:p w14:paraId="6E8686CE" w14:textId="77777777" w:rsidR="00EA2314" w:rsidRPr="00EA2314" w:rsidRDefault="00EA2314" w:rsidP="00EA2314">
      <w:pPr>
        <w:widowControl w:val="0"/>
        <w:autoSpaceDE w:val="0"/>
        <w:autoSpaceDN w:val="0"/>
        <w:adjustRightInd w:val="0"/>
        <w:jc w:val="both"/>
        <w:rPr>
          <w:rFonts w:cs="Arial"/>
          <w:sz w:val="16"/>
          <w:szCs w:val="16"/>
        </w:rPr>
      </w:pPr>
    </w:p>
    <w:p w14:paraId="6E8686CF" w14:textId="77777777" w:rsidR="00EA2314" w:rsidRPr="00EA2314" w:rsidRDefault="006F1B61" w:rsidP="00EA2314">
      <w:pPr>
        <w:widowControl w:val="0"/>
        <w:autoSpaceDE w:val="0"/>
        <w:autoSpaceDN w:val="0"/>
        <w:adjustRightInd w:val="0"/>
        <w:jc w:val="center"/>
        <w:rPr>
          <w:rFonts w:cs="Arial"/>
          <w:szCs w:val="22"/>
        </w:rPr>
      </w:pPr>
      <w:r w:rsidRPr="00EA2314">
        <w:rPr>
          <w:rFonts w:cs="Arial"/>
          <w:szCs w:val="22"/>
        </w:rPr>
        <w:t>N O L E M J :</w:t>
      </w:r>
    </w:p>
    <w:p w14:paraId="6E8686D0" w14:textId="77777777" w:rsidR="00EA2314" w:rsidRPr="00EA2314" w:rsidRDefault="00EA2314" w:rsidP="00EA2314">
      <w:pPr>
        <w:widowControl w:val="0"/>
        <w:autoSpaceDE w:val="0"/>
        <w:autoSpaceDN w:val="0"/>
        <w:adjustRightInd w:val="0"/>
        <w:ind w:firstLine="708"/>
        <w:jc w:val="both"/>
        <w:rPr>
          <w:rFonts w:cs="Arial"/>
          <w:sz w:val="16"/>
          <w:szCs w:val="16"/>
        </w:rPr>
      </w:pPr>
    </w:p>
    <w:p w14:paraId="6E8686D1" w14:textId="77777777" w:rsidR="00EA2314" w:rsidRPr="00EA2314" w:rsidRDefault="006F1B61" w:rsidP="00EA2314">
      <w:pPr>
        <w:widowControl w:val="0"/>
        <w:autoSpaceDE w:val="0"/>
        <w:autoSpaceDN w:val="0"/>
        <w:adjustRightInd w:val="0"/>
        <w:ind w:firstLine="708"/>
        <w:jc w:val="both"/>
        <w:rPr>
          <w:rFonts w:cs="Arial"/>
          <w:szCs w:val="22"/>
        </w:rPr>
      </w:pPr>
      <w:r w:rsidRPr="00EA2314">
        <w:rPr>
          <w:rFonts w:cs="Arial"/>
          <w:szCs w:val="22"/>
        </w:rPr>
        <w:t>Izdarīt Liepājas pilsētas domes 2019.gada 14.novembra lēmumā Nr.428 "Par projektu "Degradēto teritoriju revitalizācija un uzņēmējdarbības pamatinfrastruktūras izveide kūrorta zonā, Liepājā 2.kārta" (Roņu iela)" grozījumus, papildinot ar 4.</w:t>
      </w:r>
      <w:r w:rsidRPr="00EA2314">
        <w:rPr>
          <w:rFonts w:cs="Arial"/>
          <w:szCs w:val="22"/>
          <w:vertAlign w:val="superscript"/>
        </w:rPr>
        <w:t>1</w:t>
      </w:r>
      <w:r w:rsidRPr="00EA2314">
        <w:rPr>
          <w:rFonts w:cs="Arial"/>
          <w:szCs w:val="22"/>
        </w:rPr>
        <w:t xml:space="preserve"> punktu un izsakot 2., 3., 4. un 5.punktu šādā redakcijā: </w:t>
      </w:r>
    </w:p>
    <w:p w14:paraId="6E8686D2" w14:textId="77777777" w:rsidR="00EA2314" w:rsidRPr="00EA2314" w:rsidRDefault="00EA2314" w:rsidP="00EA2314">
      <w:pPr>
        <w:widowControl w:val="0"/>
        <w:autoSpaceDE w:val="0"/>
        <w:autoSpaceDN w:val="0"/>
        <w:adjustRightInd w:val="0"/>
        <w:jc w:val="both"/>
        <w:rPr>
          <w:rFonts w:cs="Arial"/>
          <w:sz w:val="10"/>
          <w:szCs w:val="10"/>
        </w:rPr>
      </w:pPr>
    </w:p>
    <w:p w14:paraId="6E8686D3" w14:textId="77777777" w:rsidR="00EA2314" w:rsidRPr="00EA2314" w:rsidRDefault="006F1B61" w:rsidP="00EA2314">
      <w:pPr>
        <w:widowControl w:val="0"/>
        <w:autoSpaceDE w:val="0"/>
        <w:autoSpaceDN w:val="0"/>
        <w:adjustRightInd w:val="0"/>
        <w:ind w:firstLine="708"/>
        <w:jc w:val="both"/>
        <w:rPr>
          <w:rFonts w:cs="Arial"/>
          <w:szCs w:val="22"/>
        </w:rPr>
      </w:pPr>
      <w:r w:rsidRPr="00EA2314">
        <w:rPr>
          <w:rFonts w:cs="Arial"/>
          <w:szCs w:val="22"/>
        </w:rPr>
        <w:t>"2. Apstiprināt projekta "Degradēto teritoriju revitalizācija un uzņēmējdarbības pamatinfrastruktūras izveide kūrorta zonā, Liepājā 2.kārta" (Roņu iela), turpmāk - Projekts, kopējās izmaksas 2 252 922,42 EUR (divi miljoni divi simti piecdesmit divi tūkstoši deviņi simti divdesmit divi euro un 42 centi) apmērā, no kurām:</w:t>
      </w:r>
    </w:p>
    <w:p w14:paraId="6E8686D4" w14:textId="77777777" w:rsidR="00EA2314" w:rsidRPr="00EA2314" w:rsidRDefault="006F1B61" w:rsidP="00EA2314">
      <w:pPr>
        <w:widowControl w:val="0"/>
        <w:autoSpaceDE w:val="0"/>
        <w:autoSpaceDN w:val="0"/>
        <w:adjustRightInd w:val="0"/>
        <w:ind w:firstLine="708"/>
        <w:jc w:val="both"/>
        <w:rPr>
          <w:rFonts w:cs="Arial"/>
          <w:szCs w:val="22"/>
        </w:rPr>
      </w:pPr>
      <w:r w:rsidRPr="00EA2314">
        <w:rPr>
          <w:rFonts w:cs="Arial"/>
          <w:szCs w:val="22"/>
        </w:rPr>
        <w:t>2.1. Projekta attiecināmās izmaksas - 1 710 961,91 EUR, no tām:</w:t>
      </w:r>
    </w:p>
    <w:p w14:paraId="6E8686D5" w14:textId="77777777" w:rsidR="00EA2314" w:rsidRPr="00EA2314" w:rsidRDefault="006F1B61" w:rsidP="00EA2314">
      <w:pPr>
        <w:widowControl w:val="0"/>
        <w:autoSpaceDE w:val="0"/>
        <w:autoSpaceDN w:val="0"/>
        <w:adjustRightInd w:val="0"/>
        <w:ind w:firstLine="708"/>
        <w:jc w:val="both"/>
        <w:rPr>
          <w:rFonts w:cs="Arial"/>
          <w:szCs w:val="22"/>
        </w:rPr>
      </w:pPr>
      <w:r w:rsidRPr="00EA2314">
        <w:rPr>
          <w:rFonts w:cs="Arial"/>
          <w:szCs w:val="22"/>
        </w:rPr>
        <w:t>2.1.1. Eiropas Reģionālās attīstības fonda finansējums (85%) -                        1 454 317,62 EUR;</w:t>
      </w:r>
    </w:p>
    <w:p w14:paraId="6E8686D6" w14:textId="77777777" w:rsidR="00EA2314" w:rsidRPr="00EA2314" w:rsidRDefault="006F1B61" w:rsidP="00EA2314">
      <w:pPr>
        <w:widowControl w:val="0"/>
        <w:autoSpaceDE w:val="0"/>
        <w:autoSpaceDN w:val="0"/>
        <w:adjustRightInd w:val="0"/>
        <w:ind w:firstLine="708"/>
        <w:jc w:val="both"/>
        <w:rPr>
          <w:rFonts w:cs="Arial"/>
          <w:szCs w:val="22"/>
        </w:rPr>
      </w:pPr>
      <w:r w:rsidRPr="00EA2314">
        <w:rPr>
          <w:rFonts w:cs="Arial"/>
          <w:szCs w:val="22"/>
        </w:rPr>
        <w:t>2.1.2. valsts budžeta dotācija (3,75%) - 64 161,07 EUR;</w:t>
      </w:r>
    </w:p>
    <w:p w14:paraId="6E8686D7" w14:textId="77777777" w:rsidR="00EA2314" w:rsidRPr="00EA2314" w:rsidRDefault="006F1B61" w:rsidP="00EA2314">
      <w:pPr>
        <w:widowControl w:val="0"/>
        <w:autoSpaceDE w:val="0"/>
        <w:autoSpaceDN w:val="0"/>
        <w:adjustRightInd w:val="0"/>
        <w:ind w:firstLine="708"/>
        <w:jc w:val="both"/>
        <w:rPr>
          <w:rFonts w:cs="Arial"/>
          <w:szCs w:val="22"/>
        </w:rPr>
      </w:pPr>
      <w:r w:rsidRPr="00EA2314">
        <w:rPr>
          <w:rFonts w:cs="Arial"/>
          <w:szCs w:val="22"/>
        </w:rPr>
        <w:t>2.1.3. Liepājas pilsētas pašvaldības līdzfinansējums (11,25%) -               192 483,22 EUR;</w:t>
      </w:r>
    </w:p>
    <w:p w14:paraId="6E8686D8" w14:textId="77777777" w:rsidR="00EA2314" w:rsidRPr="00EA2314" w:rsidRDefault="006F1B61" w:rsidP="00EA2314">
      <w:pPr>
        <w:widowControl w:val="0"/>
        <w:autoSpaceDE w:val="0"/>
        <w:autoSpaceDN w:val="0"/>
        <w:adjustRightInd w:val="0"/>
        <w:ind w:firstLine="708"/>
        <w:jc w:val="both"/>
        <w:rPr>
          <w:rFonts w:cs="Arial"/>
          <w:szCs w:val="22"/>
        </w:rPr>
      </w:pPr>
      <w:r w:rsidRPr="00EA2314">
        <w:rPr>
          <w:rFonts w:cs="Arial"/>
          <w:szCs w:val="22"/>
        </w:rPr>
        <w:t>2.2. Projekta neattiecināmās izmaksas - 96 280,29 EUR</w:t>
      </w:r>
      <w:r w:rsidR="0020615B">
        <w:rPr>
          <w:rFonts w:cs="Arial"/>
          <w:szCs w:val="22"/>
        </w:rPr>
        <w:t>;</w:t>
      </w:r>
    </w:p>
    <w:p w14:paraId="6E8686D9" w14:textId="77777777" w:rsidR="00EA2314" w:rsidRPr="00EA2314" w:rsidRDefault="006F1B61" w:rsidP="00EA2314">
      <w:pPr>
        <w:widowControl w:val="0"/>
        <w:autoSpaceDE w:val="0"/>
        <w:autoSpaceDN w:val="0"/>
        <w:adjustRightInd w:val="0"/>
        <w:ind w:firstLine="708"/>
        <w:jc w:val="both"/>
        <w:rPr>
          <w:rFonts w:cs="Arial"/>
          <w:szCs w:val="22"/>
        </w:rPr>
      </w:pPr>
      <w:r w:rsidRPr="00EA2314">
        <w:rPr>
          <w:rFonts w:cs="Arial"/>
          <w:szCs w:val="22"/>
        </w:rPr>
        <w:lastRenderedPageBreak/>
        <w:t>2.3. Projektā neiekļautās izmaksas - 445 680,22 EUR</w:t>
      </w:r>
      <w:r w:rsidR="0020615B">
        <w:rPr>
          <w:rFonts w:cs="Arial"/>
          <w:szCs w:val="22"/>
        </w:rPr>
        <w:t>.</w:t>
      </w:r>
    </w:p>
    <w:p w14:paraId="6E8686DA" w14:textId="77777777" w:rsidR="00EA2314" w:rsidRPr="00EA2314" w:rsidRDefault="00EA2314" w:rsidP="00EA2314">
      <w:pPr>
        <w:widowControl w:val="0"/>
        <w:autoSpaceDE w:val="0"/>
        <w:autoSpaceDN w:val="0"/>
        <w:adjustRightInd w:val="0"/>
        <w:ind w:firstLine="708"/>
        <w:jc w:val="both"/>
        <w:rPr>
          <w:rFonts w:cs="Arial"/>
          <w:sz w:val="10"/>
          <w:szCs w:val="10"/>
        </w:rPr>
      </w:pPr>
    </w:p>
    <w:p w14:paraId="6E8686DB" w14:textId="77777777" w:rsidR="00EA2314" w:rsidRPr="00EA2314" w:rsidRDefault="006F1B61" w:rsidP="00EA2314">
      <w:pPr>
        <w:widowControl w:val="0"/>
        <w:autoSpaceDE w:val="0"/>
        <w:autoSpaceDN w:val="0"/>
        <w:adjustRightInd w:val="0"/>
        <w:ind w:firstLine="708"/>
        <w:jc w:val="both"/>
        <w:rPr>
          <w:rFonts w:cs="Arial"/>
          <w:szCs w:val="22"/>
        </w:rPr>
      </w:pPr>
      <w:r w:rsidRPr="00EA2314">
        <w:rPr>
          <w:rFonts w:cs="Arial"/>
          <w:szCs w:val="22"/>
        </w:rPr>
        <w:t>3. Nodrošināt Projekta īstenošanai nepieciešamo Liepājas pilsētas pašvaldības līdzfinansējumu Projekta attiecināmo izmaksu segšanai 192 483,22 EUR (viens simts deviņdesmit divi tūkstoši četri simti astoņdesmit trīs euro un 22 centi) apmērā:</w:t>
      </w:r>
    </w:p>
    <w:p w14:paraId="6E8686DC" w14:textId="77777777" w:rsidR="00EA2314" w:rsidRPr="00EA2314" w:rsidRDefault="006F1B61" w:rsidP="00EA2314">
      <w:pPr>
        <w:widowControl w:val="0"/>
        <w:autoSpaceDE w:val="0"/>
        <w:autoSpaceDN w:val="0"/>
        <w:adjustRightInd w:val="0"/>
        <w:ind w:firstLine="708"/>
        <w:jc w:val="both"/>
        <w:rPr>
          <w:rFonts w:cs="Arial"/>
          <w:szCs w:val="22"/>
        </w:rPr>
      </w:pPr>
      <w:r w:rsidRPr="00EA2314">
        <w:rPr>
          <w:rFonts w:cs="Arial"/>
          <w:szCs w:val="22"/>
        </w:rPr>
        <w:t>3.1. 2020.gadā - 57 989,09 EUR;</w:t>
      </w:r>
    </w:p>
    <w:p w14:paraId="6E8686DD" w14:textId="77777777" w:rsidR="00EA2314" w:rsidRPr="00EA2314" w:rsidRDefault="006F1B61" w:rsidP="00EA2314">
      <w:pPr>
        <w:widowControl w:val="0"/>
        <w:autoSpaceDE w:val="0"/>
        <w:autoSpaceDN w:val="0"/>
        <w:adjustRightInd w:val="0"/>
        <w:ind w:firstLine="708"/>
        <w:jc w:val="both"/>
        <w:rPr>
          <w:rFonts w:cs="Arial"/>
          <w:szCs w:val="22"/>
        </w:rPr>
      </w:pPr>
      <w:r w:rsidRPr="00EA2314">
        <w:rPr>
          <w:rFonts w:cs="Arial"/>
          <w:szCs w:val="22"/>
        </w:rPr>
        <w:t>3.2. 2021.gadā - 134 494,13 EUR.</w:t>
      </w:r>
    </w:p>
    <w:p w14:paraId="6E8686DE" w14:textId="77777777" w:rsidR="00EA2314" w:rsidRPr="00EA2314" w:rsidRDefault="00EA2314" w:rsidP="00EA2314">
      <w:pPr>
        <w:widowControl w:val="0"/>
        <w:autoSpaceDE w:val="0"/>
        <w:autoSpaceDN w:val="0"/>
        <w:adjustRightInd w:val="0"/>
        <w:ind w:firstLine="708"/>
        <w:jc w:val="both"/>
        <w:rPr>
          <w:rFonts w:cs="Arial"/>
          <w:sz w:val="10"/>
          <w:szCs w:val="10"/>
        </w:rPr>
      </w:pPr>
    </w:p>
    <w:p w14:paraId="6E8686DF" w14:textId="77777777" w:rsidR="00EA2314" w:rsidRPr="00EA2314" w:rsidRDefault="006F1B61" w:rsidP="00EA2314">
      <w:pPr>
        <w:widowControl w:val="0"/>
        <w:autoSpaceDE w:val="0"/>
        <w:autoSpaceDN w:val="0"/>
        <w:adjustRightInd w:val="0"/>
        <w:ind w:firstLine="708"/>
        <w:jc w:val="both"/>
        <w:rPr>
          <w:rFonts w:cs="Arial"/>
          <w:szCs w:val="22"/>
        </w:rPr>
      </w:pPr>
      <w:r w:rsidRPr="00EA2314">
        <w:rPr>
          <w:rFonts w:cs="Arial"/>
          <w:szCs w:val="22"/>
        </w:rPr>
        <w:t>4. Nodrošināt Projekta īstenošanai nepieciešamo Liepājas pilsētas pašvaldības līdzfinansējumu Projekta neattiecināmo izmaksu segšanai 96 280,29 EUR (deviņdesmit seši tūkstoši divi simti astoņdesmit euro un 29 centi) apmērā:</w:t>
      </w:r>
    </w:p>
    <w:p w14:paraId="6E8686E0" w14:textId="77777777" w:rsidR="00EA2314" w:rsidRPr="00EA2314" w:rsidRDefault="006F1B61" w:rsidP="00EA2314">
      <w:pPr>
        <w:widowControl w:val="0"/>
        <w:autoSpaceDE w:val="0"/>
        <w:autoSpaceDN w:val="0"/>
        <w:adjustRightInd w:val="0"/>
        <w:ind w:firstLine="708"/>
        <w:jc w:val="both"/>
        <w:rPr>
          <w:rFonts w:cs="Arial"/>
          <w:szCs w:val="22"/>
        </w:rPr>
      </w:pPr>
      <w:r w:rsidRPr="00EA2314">
        <w:rPr>
          <w:rFonts w:cs="Arial"/>
          <w:szCs w:val="22"/>
        </w:rPr>
        <w:t>4.1. 2020.gadā - 28 884,08 EUR;</w:t>
      </w:r>
    </w:p>
    <w:p w14:paraId="6E8686E1" w14:textId="77777777" w:rsidR="00EA2314" w:rsidRPr="00EA2314" w:rsidRDefault="006F1B61" w:rsidP="00EA2314">
      <w:pPr>
        <w:widowControl w:val="0"/>
        <w:autoSpaceDE w:val="0"/>
        <w:autoSpaceDN w:val="0"/>
        <w:adjustRightInd w:val="0"/>
        <w:ind w:firstLine="708"/>
        <w:jc w:val="both"/>
        <w:rPr>
          <w:rFonts w:cs="Arial"/>
          <w:szCs w:val="22"/>
        </w:rPr>
      </w:pPr>
      <w:r w:rsidRPr="00EA2314">
        <w:rPr>
          <w:rFonts w:cs="Arial"/>
          <w:szCs w:val="22"/>
        </w:rPr>
        <w:t>4.2. 2021.gadā - 67 396,21 EUR.</w:t>
      </w:r>
    </w:p>
    <w:p w14:paraId="6E8686E2" w14:textId="77777777" w:rsidR="00EA2314" w:rsidRPr="00EA2314" w:rsidRDefault="00EA2314" w:rsidP="00EA2314">
      <w:pPr>
        <w:widowControl w:val="0"/>
        <w:autoSpaceDE w:val="0"/>
        <w:autoSpaceDN w:val="0"/>
        <w:adjustRightInd w:val="0"/>
        <w:ind w:firstLine="708"/>
        <w:jc w:val="both"/>
        <w:rPr>
          <w:rFonts w:cs="Arial"/>
          <w:sz w:val="10"/>
          <w:szCs w:val="10"/>
        </w:rPr>
      </w:pPr>
    </w:p>
    <w:p w14:paraId="6E8686E3" w14:textId="77777777" w:rsidR="00EA2314" w:rsidRPr="00EA2314" w:rsidRDefault="006F1B61" w:rsidP="00EA2314">
      <w:pPr>
        <w:widowControl w:val="0"/>
        <w:autoSpaceDE w:val="0"/>
        <w:autoSpaceDN w:val="0"/>
        <w:adjustRightInd w:val="0"/>
        <w:ind w:firstLine="708"/>
        <w:jc w:val="both"/>
        <w:rPr>
          <w:rFonts w:cs="Arial"/>
          <w:szCs w:val="22"/>
        </w:rPr>
      </w:pPr>
      <w:r w:rsidRPr="00EA2314">
        <w:rPr>
          <w:rFonts w:cs="Arial"/>
          <w:szCs w:val="22"/>
        </w:rPr>
        <w:t>4.</w:t>
      </w:r>
      <w:r w:rsidRPr="00EA2314">
        <w:rPr>
          <w:rFonts w:cs="Arial"/>
          <w:szCs w:val="22"/>
          <w:vertAlign w:val="superscript"/>
        </w:rPr>
        <w:t>1</w:t>
      </w:r>
      <w:r w:rsidRPr="00EA2314">
        <w:rPr>
          <w:rFonts w:ascii="Calibri" w:hAnsi="Calibri"/>
          <w:szCs w:val="22"/>
        </w:rPr>
        <w:t xml:space="preserve"> </w:t>
      </w:r>
      <w:r w:rsidRPr="00EA2314">
        <w:rPr>
          <w:rFonts w:cs="Arial"/>
          <w:szCs w:val="22"/>
        </w:rPr>
        <w:t>Nodrošināt Projekta īstenošanai nepieciešamo Liepājas pilsētas pašvaldības līdzfinansējumu Projektā neiekļauto izmaksu segšanai 445 680,22 EUR (četri simti četrdesmit pieci tūkstoši seši simti astoņdesmit euro un 22 centi) apmērā:</w:t>
      </w:r>
    </w:p>
    <w:p w14:paraId="6E8686E4" w14:textId="77777777" w:rsidR="00EA2314" w:rsidRPr="00EA2314" w:rsidRDefault="006F1B61" w:rsidP="00EA2314">
      <w:pPr>
        <w:widowControl w:val="0"/>
        <w:autoSpaceDE w:val="0"/>
        <w:autoSpaceDN w:val="0"/>
        <w:adjustRightInd w:val="0"/>
        <w:ind w:firstLine="708"/>
        <w:jc w:val="both"/>
        <w:rPr>
          <w:rFonts w:cs="Arial"/>
          <w:szCs w:val="22"/>
        </w:rPr>
      </w:pPr>
      <w:r w:rsidRPr="00EA2314">
        <w:rPr>
          <w:rFonts w:cs="Arial"/>
          <w:szCs w:val="22"/>
        </w:rPr>
        <w:t>4.</w:t>
      </w:r>
      <w:r w:rsidRPr="00EA2314">
        <w:rPr>
          <w:rFonts w:cs="Arial"/>
          <w:szCs w:val="22"/>
          <w:vertAlign w:val="superscript"/>
        </w:rPr>
        <w:t xml:space="preserve">1 </w:t>
      </w:r>
      <w:r w:rsidRPr="00EA2314">
        <w:rPr>
          <w:rFonts w:cs="Arial"/>
          <w:szCs w:val="22"/>
        </w:rPr>
        <w:t>1. 2020.gadā - 133 704,00 EUR;</w:t>
      </w:r>
    </w:p>
    <w:p w14:paraId="6E8686E5" w14:textId="77777777" w:rsidR="00EA2314" w:rsidRPr="00EA2314" w:rsidRDefault="006F1B61" w:rsidP="00EA2314">
      <w:pPr>
        <w:widowControl w:val="0"/>
        <w:autoSpaceDE w:val="0"/>
        <w:autoSpaceDN w:val="0"/>
        <w:adjustRightInd w:val="0"/>
        <w:ind w:firstLine="708"/>
        <w:jc w:val="both"/>
        <w:rPr>
          <w:rFonts w:cs="Arial"/>
          <w:szCs w:val="22"/>
        </w:rPr>
      </w:pPr>
      <w:r w:rsidRPr="00EA2314">
        <w:rPr>
          <w:rFonts w:cs="Arial"/>
          <w:szCs w:val="22"/>
        </w:rPr>
        <w:t>4.</w:t>
      </w:r>
      <w:r w:rsidRPr="00EA2314">
        <w:rPr>
          <w:rFonts w:cs="Arial"/>
          <w:szCs w:val="22"/>
          <w:vertAlign w:val="superscript"/>
        </w:rPr>
        <w:t>1</w:t>
      </w:r>
      <w:r w:rsidRPr="00EA2314">
        <w:rPr>
          <w:rFonts w:cs="Arial"/>
          <w:szCs w:val="22"/>
        </w:rPr>
        <w:t xml:space="preserve"> 2. 2021.gadā - 311 976,22 EUR.</w:t>
      </w:r>
    </w:p>
    <w:p w14:paraId="6E8686E6" w14:textId="77777777" w:rsidR="00EA2314" w:rsidRPr="00EA2314" w:rsidRDefault="00EA2314" w:rsidP="00EA2314">
      <w:pPr>
        <w:widowControl w:val="0"/>
        <w:autoSpaceDE w:val="0"/>
        <w:autoSpaceDN w:val="0"/>
        <w:adjustRightInd w:val="0"/>
        <w:ind w:firstLine="708"/>
        <w:jc w:val="both"/>
        <w:rPr>
          <w:rFonts w:cs="Arial"/>
          <w:sz w:val="10"/>
          <w:szCs w:val="10"/>
        </w:rPr>
      </w:pPr>
    </w:p>
    <w:p w14:paraId="6E8686E7" w14:textId="77777777" w:rsidR="00EA2314" w:rsidRPr="00EA2314" w:rsidRDefault="006F1B61" w:rsidP="00EA2314">
      <w:pPr>
        <w:widowControl w:val="0"/>
        <w:autoSpaceDE w:val="0"/>
        <w:autoSpaceDN w:val="0"/>
        <w:adjustRightInd w:val="0"/>
        <w:ind w:firstLine="708"/>
        <w:jc w:val="both"/>
        <w:rPr>
          <w:rFonts w:cs="Arial"/>
          <w:szCs w:val="22"/>
        </w:rPr>
      </w:pPr>
      <w:r w:rsidRPr="00EA2314">
        <w:rPr>
          <w:rFonts w:cs="Arial"/>
          <w:szCs w:val="22"/>
        </w:rPr>
        <w:t>5. Nodrošināt Projekta īstenošanai nepieciešamo Liepājas pilsētas pašvaldības priekšfinansējumu, ņemot vērā avansa maksājumu, Projekta attiecināmo izmaksu segšanai 2021.gadā - 209 592,83 EUR (divi simti deviņi tūkstoši pieci simti deviņdesmit divi euro un 83 centi) apmērā."</w:t>
      </w:r>
      <w:r w:rsidR="005E3157">
        <w:rPr>
          <w:rFonts w:cs="Arial"/>
          <w:szCs w:val="22"/>
        </w:rPr>
        <w:t>.</w:t>
      </w:r>
    </w:p>
    <w:p w14:paraId="6E8686E8" w14:textId="77777777" w:rsidR="00EA2314" w:rsidRPr="00EA2314" w:rsidRDefault="00EA2314" w:rsidP="00EA2314">
      <w:pPr>
        <w:widowControl w:val="0"/>
        <w:autoSpaceDE w:val="0"/>
        <w:autoSpaceDN w:val="0"/>
        <w:adjustRightInd w:val="0"/>
        <w:ind w:firstLine="708"/>
        <w:jc w:val="both"/>
        <w:rPr>
          <w:rFonts w:cs="Arial"/>
          <w:sz w:val="16"/>
          <w:szCs w:val="16"/>
        </w:rPr>
      </w:pPr>
    </w:p>
    <w:p w14:paraId="6E8686E9" w14:textId="77777777" w:rsidR="00EA2314" w:rsidRPr="00EA2314" w:rsidRDefault="006F1B61" w:rsidP="00EA2314">
      <w:pPr>
        <w:widowControl w:val="0"/>
        <w:autoSpaceDE w:val="0"/>
        <w:autoSpaceDN w:val="0"/>
        <w:adjustRightInd w:val="0"/>
        <w:ind w:firstLine="708"/>
        <w:jc w:val="both"/>
        <w:rPr>
          <w:rFonts w:cs="Arial"/>
          <w:szCs w:val="22"/>
        </w:rPr>
      </w:pPr>
      <w:r w:rsidRPr="00EA2314">
        <w:rPr>
          <w:rFonts w:cs="Arial"/>
          <w:szCs w:val="22"/>
        </w:rPr>
        <w:t>2. Liepājas pilsētas domes priekšsēdētāja vietniekam pilsētas attīstības un sadarbības jautājumos kontrolēt lēmuma izpildi.</w:t>
      </w:r>
    </w:p>
    <w:p w14:paraId="6E8686EA" w14:textId="77777777" w:rsidR="00EA2314" w:rsidRPr="00EA2314" w:rsidRDefault="00EA2314" w:rsidP="00EA2314">
      <w:pPr>
        <w:widowControl w:val="0"/>
        <w:autoSpaceDE w:val="0"/>
        <w:autoSpaceDN w:val="0"/>
        <w:adjustRightInd w:val="0"/>
        <w:jc w:val="both"/>
        <w:rPr>
          <w:rFonts w:cs="Arial"/>
          <w:sz w:val="6"/>
          <w:szCs w:val="6"/>
        </w:rPr>
      </w:pPr>
    </w:p>
    <w:p w14:paraId="6E8686EB" w14:textId="77777777" w:rsidR="00EA2314" w:rsidRPr="00EA2314" w:rsidRDefault="00EA2314" w:rsidP="00EA2314">
      <w:pPr>
        <w:widowControl w:val="0"/>
        <w:autoSpaceDE w:val="0"/>
        <w:autoSpaceDN w:val="0"/>
        <w:adjustRightInd w:val="0"/>
        <w:jc w:val="both"/>
        <w:rPr>
          <w:rFonts w:cs="Arial"/>
          <w:szCs w:val="22"/>
        </w:rPr>
      </w:pPr>
    </w:p>
    <w:tbl>
      <w:tblPr>
        <w:tblW w:w="8561" w:type="dxa"/>
        <w:tblInd w:w="-56" w:type="dxa"/>
        <w:tblLayout w:type="fixed"/>
        <w:tblCellMar>
          <w:left w:w="60" w:type="dxa"/>
          <w:right w:w="60" w:type="dxa"/>
        </w:tblCellMar>
        <w:tblLook w:val="0000" w:firstRow="0" w:lastRow="0" w:firstColumn="0" w:lastColumn="0" w:noHBand="0" w:noVBand="0"/>
      </w:tblPr>
      <w:tblGrid>
        <w:gridCol w:w="1190"/>
        <w:gridCol w:w="4510"/>
        <w:gridCol w:w="2861"/>
      </w:tblGrid>
      <w:tr w:rsidR="00A34210" w14:paraId="6E8686EF" w14:textId="77777777" w:rsidTr="001F086B">
        <w:tc>
          <w:tcPr>
            <w:tcW w:w="5700" w:type="dxa"/>
            <w:gridSpan w:val="2"/>
            <w:tcBorders>
              <w:top w:val="nil"/>
              <w:left w:val="nil"/>
              <w:bottom w:val="nil"/>
              <w:right w:val="nil"/>
            </w:tcBorders>
          </w:tcPr>
          <w:p w14:paraId="6E8686EC" w14:textId="77777777" w:rsidR="00EA2314" w:rsidRPr="00EA2314" w:rsidRDefault="006F1B61" w:rsidP="00EA2314">
            <w:pPr>
              <w:widowControl w:val="0"/>
              <w:autoSpaceDE w:val="0"/>
              <w:autoSpaceDN w:val="0"/>
              <w:adjustRightInd w:val="0"/>
              <w:rPr>
                <w:rFonts w:cs="Arial"/>
                <w:szCs w:val="22"/>
              </w:rPr>
            </w:pPr>
            <w:r w:rsidRPr="00EA2314">
              <w:rPr>
                <w:rFonts w:cs="Arial"/>
                <w:szCs w:val="22"/>
              </w:rPr>
              <w:t>DOMES PRIEKŠSĒDĒTĀJS</w:t>
            </w:r>
          </w:p>
        </w:tc>
        <w:tc>
          <w:tcPr>
            <w:tcW w:w="2861" w:type="dxa"/>
            <w:tcBorders>
              <w:top w:val="nil"/>
              <w:left w:val="nil"/>
              <w:bottom w:val="nil"/>
              <w:right w:val="nil"/>
            </w:tcBorders>
          </w:tcPr>
          <w:p w14:paraId="6E8686ED" w14:textId="77777777" w:rsidR="00EA2314" w:rsidRPr="00EA2314" w:rsidRDefault="006F1B61" w:rsidP="00EA2314">
            <w:pPr>
              <w:widowControl w:val="0"/>
              <w:autoSpaceDE w:val="0"/>
              <w:autoSpaceDN w:val="0"/>
              <w:adjustRightInd w:val="0"/>
              <w:jc w:val="right"/>
              <w:rPr>
                <w:rFonts w:cs="Arial"/>
                <w:szCs w:val="22"/>
              </w:rPr>
            </w:pPr>
            <w:r w:rsidRPr="00EA2314">
              <w:rPr>
                <w:rFonts w:cs="Arial"/>
                <w:szCs w:val="22"/>
              </w:rPr>
              <w:t>Jānis VILNĪTIS</w:t>
            </w:r>
          </w:p>
          <w:p w14:paraId="6E8686EE" w14:textId="77777777" w:rsidR="00EA2314" w:rsidRPr="00EA2314" w:rsidRDefault="00EA2314" w:rsidP="00EA2314">
            <w:pPr>
              <w:widowControl w:val="0"/>
              <w:autoSpaceDE w:val="0"/>
              <w:autoSpaceDN w:val="0"/>
              <w:adjustRightInd w:val="0"/>
              <w:jc w:val="right"/>
              <w:rPr>
                <w:rFonts w:cs="Arial"/>
                <w:sz w:val="8"/>
                <w:szCs w:val="8"/>
              </w:rPr>
            </w:pPr>
          </w:p>
        </w:tc>
      </w:tr>
      <w:tr w:rsidR="00A34210" w14:paraId="6E8686F3" w14:textId="77777777" w:rsidTr="00EA2314">
        <w:tc>
          <w:tcPr>
            <w:tcW w:w="1190" w:type="dxa"/>
            <w:tcBorders>
              <w:top w:val="nil"/>
              <w:left w:val="nil"/>
              <w:bottom w:val="nil"/>
              <w:right w:val="nil"/>
            </w:tcBorders>
          </w:tcPr>
          <w:p w14:paraId="6E8686F0" w14:textId="77777777" w:rsidR="00EA2314" w:rsidRPr="00EA2314" w:rsidRDefault="006F1B61" w:rsidP="00EA2314">
            <w:pPr>
              <w:widowControl w:val="0"/>
              <w:autoSpaceDE w:val="0"/>
              <w:autoSpaceDN w:val="0"/>
              <w:adjustRightInd w:val="0"/>
              <w:rPr>
                <w:rFonts w:cs="Arial"/>
                <w:szCs w:val="22"/>
              </w:rPr>
            </w:pPr>
            <w:r w:rsidRPr="00EA2314">
              <w:rPr>
                <w:rFonts w:cs="Arial"/>
                <w:szCs w:val="22"/>
              </w:rPr>
              <w:t>Nosūtāms:</w:t>
            </w:r>
          </w:p>
        </w:tc>
        <w:tc>
          <w:tcPr>
            <w:tcW w:w="7371" w:type="dxa"/>
            <w:gridSpan w:val="2"/>
            <w:tcBorders>
              <w:top w:val="nil"/>
              <w:left w:val="nil"/>
              <w:bottom w:val="nil"/>
              <w:right w:val="nil"/>
            </w:tcBorders>
          </w:tcPr>
          <w:p w14:paraId="6E8686F1" w14:textId="77777777" w:rsidR="00EA2314" w:rsidRPr="00EA2314" w:rsidRDefault="006F1B61" w:rsidP="00EA2314">
            <w:pPr>
              <w:widowControl w:val="0"/>
              <w:autoSpaceDE w:val="0"/>
              <w:autoSpaceDN w:val="0"/>
              <w:adjustRightInd w:val="0"/>
              <w:jc w:val="both"/>
              <w:rPr>
                <w:rFonts w:cs="Arial"/>
                <w:szCs w:val="22"/>
              </w:rPr>
            </w:pPr>
            <w:r w:rsidRPr="00EA2314">
              <w:rPr>
                <w:rFonts w:cs="Arial"/>
                <w:szCs w:val="22"/>
              </w:rPr>
              <w:t>Attīstības pārvaldei, Izpilddirektora birojam, Juridiskajai daļai, Finanšu pārvaldei, Komunālajai pārvaldei</w:t>
            </w:r>
          </w:p>
          <w:p w14:paraId="6E8686F2" w14:textId="77777777" w:rsidR="00EA2314" w:rsidRPr="00EA2314" w:rsidRDefault="00EA2314" w:rsidP="00EA2314">
            <w:pPr>
              <w:widowControl w:val="0"/>
              <w:autoSpaceDE w:val="0"/>
              <w:autoSpaceDN w:val="0"/>
              <w:adjustRightInd w:val="0"/>
              <w:rPr>
                <w:rFonts w:cs="Arial"/>
                <w:szCs w:val="22"/>
              </w:rPr>
            </w:pPr>
          </w:p>
        </w:tc>
      </w:tr>
    </w:tbl>
    <w:p w14:paraId="6E8686F4" w14:textId="77777777" w:rsidR="00EA2314" w:rsidRPr="00EA2314" w:rsidRDefault="00EA2314" w:rsidP="00EA2314">
      <w:pPr>
        <w:rPr>
          <w:rFonts w:cs="Arial"/>
          <w:sz w:val="20"/>
          <w:szCs w:val="20"/>
        </w:rPr>
      </w:pPr>
    </w:p>
    <w:p w14:paraId="6E8686F5" w14:textId="77777777" w:rsidR="00EA2314" w:rsidRDefault="00EA2314" w:rsidP="00607627">
      <w:pPr>
        <w:widowControl w:val="0"/>
        <w:autoSpaceDE w:val="0"/>
        <w:autoSpaceDN w:val="0"/>
        <w:adjustRightInd w:val="0"/>
        <w:jc w:val="both"/>
        <w:rPr>
          <w:rFonts w:cs="Arial"/>
          <w:szCs w:val="22"/>
        </w:rPr>
      </w:pPr>
    </w:p>
    <w:p w14:paraId="6E8686F6" w14:textId="77777777" w:rsidR="00EA2314" w:rsidRDefault="00EA2314" w:rsidP="00607627">
      <w:pPr>
        <w:widowControl w:val="0"/>
        <w:autoSpaceDE w:val="0"/>
        <w:autoSpaceDN w:val="0"/>
        <w:adjustRightInd w:val="0"/>
        <w:jc w:val="both"/>
        <w:rPr>
          <w:rFonts w:cs="Arial"/>
          <w:szCs w:val="22"/>
        </w:rPr>
      </w:pPr>
    </w:p>
    <w:p w14:paraId="6E8686F7" w14:textId="77777777" w:rsidR="00EA2314" w:rsidRDefault="00EA2314" w:rsidP="00607627">
      <w:pPr>
        <w:widowControl w:val="0"/>
        <w:autoSpaceDE w:val="0"/>
        <w:autoSpaceDN w:val="0"/>
        <w:adjustRightInd w:val="0"/>
        <w:jc w:val="both"/>
        <w:rPr>
          <w:rFonts w:cs="Arial"/>
          <w:szCs w:val="22"/>
        </w:rPr>
      </w:pPr>
    </w:p>
    <w:p w14:paraId="6E8686F8" w14:textId="77777777" w:rsidR="0034552B" w:rsidRDefault="0034552B" w:rsidP="00372D13">
      <w:pPr>
        <w:widowControl w:val="0"/>
        <w:autoSpaceDE w:val="0"/>
        <w:autoSpaceDN w:val="0"/>
        <w:adjustRightInd w:val="0"/>
        <w:jc w:val="both"/>
        <w:rPr>
          <w:rFonts w:cs="Arial"/>
          <w:szCs w:val="22"/>
        </w:rPr>
      </w:pPr>
    </w:p>
    <w:sectPr w:rsidR="0034552B" w:rsidSect="00CE58FC">
      <w:footerReference w:type="default" r:id="rId8"/>
      <w:headerReference w:type="first" r:id="rId9"/>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FF1F8" w14:textId="77777777" w:rsidR="006665B4" w:rsidRDefault="006665B4">
      <w:r>
        <w:separator/>
      </w:r>
    </w:p>
  </w:endnote>
  <w:endnote w:type="continuationSeparator" w:id="0">
    <w:p w14:paraId="44DC6E0C" w14:textId="77777777" w:rsidR="006665B4" w:rsidRDefault="00666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686F9" w14:textId="77777777" w:rsidR="00E90D4C" w:rsidRPr="00765476" w:rsidRDefault="00E90D4C" w:rsidP="006E5122">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F1D6D" w14:textId="77777777" w:rsidR="006665B4" w:rsidRDefault="006665B4">
      <w:r>
        <w:separator/>
      </w:r>
    </w:p>
  </w:footnote>
  <w:footnote w:type="continuationSeparator" w:id="0">
    <w:p w14:paraId="1B78F0A4" w14:textId="77777777" w:rsidR="006665B4" w:rsidRDefault="00666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686FA" w14:textId="77777777" w:rsidR="00EB209C" w:rsidRPr="00AE2B38" w:rsidRDefault="006F1B61" w:rsidP="00EB209C">
    <w:pPr>
      <w:pStyle w:val="Header"/>
      <w:tabs>
        <w:tab w:val="left" w:pos="3828"/>
      </w:tabs>
      <w:jc w:val="center"/>
      <w:rPr>
        <w:rFonts w:ascii="Arial" w:hAnsi="Arial" w:cs="Arial"/>
      </w:rPr>
    </w:pPr>
    <w:r w:rsidRPr="00A136A6">
      <w:rPr>
        <w:noProof/>
        <w:lang w:eastAsia="lv-LV"/>
      </w:rPr>
      <w:drawing>
        <wp:inline distT="0" distB="0" distL="0" distR="0" wp14:anchorId="6E8686FE" wp14:editId="6E8686FF">
          <wp:extent cx="666115" cy="755650"/>
          <wp:effectExtent l="0" t="0" r="635" b="635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893855"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115" cy="755650"/>
                  </a:xfrm>
                  <a:prstGeom prst="rect">
                    <a:avLst/>
                  </a:prstGeom>
                  <a:noFill/>
                  <a:ln>
                    <a:noFill/>
                  </a:ln>
                </pic:spPr>
              </pic:pic>
            </a:graphicData>
          </a:graphic>
        </wp:inline>
      </w:drawing>
    </w:r>
  </w:p>
  <w:p w14:paraId="6E8686FB" w14:textId="77777777" w:rsidR="00EB209C" w:rsidRPr="00356E0F" w:rsidRDefault="006F1B61" w:rsidP="00356E0F">
    <w:pPr>
      <w:pStyle w:val="Header"/>
      <w:spacing w:before="120"/>
      <w:jc w:val="center"/>
      <w:rPr>
        <w:rFonts w:ascii="Arial" w:hAnsi="Arial" w:cs="Arial"/>
        <w:b/>
      </w:rPr>
    </w:pPr>
    <w:r w:rsidRPr="00607627">
      <w:rPr>
        <w:rFonts w:ascii="Arial" w:hAnsi="Arial" w:cs="Arial"/>
        <w:b/>
      </w:rPr>
      <w:t>L</w:t>
    </w:r>
    <w:r w:rsidR="00356E0F">
      <w:rPr>
        <w:rFonts w:ascii="Arial" w:hAnsi="Arial" w:cs="Arial"/>
        <w:b/>
      </w:rPr>
      <w:t xml:space="preserve">iepājas pilsētas </w:t>
    </w:r>
    <w:r w:rsidR="00175BFA">
      <w:rPr>
        <w:rFonts w:ascii="Arial" w:hAnsi="Arial" w:cs="Arial"/>
        <w:b/>
      </w:rPr>
      <w:t>dome</w:t>
    </w:r>
  </w:p>
  <w:p w14:paraId="6E8686FC" w14:textId="77777777" w:rsidR="001002D7" w:rsidRDefault="006F1B61" w:rsidP="001002D7">
    <w:pPr>
      <w:pStyle w:val="Header"/>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BE7219">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6E8686FD" w14:textId="77777777" w:rsidR="00EB209C" w:rsidRPr="00AE2B38" w:rsidRDefault="00EB209C">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3F0C3FE4">
      <w:numFmt w:val="bullet"/>
      <w:lvlText w:val="-"/>
      <w:lvlJc w:val="left"/>
      <w:pPr>
        <w:ind w:left="720" w:hanging="360"/>
      </w:pPr>
      <w:rPr>
        <w:rFonts w:ascii="Times New Roman" w:eastAsia="Calibri" w:hAnsi="Times New Roman" w:cs="Times New Roman" w:hint="default"/>
        <w:color w:val="1F497D"/>
      </w:rPr>
    </w:lvl>
    <w:lvl w:ilvl="1" w:tplc="8350FD44">
      <w:start w:val="1"/>
      <w:numFmt w:val="bullet"/>
      <w:lvlText w:val="o"/>
      <w:lvlJc w:val="left"/>
      <w:pPr>
        <w:ind w:left="1440" w:hanging="360"/>
      </w:pPr>
      <w:rPr>
        <w:rFonts w:ascii="Courier New" w:hAnsi="Courier New" w:cs="Courier New" w:hint="default"/>
      </w:rPr>
    </w:lvl>
    <w:lvl w:ilvl="2" w:tplc="C00E5A2A">
      <w:start w:val="1"/>
      <w:numFmt w:val="bullet"/>
      <w:lvlText w:val=""/>
      <w:lvlJc w:val="left"/>
      <w:pPr>
        <w:ind w:left="2160" w:hanging="360"/>
      </w:pPr>
      <w:rPr>
        <w:rFonts w:ascii="Wingdings" w:hAnsi="Wingdings" w:hint="default"/>
      </w:rPr>
    </w:lvl>
    <w:lvl w:ilvl="3" w:tplc="5F884042">
      <w:start w:val="1"/>
      <w:numFmt w:val="bullet"/>
      <w:lvlText w:val=""/>
      <w:lvlJc w:val="left"/>
      <w:pPr>
        <w:ind w:left="2880" w:hanging="360"/>
      </w:pPr>
      <w:rPr>
        <w:rFonts w:ascii="Symbol" w:hAnsi="Symbol" w:hint="default"/>
      </w:rPr>
    </w:lvl>
    <w:lvl w:ilvl="4" w:tplc="9C22502E">
      <w:start w:val="1"/>
      <w:numFmt w:val="bullet"/>
      <w:lvlText w:val="o"/>
      <w:lvlJc w:val="left"/>
      <w:pPr>
        <w:ind w:left="3600" w:hanging="360"/>
      </w:pPr>
      <w:rPr>
        <w:rFonts w:ascii="Courier New" w:hAnsi="Courier New" w:cs="Courier New" w:hint="default"/>
      </w:rPr>
    </w:lvl>
    <w:lvl w:ilvl="5" w:tplc="78FAA56A">
      <w:start w:val="1"/>
      <w:numFmt w:val="bullet"/>
      <w:lvlText w:val=""/>
      <w:lvlJc w:val="left"/>
      <w:pPr>
        <w:ind w:left="4320" w:hanging="360"/>
      </w:pPr>
      <w:rPr>
        <w:rFonts w:ascii="Wingdings" w:hAnsi="Wingdings" w:hint="default"/>
      </w:rPr>
    </w:lvl>
    <w:lvl w:ilvl="6" w:tplc="6846D8BE">
      <w:start w:val="1"/>
      <w:numFmt w:val="bullet"/>
      <w:lvlText w:val=""/>
      <w:lvlJc w:val="left"/>
      <w:pPr>
        <w:ind w:left="5040" w:hanging="360"/>
      </w:pPr>
      <w:rPr>
        <w:rFonts w:ascii="Symbol" w:hAnsi="Symbol" w:hint="default"/>
      </w:rPr>
    </w:lvl>
    <w:lvl w:ilvl="7" w:tplc="ADD08610">
      <w:start w:val="1"/>
      <w:numFmt w:val="bullet"/>
      <w:lvlText w:val="o"/>
      <w:lvlJc w:val="left"/>
      <w:pPr>
        <w:ind w:left="5760" w:hanging="360"/>
      </w:pPr>
      <w:rPr>
        <w:rFonts w:ascii="Courier New" w:hAnsi="Courier New" w:cs="Courier New" w:hint="default"/>
      </w:rPr>
    </w:lvl>
    <w:lvl w:ilvl="8" w:tplc="7A6E4C38">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D0DE852E">
      <w:start w:val="1"/>
      <w:numFmt w:val="bullet"/>
      <w:lvlText w:val=""/>
      <w:lvlJc w:val="left"/>
      <w:pPr>
        <w:ind w:left="720" w:hanging="360"/>
      </w:pPr>
      <w:rPr>
        <w:rFonts w:ascii="Symbol" w:hAnsi="Symbol" w:hint="default"/>
      </w:rPr>
    </w:lvl>
    <w:lvl w:ilvl="1" w:tplc="C54A19A0" w:tentative="1">
      <w:start w:val="1"/>
      <w:numFmt w:val="bullet"/>
      <w:lvlText w:val="o"/>
      <w:lvlJc w:val="left"/>
      <w:pPr>
        <w:ind w:left="1440" w:hanging="360"/>
      </w:pPr>
      <w:rPr>
        <w:rFonts w:ascii="Courier New" w:hAnsi="Courier New" w:cs="Courier New" w:hint="default"/>
      </w:rPr>
    </w:lvl>
    <w:lvl w:ilvl="2" w:tplc="5DEA4E30" w:tentative="1">
      <w:start w:val="1"/>
      <w:numFmt w:val="bullet"/>
      <w:lvlText w:val=""/>
      <w:lvlJc w:val="left"/>
      <w:pPr>
        <w:ind w:left="2160" w:hanging="360"/>
      </w:pPr>
      <w:rPr>
        <w:rFonts w:ascii="Wingdings" w:hAnsi="Wingdings" w:hint="default"/>
      </w:rPr>
    </w:lvl>
    <w:lvl w:ilvl="3" w:tplc="F2F082E6" w:tentative="1">
      <w:start w:val="1"/>
      <w:numFmt w:val="bullet"/>
      <w:lvlText w:val=""/>
      <w:lvlJc w:val="left"/>
      <w:pPr>
        <w:ind w:left="2880" w:hanging="360"/>
      </w:pPr>
      <w:rPr>
        <w:rFonts w:ascii="Symbol" w:hAnsi="Symbol" w:hint="default"/>
      </w:rPr>
    </w:lvl>
    <w:lvl w:ilvl="4" w:tplc="5238A624" w:tentative="1">
      <w:start w:val="1"/>
      <w:numFmt w:val="bullet"/>
      <w:lvlText w:val="o"/>
      <w:lvlJc w:val="left"/>
      <w:pPr>
        <w:ind w:left="3600" w:hanging="360"/>
      </w:pPr>
      <w:rPr>
        <w:rFonts w:ascii="Courier New" w:hAnsi="Courier New" w:cs="Courier New" w:hint="default"/>
      </w:rPr>
    </w:lvl>
    <w:lvl w:ilvl="5" w:tplc="60C4A766" w:tentative="1">
      <w:start w:val="1"/>
      <w:numFmt w:val="bullet"/>
      <w:lvlText w:val=""/>
      <w:lvlJc w:val="left"/>
      <w:pPr>
        <w:ind w:left="4320" w:hanging="360"/>
      </w:pPr>
      <w:rPr>
        <w:rFonts w:ascii="Wingdings" w:hAnsi="Wingdings" w:hint="default"/>
      </w:rPr>
    </w:lvl>
    <w:lvl w:ilvl="6" w:tplc="978447F6" w:tentative="1">
      <w:start w:val="1"/>
      <w:numFmt w:val="bullet"/>
      <w:lvlText w:val=""/>
      <w:lvlJc w:val="left"/>
      <w:pPr>
        <w:ind w:left="5040" w:hanging="360"/>
      </w:pPr>
      <w:rPr>
        <w:rFonts w:ascii="Symbol" w:hAnsi="Symbol" w:hint="default"/>
      </w:rPr>
    </w:lvl>
    <w:lvl w:ilvl="7" w:tplc="3594CEF6" w:tentative="1">
      <w:start w:val="1"/>
      <w:numFmt w:val="bullet"/>
      <w:lvlText w:val="o"/>
      <w:lvlJc w:val="left"/>
      <w:pPr>
        <w:ind w:left="5760" w:hanging="360"/>
      </w:pPr>
      <w:rPr>
        <w:rFonts w:ascii="Courier New" w:hAnsi="Courier New" w:cs="Courier New" w:hint="default"/>
      </w:rPr>
    </w:lvl>
    <w:lvl w:ilvl="8" w:tplc="3B688634"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22A69922">
      <w:start w:val="1"/>
      <w:numFmt w:val="bullet"/>
      <w:lvlText w:val=""/>
      <w:lvlJc w:val="left"/>
      <w:pPr>
        <w:ind w:left="720" w:hanging="360"/>
      </w:pPr>
      <w:rPr>
        <w:rFonts w:ascii="Symbol" w:hAnsi="Symbol" w:hint="default"/>
      </w:rPr>
    </w:lvl>
    <w:lvl w:ilvl="1" w:tplc="358ED3F6" w:tentative="1">
      <w:start w:val="1"/>
      <w:numFmt w:val="bullet"/>
      <w:lvlText w:val="o"/>
      <w:lvlJc w:val="left"/>
      <w:pPr>
        <w:ind w:left="1440" w:hanging="360"/>
      </w:pPr>
      <w:rPr>
        <w:rFonts w:ascii="Courier New" w:hAnsi="Courier New" w:cs="Courier New" w:hint="default"/>
      </w:rPr>
    </w:lvl>
    <w:lvl w:ilvl="2" w:tplc="FF782546" w:tentative="1">
      <w:start w:val="1"/>
      <w:numFmt w:val="bullet"/>
      <w:lvlText w:val=""/>
      <w:lvlJc w:val="left"/>
      <w:pPr>
        <w:ind w:left="2160" w:hanging="360"/>
      </w:pPr>
      <w:rPr>
        <w:rFonts w:ascii="Wingdings" w:hAnsi="Wingdings" w:hint="default"/>
      </w:rPr>
    </w:lvl>
    <w:lvl w:ilvl="3" w:tplc="62A25DF8" w:tentative="1">
      <w:start w:val="1"/>
      <w:numFmt w:val="bullet"/>
      <w:lvlText w:val=""/>
      <w:lvlJc w:val="left"/>
      <w:pPr>
        <w:ind w:left="2880" w:hanging="360"/>
      </w:pPr>
      <w:rPr>
        <w:rFonts w:ascii="Symbol" w:hAnsi="Symbol" w:hint="default"/>
      </w:rPr>
    </w:lvl>
    <w:lvl w:ilvl="4" w:tplc="559466C6" w:tentative="1">
      <w:start w:val="1"/>
      <w:numFmt w:val="bullet"/>
      <w:lvlText w:val="o"/>
      <w:lvlJc w:val="left"/>
      <w:pPr>
        <w:ind w:left="3600" w:hanging="360"/>
      </w:pPr>
      <w:rPr>
        <w:rFonts w:ascii="Courier New" w:hAnsi="Courier New" w:cs="Courier New" w:hint="default"/>
      </w:rPr>
    </w:lvl>
    <w:lvl w:ilvl="5" w:tplc="2752CB72" w:tentative="1">
      <w:start w:val="1"/>
      <w:numFmt w:val="bullet"/>
      <w:lvlText w:val=""/>
      <w:lvlJc w:val="left"/>
      <w:pPr>
        <w:ind w:left="4320" w:hanging="360"/>
      </w:pPr>
      <w:rPr>
        <w:rFonts w:ascii="Wingdings" w:hAnsi="Wingdings" w:hint="default"/>
      </w:rPr>
    </w:lvl>
    <w:lvl w:ilvl="6" w:tplc="581E0E66" w:tentative="1">
      <w:start w:val="1"/>
      <w:numFmt w:val="bullet"/>
      <w:lvlText w:val=""/>
      <w:lvlJc w:val="left"/>
      <w:pPr>
        <w:ind w:left="5040" w:hanging="360"/>
      </w:pPr>
      <w:rPr>
        <w:rFonts w:ascii="Symbol" w:hAnsi="Symbol" w:hint="default"/>
      </w:rPr>
    </w:lvl>
    <w:lvl w:ilvl="7" w:tplc="D726777C" w:tentative="1">
      <w:start w:val="1"/>
      <w:numFmt w:val="bullet"/>
      <w:lvlText w:val="o"/>
      <w:lvlJc w:val="left"/>
      <w:pPr>
        <w:ind w:left="5760" w:hanging="360"/>
      </w:pPr>
      <w:rPr>
        <w:rFonts w:ascii="Courier New" w:hAnsi="Courier New" w:cs="Courier New" w:hint="default"/>
      </w:rPr>
    </w:lvl>
    <w:lvl w:ilvl="8" w:tplc="53788E28"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62F6E73C">
      <w:start w:val="1"/>
      <w:numFmt w:val="bullet"/>
      <w:lvlText w:val=""/>
      <w:lvlJc w:val="left"/>
      <w:pPr>
        <w:ind w:left="804" w:hanging="360"/>
      </w:pPr>
      <w:rPr>
        <w:rFonts w:ascii="Symbol" w:hAnsi="Symbol" w:hint="default"/>
      </w:rPr>
    </w:lvl>
    <w:lvl w:ilvl="1" w:tplc="8640E704" w:tentative="1">
      <w:start w:val="1"/>
      <w:numFmt w:val="bullet"/>
      <w:lvlText w:val="o"/>
      <w:lvlJc w:val="left"/>
      <w:pPr>
        <w:ind w:left="1524" w:hanging="360"/>
      </w:pPr>
      <w:rPr>
        <w:rFonts w:ascii="Courier New" w:hAnsi="Courier New" w:cs="Courier New" w:hint="default"/>
      </w:rPr>
    </w:lvl>
    <w:lvl w:ilvl="2" w:tplc="1A626C16" w:tentative="1">
      <w:start w:val="1"/>
      <w:numFmt w:val="bullet"/>
      <w:lvlText w:val=""/>
      <w:lvlJc w:val="left"/>
      <w:pPr>
        <w:ind w:left="2244" w:hanging="360"/>
      </w:pPr>
      <w:rPr>
        <w:rFonts w:ascii="Wingdings" w:hAnsi="Wingdings" w:hint="default"/>
      </w:rPr>
    </w:lvl>
    <w:lvl w:ilvl="3" w:tplc="E234756A" w:tentative="1">
      <w:start w:val="1"/>
      <w:numFmt w:val="bullet"/>
      <w:lvlText w:val=""/>
      <w:lvlJc w:val="left"/>
      <w:pPr>
        <w:ind w:left="2964" w:hanging="360"/>
      </w:pPr>
      <w:rPr>
        <w:rFonts w:ascii="Symbol" w:hAnsi="Symbol" w:hint="default"/>
      </w:rPr>
    </w:lvl>
    <w:lvl w:ilvl="4" w:tplc="F216C860" w:tentative="1">
      <w:start w:val="1"/>
      <w:numFmt w:val="bullet"/>
      <w:lvlText w:val="o"/>
      <w:lvlJc w:val="left"/>
      <w:pPr>
        <w:ind w:left="3684" w:hanging="360"/>
      </w:pPr>
      <w:rPr>
        <w:rFonts w:ascii="Courier New" w:hAnsi="Courier New" w:cs="Courier New" w:hint="default"/>
      </w:rPr>
    </w:lvl>
    <w:lvl w:ilvl="5" w:tplc="AB9ABFEE" w:tentative="1">
      <w:start w:val="1"/>
      <w:numFmt w:val="bullet"/>
      <w:lvlText w:val=""/>
      <w:lvlJc w:val="left"/>
      <w:pPr>
        <w:ind w:left="4404" w:hanging="360"/>
      </w:pPr>
      <w:rPr>
        <w:rFonts w:ascii="Wingdings" w:hAnsi="Wingdings" w:hint="default"/>
      </w:rPr>
    </w:lvl>
    <w:lvl w:ilvl="6" w:tplc="7EF60818" w:tentative="1">
      <w:start w:val="1"/>
      <w:numFmt w:val="bullet"/>
      <w:lvlText w:val=""/>
      <w:lvlJc w:val="left"/>
      <w:pPr>
        <w:ind w:left="5124" w:hanging="360"/>
      </w:pPr>
      <w:rPr>
        <w:rFonts w:ascii="Symbol" w:hAnsi="Symbol" w:hint="default"/>
      </w:rPr>
    </w:lvl>
    <w:lvl w:ilvl="7" w:tplc="BC4EAF0C" w:tentative="1">
      <w:start w:val="1"/>
      <w:numFmt w:val="bullet"/>
      <w:lvlText w:val="o"/>
      <w:lvlJc w:val="left"/>
      <w:pPr>
        <w:ind w:left="5844" w:hanging="360"/>
      </w:pPr>
      <w:rPr>
        <w:rFonts w:ascii="Courier New" w:hAnsi="Courier New" w:cs="Courier New" w:hint="default"/>
      </w:rPr>
    </w:lvl>
    <w:lvl w:ilvl="8" w:tplc="EE84EF80"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02CEFEE4">
      <w:start w:val="1"/>
      <w:numFmt w:val="bullet"/>
      <w:lvlText w:val=""/>
      <w:lvlJc w:val="left"/>
      <w:pPr>
        <w:ind w:left="804" w:hanging="360"/>
      </w:pPr>
      <w:rPr>
        <w:rFonts w:ascii="Wingdings" w:hAnsi="Wingdings" w:hint="default"/>
      </w:rPr>
    </w:lvl>
    <w:lvl w:ilvl="1" w:tplc="2732F7AC" w:tentative="1">
      <w:start w:val="1"/>
      <w:numFmt w:val="bullet"/>
      <w:lvlText w:val="o"/>
      <w:lvlJc w:val="left"/>
      <w:pPr>
        <w:ind w:left="1524" w:hanging="360"/>
      </w:pPr>
      <w:rPr>
        <w:rFonts w:ascii="Courier New" w:hAnsi="Courier New" w:cs="Courier New" w:hint="default"/>
      </w:rPr>
    </w:lvl>
    <w:lvl w:ilvl="2" w:tplc="0B6A61D8" w:tentative="1">
      <w:start w:val="1"/>
      <w:numFmt w:val="bullet"/>
      <w:lvlText w:val=""/>
      <w:lvlJc w:val="left"/>
      <w:pPr>
        <w:ind w:left="2244" w:hanging="360"/>
      </w:pPr>
      <w:rPr>
        <w:rFonts w:ascii="Wingdings" w:hAnsi="Wingdings" w:hint="default"/>
      </w:rPr>
    </w:lvl>
    <w:lvl w:ilvl="3" w:tplc="15B40418" w:tentative="1">
      <w:start w:val="1"/>
      <w:numFmt w:val="bullet"/>
      <w:lvlText w:val=""/>
      <w:lvlJc w:val="left"/>
      <w:pPr>
        <w:ind w:left="2964" w:hanging="360"/>
      </w:pPr>
      <w:rPr>
        <w:rFonts w:ascii="Symbol" w:hAnsi="Symbol" w:hint="default"/>
      </w:rPr>
    </w:lvl>
    <w:lvl w:ilvl="4" w:tplc="765C2A92" w:tentative="1">
      <w:start w:val="1"/>
      <w:numFmt w:val="bullet"/>
      <w:lvlText w:val="o"/>
      <w:lvlJc w:val="left"/>
      <w:pPr>
        <w:ind w:left="3684" w:hanging="360"/>
      </w:pPr>
      <w:rPr>
        <w:rFonts w:ascii="Courier New" w:hAnsi="Courier New" w:cs="Courier New" w:hint="default"/>
      </w:rPr>
    </w:lvl>
    <w:lvl w:ilvl="5" w:tplc="9B627D54" w:tentative="1">
      <w:start w:val="1"/>
      <w:numFmt w:val="bullet"/>
      <w:lvlText w:val=""/>
      <w:lvlJc w:val="left"/>
      <w:pPr>
        <w:ind w:left="4404" w:hanging="360"/>
      </w:pPr>
      <w:rPr>
        <w:rFonts w:ascii="Wingdings" w:hAnsi="Wingdings" w:hint="default"/>
      </w:rPr>
    </w:lvl>
    <w:lvl w:ilvl="6" w:tplc="8376E628" w:tentative="1">
      <w:start w:val="1"/>
      <w:numFmt w:val="bullet"/>
      <w:lvlText w:val=""/>
      <w:lvlJc w:val="left"/>
      <w:pPr>
        <w:ind w:left="5124" w:hanging="360"/>
      </w:pPr>
      <w:rPr>
        <w:rFonts w:ascii="Symbol" w:hAnsi="Symbol" w:hint="default"/>
      </w:rPr>
    </w:lvl>
    <w:lvl w:ilvl="7" w:tplc="0832BE60" w:tentative="1">
      <w:start w:val="1"/>
      <w:numFmt w:val="bullet"/>
      <w:lvlText w:val="o"/>
      <w:lvlJc w:val="left"/>
      <w:pPr>
        <w:ind w:left="5844" w:hanging="360"/>
      </w:pPr>
      <w:rPr>
        <w:rFonts w:ascii="Courier New" w:hAnsi="Courier New" w:cs="Courier New" w:hint="default"/>
      </w:rPr>
    </w:lvl>
    <w:lvl w:ilvl="8" w:tplc="DEEA4B64"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82185C60">
      <w:start w:val="1"/>
      <w:numFmt w:val="bullet"/>
      <w:lvlText w:val=""/>
      <w:lvlJc w:val="left"/>
      <w:pPr>
        <w:ind w:left="1080" w:hanging="360"/>
      </w:pPr>
      <w:rPr>
        <w:rFonts w:ascii="Symbol" w:hAnsi="Symbol" w:hint="default"/>
      </w:rPr>
    </w:lvl>
    <w:lvl w:ilvl="1" w:tplc="4A064472" w:tentative="1">
      <w:start w:val="1"/>
      <w:numFmt w:val="bullet"/>
      <w:lvlText w:val="o"/>
      <w:lvlJc w:val="left"/>
      <w:pPr>
        <w:ind w:left="1800" w:hanging="360"/>
      </w:pPr>
      <w:rPr>
        <w:rFonts w:ascii="Courier New" w:hAnsi="Courier New" w:cs="Courier New" w:hint="default"/>
      </w:rPr>
    </w:lvl>
    <w:lvl w:ilvl="2" w:tplc="5AA4A3E0" w:tentative="1">
      <w:start w:val="1"/>
      <w:numFmt w:val="bullet"/>
      <w:lvlText w:val=""/>
      <w:lvlJc w:val="left"/>
      <w:pPr>
        <w:ind w:left="2520" w:hanging="360"/>
      </w:pPr>
      <w:rPr>
        <w:rFonts w:ascii="Wingdings" w:hAnsi="Wingdings" w:hint="default"/>
      </w:rPr>
    </w:lvl>
    <w:lvl w:ilvl="3" w:tplc="474C9306" w:tentative="1">
      <w:start w:val="1"/>
      <w:numFmt w:val="bullet"/>
      <w:lvlText w:val=""/>
      <w:lvlJc w:val="left"/>
      <w:pPr>
        <w:ind w:left="3240" w:hanging="360"/>
      </w:pPr>
      <w:rPr>
        <w:rFonts w:ascii="Symbol" w:hAnsi="Symbol" w:hint="default"/>
      </w:rPr>
    </w:lvl>
    <w:lvl w:ilvl="4" w:tplc="FB9C5238" w:tentative="1">
      <w:start w:val="1"/>
      <w:numFmt w:val="bullet"/>
      <w:lvlText w:val="o"/>
      <w:lvlJc w:val="left"/>
      <w:pPr>
        <w:ind w:left="3960" w:hanging="360"/>
      </w:pPr>
      <w:rPr>
        <w:rFonts w:ascii="Courier New" w:hAnsi="Courier New" w:cs="Courier New" w:hint="default"/>
      </w:rPr>
    </w:lvl>
    <w:lvl w:ilvl="5" w:tplc="84F07100" w:tentative="1">
      <w:start w:val="1"/>
      <w:numFmt w:val="bullet"/>
      <w:lvlText w:val=""/>
      <w:lvlJc w:val="left"/>
      <w:pPr>
        <w:ind w:left="4680" w:hanging="360"/>
      </w:pPr>
      <w:rPr>
        <w:rFonts w:ascii="Wingdings" w:hAnsi="Wingdings" w:hint="default"/>
      </w:rPr>
    </w:lvl>
    <w:lvl w:ilvl="6" w:tplc="888A8D1A" w:tentative="1">
      <w:start w:val="1"/>
      <w:numFmt w:val="bullet"/>
      <w:lvlText w:val=""/>
      <w:lvlJc w:val="left"/>
      <w:pPr>
        <w:ind w:left="5400" w:hanging="360"/>
      </w:pPr>
      <w:rPr>
        <w:rFonts w:ascii="Symbol" w:hAnsi="Symbol" w:hint="default"/>
      </w:rPr>
    </w:lvl>
    <w:lvl w:ilvl="7" w:tplc="8EA2723C" w:tentative="1">
      <w:start w:val="1"/>
      <w:numFmt w:val="bullet"/>
      <w:lvlText w:val="o"/>
      <w:lvlJc w:val="left"/>
      <w:pPr>
        <w:ind w:left="6120" w:hanging="360"/>
      </w:pPr>
      <w:rPr>
        <w:rFonts w:ascii="Courier New" w:hAnsi="Courier New" w:cs="Courier New" w:hint="default"/>
      </w:rPr>
    </w:lvl>
    <w:lvl w:ilvl="8" w:tplc="D3261912"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99DADED0">
      <w:start w:val="1"/>
      <w:numFmt w:val="bullet"/>
      <w:lvlText w:val=""/>
      <w:lvlJc w:val="left"/>
      <w:pPr>
        <w:ind w:left="720" w:hanging="360"/>
      </w:pPr>
      <w:rPr>
        <w:rFonts w:ascii="Symbol" w:hAnsi="Symbol" w:hint="default"/>
      </w:rPr>
    </w:lvl>
    <w:lvl w:ilvl="1" w:tplc="9216D976" w:tentative="1">
      <w:start w:val="1"/>
      <w:numFmt w:val="bullet"/>
      <w:lvlText w:val="o"/>
      <w:lvlJc w:val="left"/>
      <w:pPr>
        <w:ind w:left="1440" w:hanging="360"/>
      </w:pPr>
      <w:rPr>
        <w:rFonts w:ascii="Courier New" w:hAnsi="Courier New" w:cs="Courier New" w:hint="default"/>
      </w:rPr>
    </w:lvl>
    <w:lvl w:ilvl="2" w:tplc="3B70A116" w:tentative="1">
      <w:start w:val="1"/>
      <w:numFmt w:val="bullet"/>
      <w:lvlText w:val=""/>
      <w:lvlJc w:val="left"/>
      <w:pPr>
        <w:ind w:left="2160" w:hanging="360"/>
      </w:pPr>
      <w:rPr>
        <w:rFonts w:ascii="Wingdings" w:hAnsi="Wingdings" w:hint="default"/>
      </w:rPr>
    </w:lvl>
    <w:lvl w:ilvl="3" w:tplc="69BAA09C" w:tentative="1">
      <w:start w:val="1"/>
      <w:numFmt w:val="bullet"/>
      <w:lvlText w:val=""/>
      <w:lvlJc w:val="left"/>
      <w:pPr>
        <w:ind w:left="2880" w:hanging="360"/>
      </w:pPr>
      <w:rPr>
        <w:rFonts w:ascii="Symbol" w:hAnsi="Symbol" w:hint="default"/>
      </w:rPr>
    </w:lvl>
    <w:lvl w:ilvl="4" w:tplc="F6CC7D56" w:tentative="1">
      <w:start w:val="1"/>
      <w:numFmt w:val="bullet"/>
      <w:lvlText w:val="o"/>
      <w:lvlJc w:val="left"/>
      <w:pPr>
        <w:ind w:left="3600" w:hanging="360"/>
      </w:pPr>
      <w:rPr>
        <w:rFonts w:ascii="Courier New" w:hAnsi="Courier New" w:cs="Courier New" w:hint="default"/>
      </w:rPr>
    </w:lvl>
    <w:lvl w:ilvl="5" w:tplc="A86A6A04" w:tentative="1">
      <w:start w:val="1"/>
      <w:numFmt w:val="bullet"/>
      <w:lvlText w:val=""/>
      <w:lvlJc w:val="left"/>
      <w:pPr>
        <w:ind w:left="4320" w:hanging="360"/>
      </w:pPr>
      <w:rPr>
        <w:rFonts w:ascii="Wingdings" w:hAnsi="Wingdings" w:hint="default"/>
      </w:rPr>
    </w:lvl>
    <w:lvl w:ilvl="6" w:tplc="AC907F12" w:tentative="1">
      <w:start w:val="1"/>
      <w:numFmt w:val="bullet"/>
      <w:lvlText w:val=""/>
      <w:lvlJc w:val="left"/>
      <w:pPr>
        <w:ind w:left="5040" w:hanging="360"/>
      </w:pPr>
      <w:rPr>
        <w:rFonts w:ascii="Symbol" w:hAnsi="Symbol" w:hint="default"/>
      </w:rPr>
    </w:lvl>
    <w:lvl w:ilvl="7" w:tplc="55F85FB4" w:tentative="1">
      <w:start w:val="1"/>
      <w:numFmt w:val="bullet"/>
      <w:lvlText w:val="o"/>
      <w:lvlJc w:val="left"/>
      <w:pPr>
        <w:ind w:left="5760" w:hanging="360"/>
      </w:pPr>
      <w:rPr>
        <w:rFonts w:ascii="Courier New" w:hAnsi="Courier New" w:cs="Courier New" w:hint="default"/>
      </w:rPr>
    </w:lvl>
    <w:lvl w:ilvl="8" w:tplc="16C4B764"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9A30BB16">
      <w:start w:val="1"/>
      <w:numFmt w:val="bullet"/>
      <w:lvlText w:val=""/>
      <w:lvlJc w:val="left"/>
      <w:pPr>
        <w:ind w:left="720" w:hanging="360"/>
      </w:pPr>
      <w:rPr>
        <w:rFonts w:ascii="Symbol" w:hAnsi="Symbol" w:hint="default"/>
      </w:rPr>
    </w:lvl>
    <w:lvl w:ilvl="1" w:tplc="AB2C625E" w:tentative="1">
      <w:start w:val="1"/>
      <w:numFmt w:val="bullet"/>
      <w:lvlText w:val="o"/>
      <w:lvlJc w:val="left"/>
      <w:pPr>
        <w:ind w:left="1440" w:hanging="360"/>
      </w:pPr>
      <w:rPr>
        <w:rFonts w:ascii="Courier New" w:hAnsi="Courier New" w:cs="Courier New" w:hint="default"/>
      </w:rPr>
    </w:lvl>
    <w:lvl w:ilvl="2" w:tplc="10783CE0" w:tentative="1">
      <w:start w:val="1"/>
      <w:numFmt w:val="bullet"/>
      <w:lvlText w:val=""/>
      <w:lvlJc w:val="left"/>
      <w:pPr>
        <w:ind w:left="2160" w:hanging="360"/>
      </w:pPr>
      <w:rPr>
        <w:rFonts w:ascii="Wingdings" w:hAnsi="Wingdings" w:hint="default"/>
      </w:rPr>
    </w:lvl>
    <w:lvl w:ilvl="3" w:tplc="B076253C" w:tentative="1">
      <w:start w:val="1"/>
      <w:numFmt w:val="bullet"/>
      <w:lvlText w:val=""/>
      <w:lvlJc w:val="left"/>
      <w:pPr>
        <w:ind w:left="2880" w:hanging="360"/>
      </w:pPr>
      <w:rPr>
        <w:rFonts w:ascii="Symbol" w:hAnsi="Symbol" w:hint="default"/>
      </w:rPr>
    </w:lvl>
    <w:lvl w:ilvl="4" w:tplc="CA7451DC" w:tentative="1">
      <w:start w:val="1"/>
      <w:numFmt w:val="bullet"/>
      <w:lvlText w:val="o"/>
      <w:lvlJc w:val="left"/>
      <w:pPr>
        <w:ind w:left="3600" w:hanging="360"/>
      </w:pPr>
      <w:rPr>
        <w:rFonts w:ascii="Courier New" w:hAnsi="Courier New" w:cs="Courier New" w:hint="default"/>
      </w:rPr>
    </w:lvl>
    <w:lvl w:ilvl="5" w:tplc="CD723310" w:tentative="1">
      <w:start w:val="1"/>
      <w:numFmt w:val="bullet"/>
      <w:lvlText w:val=""/>
      <w:lvlJc w:val="left"/>
      <w:pPr>
        <w:ind w:left="4320" w:hanging="360"/>
      </w:pPr>
      <w:rPr>
        <w:rFonts w:ascii="Wingdings" w:hAnsi="Wingdings" w:hint="default"/>
      </w:rPr>
    </w:lvl>
    <w:lvl w:ilvl="6" w:tplc="7D3A7656" w:tentative="1">
      <w:start w:val="1"/>
      <w:numFmt w:val="bullet"/>
      <w:lvlText w:val=""/>
      <w:lvlJc w:val="left"/>
      <w:pPr>
        <w:ind w:left="5040" w:hanging="360"/>
      </w:pPr>
      <w:rPr>
        <w:rFonts w:ascii="Symbol" w:hAnsi="Symbol" w:hint="default"/>
      </w:rPr>
    </w:lvl>
    <w:lvl w:ilvl="7" w:tplc="272C2344" w:tentative="1">
      <w:start w:val="1"/>
      <w:numFmt w:val="bullet"/>
      <w:lvlText w:val="o"/>
      <w:lvlJc w:val="left"/>
      <w:pPr>
        <w:ind w:left="5760" w:hanging="360"/>
      </w:pPr>
      <w:rPr>
        <w:rFonts w:ascii="Courier New" w:hAnsi="Courier New" w:cs="Courier New" w:hint="default"/>
      </w:rPr>
    </w:lvl>
    <w:lvl w:ilvl="8" w:tplc="30A6C306" w:tentative="1">
      <w:start w:val="1"/>
      <w:numFmt w:val="bullet"/>
      <w:lvlText w:val=""/>
      <w:lvlJc w:val="left"/>
      <w:pPr>
        <w:ind w:left="6480" w:hanging="360"/>
      </w:pPr>
      <w:rPr>
        <w:rFonts w:ascii="Wingdings" w:hAnsi="Wingdings" w:hint="default"/>
      </w:rPr>
    </w:lvl>
  </w:abstractNum>
  <w:abstractNum w:abstractNumId="9" w15:restartNumberingAfterBreak="0">
    <w:nsid w:val="7CAF1B6C"/>
    <w:multiLevelType w:val="hybridMultilevel"/>
    <w:tmpl w:val="50E8609A"/>
    <w:lvl w:ilvl="0" w:tplc="8F3A05CC">
      <w:start w:val="1"/>
      <w:numFmt w:val="bullet"/>
      <w:lvlText w:val=""/>
      <w:lvlJc w:val="left"/>
      <w:pPr>
        <w:ind w:left="804" w:hanging="360"/>
      </w:pPr>
      <w:rPr>
        <w:rFonts w:ascii="Symbol" w:hAnsi="Symbol" w:hint="default"/>
      </w:rPr>
    </w:lvl>
    <w:lvl w:ilvl="1" w:tplc="D69A9022" w:tentative="1">
      <w:start w:val="1"/>
      <w:numFmt w:val="bullet"/>
      <w:lvlText w:val="o"/>
      <w:lvlJc w:val="left"/>
      <w:pPr>
        <w:ind w:left="1524" w:hanging="360"/>
      </w:pPr>
      <w:rPr>
        <w:rFonts w:ascii="Courier New" w:hAnsi="Courier New" w:cs="Courier New" w:hint="default"/>
      </w:rPr>
    </w:lvl>
    <w:lvl w:ilvl="2" w:tplc="DC3A4274" w:tentative="1">
      <w:start w:val="1"/>
      <w:numFmt w:val="bullet"/>
      <w:lvlText w:val=""/>
      <w:lvlJc w:val="left"/>
      <w:pPr>
        <w:ind w:left="2244" w:hanging="360"/>
      </w:pPr>
      <w:rPr>
        <w:rFonts w:ascii="Wingdings" w:hAnsi="Wingdings" w:hint="default"/>
      </w:rPr>
    </w:lvl>
    <w:lvl w:ilvl="3" w:tplc="EB92F4D6" w:tentative="1">
      <w:start w:val="1"/>
      <w:numFmt w:val="bullet"/>
      <w:lvlText w:val=""/>
      <w:lvlJc w:val="left"/>
      <w:pPr>
        <w:ind w:left="2964" w:hanging="360"/>
      </w:pPr>
      <w:rPr>
        <w:rFonts w:ascii="Symbol" w:hAnsi="Symbol" w:hint="default"/>
      </w:rPr>
    </w:lvl>
    <w:lvl w:ilvl="4" w:tplc="70BC4E76" w:tentative="1">
      <w:start w:val="1"/>
      <w:numFmt w:val="bullet"/>
      <w:lvlText w:val="o"/>
      <w:lvlJc w:val="left"/>
      <w:pPr>
        <w:ind w:left="3684" w:hanging="360"/>
      </w:pPr>
      <w:rPr>
        <w:rFonts w:ascii="Courier New" w:hAnsi="Courier New" w:cs="Courier New" w:hint="default"/>
      </w:rPr>
    </w:lvl>
    <w:lvl w:ilvl="5" w:tplc="6796745C" w:tentative="1">
      <w:start w:val="1"/>
      <w:numFmt w:val="bullet"/>
      <w:lvlText w:val=""/>
      <w:lvlJc w:val="left"/>
      <w:pPr>
        <w:ind w:left="4404" w:hanging="360"/>
      </w:pPr>
      <w:rPr>
        <w:rFonts w:ascii="Wingdings" w:hAnsi="Wingdings" w:hint="default"/>
      </w:rPr>
    </w:lvl>
    <w:lvl w:ilvl="6" w:tplc="7682C7E2" w:tentative="1">
      <w:start w:val="1"/>
      <w:numFmt w:val="bullet"/>
      <w:lvlText w:val=""/>
      <w:lvlJc w:val="left"/>
      <w:pPr>
        <w:ind w:left="5124" w:hanging="360"/>
      </w:pPr>
      <w:rPr>
        <w:rFonts w:ascii="Symbol" w:hAnsi="Symbol" w:hint="default"/>
      </w:rPr>
    </w:lvl>
    <w:lvl w:ilvl="7" w:tplc="BABEB9D4" w:tentative="1">
      <w:start w:val="1"/>
      <w:numFmt w:val="bullet"/>
      <w:lvlText w:val="o"/>
      <w:lvlJc w:val="left"/>
      <w:pPr>
        <w:ind w:left="5844" w:hanging="360"/>
      </w:pPr>
      <w:rPr>
        <w:rFonts w:ascii="Courier New" w:hAnsi="Courier New" w:cs="Courier New" w:hint="default"/>
      </w:rPr>
    </w:lvl>
    <w:lvl w:ilvl="8" w:tplc="A5E6184C" w:tentative="1">
      <w:start w:val="1"/>
      <w:numFmt w:val="bullet"/>
      <w:lvlText w:val=""/>
      <w:lvlJc w:val="left"/>
      <w:pPr>
        <w:ind w:left="6564"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2"/>
  </w:num>
  <w:num w:numId="6">
    <w:abstractNumId w:val="6"/>
  </w:num>
  <w:num w:numId="7">
    <w:abstractNumId w:val="3"/>
  </w:num>
  <w:num w:numId="8">
    <w:abstractNumId w:val="9"/>
  </w:num>
  <w:num w:numId="9">
    <w:abstractNumId w:val="5"/>
  </w:num>
  <w:num w:numId="10">
    <w:abstractNumId w:val="4"/>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8C8"/>
    <w:rsid w:val="0000154A"/>
    <w:rsid w:val="00003B86"/>
    <w:rsid w:val="00005318"/>
    <w:rsid w:val="0001269C"/>
    <w:rsid w:val="000148CA"/>
    <w:rsid w:val="000212D5"/>
    <w:rsid w:val="000246E3"/>
    <w:rsid w:val="00046F67"/>
    <w:rsid w:val="00051438"/>
    <w:rsid w:val="00052C2D"/>
    <w:rsid w:val="000667F2"/>
    <w:rsid w:val="00067C8C"/>
    <w:rsid w:val="00070CC8"/>
    <w:rsid w:val="0007583C"/>
    <w:rsid w:val="00083723"/>
    <w:rsid w:val="000858AA"/>
    <w:rsid w:val="000A6CFF"/>
    <w:rsid w:val="000B7112"/>
    <w:rsid w:val="000C6C0F"/>
    <w:rsid w:val="000C6F96"/>
    <w:rsid w:val="000D173B"/>
    <w:rsid w:val="000D60B6"/>
    <w:rsid w:val="000E2068"/>
    <w:rsid w:val="000F232A"/>
    <w:rsid w:val="000F5CE6"/>
    <w:rsid w:val="000F761E"/>
    <w:rsid w:val="001002D7"/>
    <w:rsid w:val="00116EAC"/>
    <w:rsid w:val="00120BDB"/>
    <w:rsid w:val="00126735"/>
    <w:rsid w:val="00133187"/>
    <w:rsid w:val="00133287"/>
    <w:rsid w:val="0013367A"/>
    <w:rsid w:val="00137A06"/>
    <w:rsid w:val="00142C09"/>
    <w:rsid w:val="00155DC8"/>
    <w:rsid w:val="00165C38"/>
    <w:rsid w:val="00170F74"/>
    <w:rsid w:val="0017391A"/>
    <w:rsid w:val="0017483F"/>
    <w:rsid w:val="00175BFA"/>
    <w:rsid w:val="00175E06"/>
    <w:rsid w:val="00175F38"/>
    <w:rsid w:val="00183F4A"/>
    <w:rsid w:val="00185F26"/>
    <w:rsid w:val="00190FFF"/>
    <w:rsid w:val="00193F8A"/>
    <w:rsid w:val="001979CE"/>
    <w:rsid w:val="001A0F4A"/>
    <w:rsid w:val="001A2F50"/>
    <w:rsid w:val="001B0DCB"/>
    <w:rsid w:val="001D64EF"/>
    <w:rsid w:val="001E01A3"/>
    <w:rsid w:val="001E10BE"/>
    <w:rsid w:val="001E28EA"/>
    <w:rsid w:val="001E6C76"/>
    <w:rsid w:val="001F0C1D"/>
    <w:rsid w:val="001F5D9A"/>
    <w:rsid w:val="00200FA6"/>
    <w:rsid w:val="00203942"/>
    <w:rsid w:val="0020615B"/>
    <w:rsid w:val="002172D6"/>
    <w:rsid w:val="00225594"/>
    <w:rsid w:val="00226326"/>
    <w:rsid w:val="00241932"/>
    <w:rsid w:val="0024293C"/>
    <w:rsid w:val="00242DBA"/>
    <w:rsid w:val="00253EA0"/>
    <w:rsid w:val="00264CAB"/>
    <w:rsid w:val="002652A2"/>
    <w:rsid w:val="00277C93"/>
    <w:rsid w:val="002809D3"/>
    <w:rsid w:val="00290F67"/>
    <w:rsid w:val="00295DBD"/>
    <w:rsid w:val="002A30A3"/>
    <w:rsid w:val="002A4B70"/>
    <w:rsid w:val="002A71F7"/>
    <w:rsid w:val="002B6C46"/>
    <w:rsid w:val="002B7BA3"/>
    <w:rsid w:val="002C7382"/>
    <w:rsid w:val="002D6C54"/>
    <w:rsid w:val="002E1235"/>
    <w:rsid w:val="002F47DA"/>
    <w:rsid w:val="002F63C1"/>
    <w:rsid w:val="002F78D4"/>
    <w:rsid w:val="00302A1F"/>
    <w:rsid w:val="00303320"/>
    <w:rsid w:val="00303760"/>
    <w:rsid w:val="00304E53"/>
    <w:rsid w:val="003051CA"/>
    <w:rsid w:val="00310D7B"/>
    <w:rsid w:val="00317160"/>
    <w:rsid w:val="0033228A"/>
    <w:rsid w:val="00335FE5"/>
    <w:rsid w:val="00336E01"/>
    <w:rsid w:val="0033774C"/>
    <w:rsid w:val="00337C9D"/>
    <w:rsid w:val="003418D6"/>
    <w:rsid w:val="0034552B"/>
    <w:rsid w:val="00356E0F"/>
    <w:rsid w:val="003627B9"/>
    <w:rsid w:val="0036696F"/>
    <w:rsid w:val="00367417"/>
    <w:rsid w:val="00367AF4"/>
    <w:rsid w:val="00370AC9"/>
    <w:rsid w:val="00370B76"/>
    <w:rsid w:val="00372D13"/>
    <w:rsid w:val="0037754B"/>
    <w:rsid w:val="00383A00"/>
    <w:rsid w:val="00393190"/>
    <w:rsid w:val="00393422"/>
    <w:rsid w:val="003A4354"/>
    <w:rsid w:val="003A4D06"/>
    <w:rsid w:val="003B6651"/>
    <w:rsid w:val="003C3979"/>
    <w:rsid w:val="003E185F"/>
    <w:rsid w:val="003F68B7"/>
    <w:rsid w:val="003F70F4"/>
    <w:rsid w:val="0040098B"/>
    <w:rsid w:val="00400F9C"/>
    <w:rsid w:val="00402C18"/>
    <w:rsid w:val="004115A4"/>
    <w:rsid w:val="00414154"/>
    <w:rsid w:val="00414C84"/>
    <w:rsid w:val="00415ABF"/>
    <w:rsid w:val="00426CAC"/>
    <w:rsid w:val="00426CD6"/>
    <w:rsid w:val="00426D9B"/>
    <w:rsid w:val="00436C14"/>
    <w:rsid w:val="0044260F"/>
    <w:rsid w:val="00443BDD"/>
    <w:rsid w:val="00444C8E"/>
    <w:rsid w:val="00451FAD"/>
    <w:rsid w:val="00471357"/>
    <w:rsid w:val="00480FCA"/>
    <w:rsid w:val="00483745"/>
    <w:rsid w:val="00486A8E"/>
    <w:rsid w:val="0048766F"/>
    <w:rsid w:val="004975A3"/>
    <w:rsid w:val="004A447D"/>
    <w:rsid w:val="004A4FE5"/>
    <w:rsid w:val="004B4A7F"/>
    <w:rsid w:val="004B7633"/>
    <w:rsid w:val="004C02D4"/>
    <w:rsid w:val="004C1D1E"/>
    <w:rsid w:val="004D07E4"/>
    <w:rsid w:val="004D4550"/>
    <w:rsid w:val="004E2EB0"/>
    <w:rsid w:val="004E6652"/>
    <w:rsid w:val="004E6E05"/>
    <w:rsid w:val="004F24EE"/>
    <w:rsid w:val="004F2CE8"/>
    <w:rsid w:val="00511BC3"/>
    <w:rsid w:val="00512D8B"/>
    <w:rsid w:val="00513C45"/>
    <w:rsid w:val="00516FE2"/>
    <w:rsid w:val="00521221"/>
    <w:rsid w:val="00527B0B"/>
    <w:rsid w:val="00533CFC"/>
    <w:rsid w:val="00543085"/>
    <w:rsid w:val="00543B29"/>
    <w:rsid w:val="005460C4"/>
    <w:rsid w:val="00546419"/>
    <w:rsid w:val="0055068B"/>
    <w:rsid w:val="00553AE3"/>
    <w:rsid w:val="00562702"/>
    <w:rsid w:val="00563D75"/>
    <w:rsid w:val="0056464C"/>
    <w:rsid w:val="00570F86"/>
    <w:rsid w:val="005810C2"/>
    <w:rsid w:val="00582A55"/>
    <w:rsid w:val="005A0117"/>
    <w:rsid w:val="005A2099"/>
    <w:rsid w:val="005B33BE"/>
    <w:rsid w:val="005B5B18"/>
    <w:rsid w:val="005C3C2E"/>
    <w:rsid w:val="005D3BF3"/>
    <w:rsid w:val="005D5BFB"/>
    <w:rsid w:val="005E0637"/>
    <w:rsid w:val="005E3157"/>
    <w:rsid w:val="005F5AA8"/>
    <w:rsid w:val="0060323C"/>
    <w:rsid w:val="00607627"/>
    <w:rsid w:val="00616BBA"/>
    <w:rsid w:val="006172F6"/>
    <w:rsid w:val="00623618"/>
    <w:rsid w:val="00633DE3"/>
    <w:rsid w:val="006345F5"/>
    <w:rsid w:val="00640086"/>
    <w:rsid w:val="00640C99"/>
    <w:rsid w:val="00646647"/>
    <w:rsid w:val="006503EF"/>
    <w:rsid w:val="00650894"/>
    <w:rsid w:val="00652C82"/>
    <w:rsid w:val="00652DDC"/>
    <w:rsid w:val="00655599"/>
    <w:rsid w:val="0066129B"/>
    <w:rsid w:val="00661894"/>
    <w:rsid w:val="00665022"/>
    <w:rsid w:val="006665B4"/>
    <w:rsid w:val="00667B79"/>
    <w:rsid w:val="00672B91"/>
    <w:rsid w:val="00672E78"/>
    <w:rsid w:val="006770F7"/>
    <w:rsid w:val="0068443A"/>
    <w:rsid w:val="00685EC7"/>
    <w:rsid w:val="00686A00"/>
    <w:rsid w:val="0069314B"/>
    <w:rsid w:val="00694433"/>
    <w:rsid w:val="00695284"/>
    <w:rsid w:val="006A0E36"/>
    <w:rsid w:val="006C69D2"/>
    <w:rsid w:val="006D0D39"/>
    <w:rsid w:val="006D4FBC"/>
    <w:rsid w:val="006D5EF7"/>
    <w:rsid w:val="006D632F"/>
    <w:rsid w:val="006E5122"/>
    <w:rsid w:val="006E7097"/>
    <w:rsid w:val="006F1B61"/>
    <w:rsid w:val="006F7D94"/>
    <w:rsid w:val="00704F88"/>
    <w:rsid w:val="00710081"/>
    <w:rsid w:val="0072778E"/>
    <w:rsid w:val="007530E9"/>
    <w:rsid w:val="00765476"/>
    <w:rsid w:val="0076570B"/>
    <w:rsid w:val="007657E6"/>
    <w:rsid w:val="00772B80"/>
    <w:rsid w:val="00780DE5"/>
    <w:rsid w:val="00783EF5"/>
    <w:rsid w:val="007A1270"/>
    <w:rsid w:val="007A61BE"/>
    <w:rsid w:val="007B661C"/>
    <w:rsid w:val="007C03CF"/>
    <w:rsid w:val="007C0545"/>
    <w:rsid w:val="007C184C"/>
    <w:rsid w:val="007D2A66"/>
    <w:rsid w:val="007D47E3"/>
    <w:rsid w:val="007E114D"/>
    <w:rsid w:val="007E130B"/>
    <w:rsid w:val="007F17A7"/>
    <w:rsid w:val="008008CD"/>
    <w:rsid w:val="00802ABB"/>
    <w:rsid w:val="00805589"/>
    <w:rsid w:val="00814145"/>
    <w:rsid w:val="00814871"/>
    <w:rsid w:val="00814E16"/>
    <w:rsid w:val="00820B2D"/>
    <w:rsid w:val="00823D06"/>
    <w:rsid w:val="0083083F"/>
    <w:rsid w:val="008344AD"/>
    <w:rsid w:val="00842C2C"/>
    <w:rsid w:val="00844638"/>
    <w:rsid w:val="00845A19"/>
    <w:rsid w:val="00847485"/>
    <w:rsid w:val="00854856"/>
    <w:rsid w:val="00856B89"/>
    <w:rsid w:val="00863A03"/>
    <w:rsid w:val="00864702"/>
    <w:rsid w:val="00876669"/>
    <w:rsid w:val="00887E07"/>
    <w:rsid w:val="008928FB"/>
    <w:rsid w:val="00896E7E"/>
    <w:rsid w:val="008B10F6"/>
    <w:rsid w:val="008B4511"/>
    <w:rsid w:val="008E3AD1"/>
    <w:rsid w:val="008F2302"/>
    <w:rsid w:val="008F6D32"/>
    <w:rsid w:val="00910861"/>
    <w:rsid w:val="00914C9A"/>
    <w:rsid w:val="00920C55"/>
    <w:rsid w:val="0092169B"/>
    <w:rsid w:val="0092513C"/>
    <w:rsid w:val="009258C8"/>
    <w:rsid w:val="009349E7"/>
    <w:rsid w:val="00935A78"/>
    <w:rsid w:val="00936DB7"/>
    <w:rsid w:val="00937989"/>
    <w:rsid w:val="00941C5B"/>
    <w:rsid w:val="00943B9B"/>
    <w:rsid w:val="009440E9"/>
    <w:rsid w:val="009515F7"/>
    <w:rsid w:val="00953BB3"/>
    <w:rsid w:val="00955BFB"/>
    <w:rsid w:val="00957658"/>
    <w:rsid w:val="009641AD"/>
    <w:rsid w:val="00965736"/>
    <w:rsid w:val="00972618"/>
    <w:rsid w:val="0097753A"/>
    <w:rsid w:val="00983168"/>
    <w:rsid w:val="009931B0"/>
    <w:rsid w:val="00993B83"/>
    <w:rsid w:val="00993E99"/>
    <w:rsid w:val="009A231C"/>
    <w:rsid w:val="009A3836"/>
    <w:rsid w:val="009A5617"/>
    <w:rsid w:val="009B5659"/>
    <w:rsid w:val="009B7FC5"/>
    <w:rsid w:val="009C7D67"/>
    <w:rsid w:val="009D2242"/>
    <w:rsid w:val="009D713C"/>
    <w:rsid w:val="009E365C"/>
    <w:rsid w:val="009E6F76"/>
    <w:rsid w:val="009E77A0"/>
    <w:rsid w:val="009E7F1C"/>
    <w:rsid w:val="009F0075"/>
    <w:rsid w:val="009F674C"/>
    <w:rsid w:val="00A02E57"/>
    <w:rsid w:val="00A04216"/>
    <w:rsid w:val="00A12F5F"/>
    <w:rsid w:val="00A27DB1"/>
    <w:rsid w:val="00A34210"/>
    <w:rsid w:val="00A43292"/>
    <w:rsid w:val="00A55CAE"/>
    <w:rsid w:val="00A56EAF"/>
    <w:rsid w:val="00A6242D"/>
    <w:rsid w:val="00A66D04"/>
    <w:rsid w:val="00A76739"/>
    <w:rsid w:val="00A8500B"/>
    <w:rsid w:val="00A90E5F"/>
    <w:rsid w:val="00A92E31"/>
    <w:rsid w:val="00A93F4E"/>
    <w:rsid w:val="00AA2F5E"/>
    <w:rsid w:val="00AA61B4"/>
    <w:rsid w:val="00AB31C1"/>
    <w:rsid w:val="00AB6E2E"/>
    <w:rsid w:val="00AB7C86"/>
    <w:rsid w:val="00AD2C42"/>
    <w:rsid w:val="00AE1A32"/>
    <w:rsid w:val="00AE2B0F"/>
    <w:rsid w:val="00AE2B38"/>
    <w:rsid w:val="00AE3706"/>
    <w:rsid w:val="00B06E11"/>
    <w:rsid w:val="00B108D7"/>
    <w:rsid w:val="00B123C2"/>
    <w:rsid w:val="00B15588"/>
    <w:rsid w:val="00B24F1B"/>
    <w:rsid w:val="00B25192"/>
    <w:rsid w:val="00B2779D"/>
    <w:rsid w:val="00B32B9D"/>
    <w:rsid w:val="00B4129D"/>
    <w:rsid w:val="00B46B00"/>
    <w:rsid w:val="00B47C2F"/>
    <w:rsid w:val="00B51DD6"/>
    <w:rsid w:val="00B52A2E"/>
    <w:rsid w:val="00B56C5D"/>
    <w:rsid w:val="00B56E82"/>
    <w:rsid w:val="00B5730F"/>
    <w:rsid w:val="00B737BC"/>
    <w:rsid w:val="00B83018"/>
    <w:rsid w:val="00B92FED"/>
    <w:rsid w:val="00B96D9D"/>
    <w:rsid w:val="00B97A1E"/>
    <w:rsid w:val="00BA19DA"/>
    <w:rsid w:val="00BA4554"/>
    <w:rsid w:val="00BA5774"/>
    <w:rsid w:val="00BA5F95"/>
    <w:rsid w:val="00BB020C"/>
    <w:rsid w:val="00BB5AF4"/>
    <w:rsid w:val="00BD56A5"/>
    <w:rsid w:val="00BD72FA"/>
    <w:rsid w:val="00BE5541"/>
    <w:rsid w:val="00BE6206"/>
    <w:rsid w:val="00BE7219"/>
    <w:rsid w:val="00BF5887"/>
    <w:rsid w:val="00BF6D66"/>
    <w:rsid w:val="00C02AC6"/>
    <w:rsid w:val="00C02B03"/>
    <w:rsid w:val="00C26F1E"/>
    <w:rsid w:val="00C30662"/>
    <w:rsid w:val="00C313D8"/>
    <w:rsid w:val="00C3622A"/>
    <w:rsid w:val="00C42A17"/>
    <w:rsid w:val="00C446CD"/>
    <w:rsid w:val="00C47E80"/>
    <w:rsid w:val="00C6394C"/>
    <w:rsid w:val="00C72644"/>
    <w:rsid w:val="00C81D0A"/>
    <w:rsid w:val="00C923A7"/>
    <w:rsid w:val="00C96EE9"/>
    <w:rsid w:val="00CA1250"/>
    <w:rsid w:val="00CA2BE6"/>
    <w:rsid w:val="00CA3645"/>
    <w:rsid w:val="00CA4BAD"/>
    <w:rsid w:val="00CA70B1"/>
    <w:rsid w:val="00CB7C80"/>
    <w:rsid w:val="00CC62FC"/>
    <w:rsid w:val="00CD1907"/>
    <w:rsid w:val="00CE38D6"/>
    <w:rsid w:val="00CE58FC"/>
    <w:rsid w:val="00CE7E57"/>
    <w:rsid w:val="00CF2F6F"/>
    <w:rsid w:val="00CF74E4"/>
    <w:rsid w:val="00CF7675"/>
    <w:rsid w:val="00D03C2E"/>
    <w:rsid w:val="00D1697F"/>
    <w:rsid w:val="00D236C4"/>
    <w:rsid w:val="00D25DF2"/>
    <w:rsid w:val="00D436CA"/>
    <w:rsid w:val="00D74C7C"/>
    <w:rsid w:val="00D7566E"/>
    <w:rsid w:val="00D85128"/>
    <w:rsid w:val="00D8526D"/>
    <w:rsid w:val="00D95963"/>
    <w:rsid w:val="00DB58CA"/>
    <w:rsid w:val="00DC37D9"/>
    <w:rsid w:val="00DD320A"/>
    <w:rsid w:val="00DD3CA1"/>
    <w:rsid w:val="00DE53A4"/>
    <w:rsid w:val="00DF0C51"/>
    <w:rsid w:val="00DF489E"/>
    <w:rsid w:val="00DF6B01"/>
    <w:rsid w:val="00DF7405"/>
    <w:rsid w:val="00E13E07"/>
    <w:rsid w:val="00E217C1"/>
    <w:rsid w:val="00E25266"/>
    <w:rsid w:val="00E324A1"/>
    <w:rsid w:val="00E3265E"/>
    <w:rsid w:val="00E3394D"/>
    <w:rsid w:val="00E4129D"/>
    <w:rsid w:val="00E53896"/>
    <w:rsid w:val="00E62453"/>
    <w:rsid w:val="00E6297F"/>
    <w:rsid w:val="00E652D0"/>
    <w:rsid w:val="00E726D2"/>
    <w:rsid w:val="00E75A59"/>
    <w:rsid w:val="00E84926"/>
    <w:rsid w:val="00E878D2"/>
    <w:rsid w:val="00E90D4C"/>
    <w:rsid w:val="00E922CC"/>
    <w:rsid w:val="00E93F70"/>
    <w:rsid w:val="00EA229C"/>
    <w:rsid w:val="00EA2314"/>
    <w:rsid w:val="00EB0F00"/>
    <w:rsid w:val="00EB209C"/>
    <w:rsid w:val="00ED067A"/>
    <w:rsid w:val="00EE026C"/>
    <w:rsid w:val="00EE20D2"/>
    <w:rsid w:val="00EE5BD9"/>
    <w:rsid w:val="00EE7891"/>
    <w:rsid w:val="00EF0A80"/>
    <w:rsid w:val="00EF0FFD"/>
    <w:rsid w:val="00F00003"/>
    <w:rsid w:val="00F07C35"/>
    <w:rsid w:val="00F14D7E"/>
    <w:rsid w:val="00F274BF"/>
    <w:rsid w:val="00F30DB7"/>
    <w:rsid w:val="00F5167C"/>
    <w:rsid w:val="00F517EA"/>
    <w:rsid w:val="00F524E5"/>
    <w:rsid w:val="00F54EAB"/>
    <w:rsid w:val="00F55E99"/>
    <w:rsid w:val="00F5694E"/>
    <w:rsid w:val="00F6119C"/>
    <w:rsid w:val="00F61816"/>
    <w:rsid w:val="00F66576"/>
    <w:rsid w:val="00F668B3"/>
    <w:rsid w:val="00F73792"/>
    <w:rsid w:val="00F7571A"/>
    <w:rsid w:val="00F86827"/>
    <w:rsid w:val="00F914C4"/>
    <w:rsid w:val="00F968BE"/>
    <w:rsid w:val="00FC3D64"/>
    <w:rsid w:val="00FD2A20"/>
    <w:rsid w:val="00FD7066"/>
    <w:rsid w:val="00FE1A75"/>
    <w:rsid w:val="00FE7188"/>
    <w:rsid w:val="00FE7DF3"/>
    <w:rsid w:val="00FF0B42"/>
    <w:rsid w:val="00FF3D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686BB"/>
  <w15:chartTrackingRefBased/>
  <w15:docId w15:val="{E9970BA7-FBD3-4260-AAED-5F9400ED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219"/>
    <w:rPr>
      <w:rFonts w:ascii="Arial" w:eastAsia="Times New Roman" w:hAnsi="Arial"/>
      <w:sz w:val="22"/>
      <w:szCs w:val="24"/>
    </w:rPr>
  </w:style>
  <w:style w:type="paragraph" w:styleId="Heading1">
    <w:name w:val="heading 1"/>
    <w:basedOn w:val="Normal"/>
    <w:next w:val="Normal"/>
    <w:link w:val="Heading1Char"/>
    <w:uiPriority w:val="9"/>
    <w:qFormat/>
    <w:rsid w:val="00426CD6"/>
    <w:pPr>
      <w:keepNext/>
      <w:keepLines/>
      <w:spacing w:before="480"/>
      <w:outlineLvl w:val="0"/>
    </w:pPr>
    <w:rPr>
      <w:rFonts w:ascii="Cambria" w:hAnsi="Cambria"/>
      <w:b/>
      <w:bCs/>
      <w:color w:val="365F91"/>
      <w:sz w:val="28"/>
      <w:szCs w:val="28"/>
    </w:rPr>
  </w:style>
  <w:style w:type="paragraph" w:styleId="Heading2">
    <w:name w:val="heading 2"/>
    <w:basedOn w:val="Normal"/>
    <w:link w:val="Heading2Char"/>
    <w:uiPriority w:val="9"/>
    <w:qFormat/>
    <w:rsid w:val="00896E7E"/>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unhideWhenUsed/>
    <w:qFormat/>
    <w:rsid w:val="00953BB3"/>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8C8"/>
    <w:pPr>
      <w:tabs>
        <w:tab w:val="center" w:pos="4153"/>
        <w:tab w:val="right" w:pos="8306"/>
      </w:tabs>
    </w:pPr>
    <w:rPr>
      <w:rFonts w:ascii="Calibri" w:eastAsia="Calibri" w:hAnsi="Calibri"/>
      <w:szCs w:val="22"/>
      <w:lang w:eastAsia="en-US"/>
    </w:rPr>
  </w:style>
  <w:style w:type="character" w:customStyle="1" w:styleId="HeaderChar">
    <w:name w:val="Header Char"/>
    <w:basedOn w:val="DefaultParagraphFont"/>
    <w:link w:val="Header"/>
    <w:uiPriority w:val="99"/>
    <w:rsid w:val="009258C8"/>
  </w:style>
  <w:style w:type="paragraph" w:styleId="Footer">
    <w:name w:val="footer"/>
    <w:basedOn w:val="Normal"/>
    <w:link w:val="FooterChar"/>
    <w:uiPriority w:val="99"/>
    <w:unhideWhenUsed/>
    <w:rsid w:val="009258C8"/>
    <w:pPr>
      <w:tabs>
        <w:tab w:val="center" w:pos="4153"/>
        <w:tab w:val="right" w:pos="8306"/>
      </w:tabs>
    </w:pPr>
  </w:style>
  <w:style w:type="character" w:customStyle="1" w:styleId="FooterChar">
    <w:name w:val="Footer Char"/>
    <w:basedOn w:val="DefaultParagraphFont"/>
    <w:link w:val="Footer"/>
    <w:uiPriority w:val="99"/>
    <w:rsid w:val="009258C8"/>
  </w:style>
  <w:style w:type="paragraph" w:styleId="BalloonText">
    <w:name w:val="Balloon Text"/>
    <w:basedOn w:val="Normal"/>
    <w:link w:val="BalloonTextChar"/>
    <w:uiPriority w:val="99"/>
    <w:semiHidden/>
    <w:unhideWhenUsed/>
    <w:rsid w:val="00965736"/>
    <w:rPr>
      <w:rFonts w:ascii="Tahoma" w:eastAsia="Calibri" w:hAnsi="Tahoma" w:cs="Tahoma"/>
      <w:sz w:val="16"/>
      <w:szCs w:val="16"/>
      <w:lang w:eastAsia="en-US"/>
    </w:rPr>
  </w:style>
  <w:style w:type="character" w:customStyle="1" w:styleId="BalloonTextChar">
    <w:name w:val="Balloon Text Char"/>
    <w:link w:val="BalloonText"/>
    <w:uiPriority w:val="99"/>
    <w:semiHidden/>
    <w:rsid w:val="00965736"/>
    <w:rPr>
      <w:rFonts w:ascii="Tahoma" w:hAnsi="Tahoma" w:cs="Tahoma"/>
      <w:sz w:val="16"/>
      <w:szCs w:val="16"/>
    </w:rPr>
  </w:style>
  <w:style w:type="character" w:customStyle="1" w:styleId="Heading2Char">
    <w:name w:val="Heading 2 Char"/>
    <w:link w:val="Heading2"/>
    <w:uiPriority w:val="9"/>
    <w:rsid w:val="00896E7E"/>
    <w:rPr>
      <w:rFonts w:ascii="Times New Roman" w:eastAsia="Times New Roman" w:hAnsi="Times New Roman" w:cs="Times New Roman"/>
      <w:b/>
      <w:bCs/>
      <w:sz w:val="36"/>
      <w:szCs w:val="36"/>
      <w:lang w:eastAsia="lv-LV"/>
    </w:rPr>
  </w:style>
  <w:style w:type="character" w:styleId="Strong">
    <w:name w:val="Strong"/>
    <w:uiPriority w:val="22"/>
    <w:qFormat/>
    <w:rsid w:val="00896E7E"/>
    <w:rPr>
      <w:b/>
      <w:bCs/>
    </w:rPr>
  </w:style>
  <w:style w:type="table" w:styleId="TableGrid">
    <w:name w:val="Table Grid"/>
    <w:basedOn w:val="TableNormal"/>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DefaultParagraphFont"/>
    <w:rsid w:val="007A1270"/>
  </w:style>
  <w:style w:type="character" w:customStyle="1" w:styleId="Heading1Char">
    <w:name w:val="Heading 1 Char"/>
    <w:link w:val="Heading1"/>
    <w:uiPriority w:val="9"/>
    <w:rsid w:val="00426CD6"/>
    <w:rPr>
      <w:rFonts w:ascii="Cambria" w:eastAsia="Times New Roman" w:hAnsi="Cambria" w:cs="Times New Roman"/>
      <w:b/>
      <w:bCs/>
      <w:color w:val="365F91"/>
      <w:sz w:val="28"/>
      <w:szCs w:val="28"/>
      <w:lang w:eastAsia="lv-LV"/>
    </w:rPr>
  </w:style>
  <w:style w:type="character" w:styleId="Hyperlink">
    <w:name w:val="Hyperlink"/>
    <w:rsid w:val="00DF7405"/>
    <w:rPr>
      <w:color w:val="0000FF"/>
      <w:u w:val="single"/>
    </w:rPr>
  </w:style>
  <w:style w:type="character" w:styleId="FollowedHyperlink">
    <w:name w:val="FollowedHyperlink"/>
    <w:uiPriority w:val="99"/>
    <w:semiHidden/>
    <w:unhideWhenUsed/>
    <w:rsid w:val="00B51DD6"/>
    <w:rPr>
      <w:color w:val="800080"/>
      <w:u w:val="single"/>
    </w:rPr>
  </w:style>
  <w:style w:type="paragraph" w:styleId="ListParagraph">
    <w:name w:val="List Paragraph"/>
    <w:basedOn w:val="Normal"/>
    <w:uiPriority w:val="34"/>
    <w:qFormat/>
    <w:rsid w:val="00D25DF2"/>
    <w:pPr>
      <w:ind w:left="720"/>
      <w:contextualSpacing/>
    </w:pPr>
  </w:style>
  <w:style w:type="paragraph" w:styleId="NormalWeb">
    <w:name w:val="Normal (Web)"/>
    <w:basedOn w:val="Normal"/>
    <w:uiPriority w:val="99"/>
    <w:unhideWhenUsed/>
    <w:rsid w:val="00253EA0"/>
    <w:pPr>
      <w:spacing w:before="100" w:beforeAutospacing="1" w:after="100" w:afterAutospacing="1"/>
    </w:pPr>
  </w:style>
  <w:style w:type="character" w:customStyle="1" w:styleId="apple-converted-space">
    <w:name w:val="apple-converted-space"/>
    <w:basedOn w:val="DefaultParagraphFont"/>
    <w:rsid w:val="00193F8A"/>
  </w:style>
  <w:style w:type="character" w:styleId="Emphasis">
    <w:name w:val="Emphasis"/>
    <w:uiPriority w:val="20"/>
    <w:qFormat/>
    <w:rsid w:val="009D713C"/>
    <w:rPr>
      <w:i/>
      <w:iCs/>
    </w:rPr>
  </w:style>
  <w:style w:type="character" w:customStyle="1" w:styleId="Heading4Char">
    <w:name w:val="Heading 4 Char"/>
    <w:link w:val="Heading4"/>
    <w:uiPriority w:val="9"/>
    <w:rsid w:val="00953BB3"/>
    <w:rPr>
      <w:rFonts w:ascii="Cambria" w:eastAsia="Times New Roman" w:hAnsi="Cambria" w:cs="Times New Roman"/>
      <w:b/>
      <w:bCs/>
      <w:i/>
      <w:iCs/>
      <w:color w:val="4F81BD"/>
      <w:sz w:val="24"/>
      <w:szCs w:val="24"/>
      <w:lang w:eastAsia="lv-LV"/>
    </w:rPr>
  </w:style>
  <w:style w:type="paragraph" w:styleId="NoSpacing">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0FF92-4FD4-43BF-A98B-FAF640CB2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629</Words>
  <Characters>3590</Characters>
  <Application>Microsoft Office Word</Application>
  <DocSecurity>0</DocSecurity>
  <Lines>29</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Sintija Biša</dc:creator>
  <cp:lastModifiedBy>Sintija Biša</cp:lastModifiedBy>
  <cp:revision>2</cp:revision>
  <cp:lastPrinted>2017-11-14T08:23:00Z</cp:lastPrinted>
  <dcterms:created xsi:type="dcterms:W3CDTF">2020-05-27T07:57:00Z</dcterms:created>
  <dcterms:modified xsi:type="dcterms:W3CDTF">2020-05-27T07:57:00Z</dcterms:modified>
</cp:coreProperties>
</file>