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FFC0A" w14:textId="77777777" w:rsidR="000F232A" w:rsidRPr="005810C2" w:rsidRDefault="000F232A" w:rsidP="005810C2">
      <w:pPr>
        <w:widowControl w:val="0"/>
        <w:autoSpaceDE w:val="0"/>
        <w:autoSpaceDN w:val="0"/>
        <w:adjustRightInd w:val="0"/>
        <w:jc w:val="right"/>
        <w:rPr>
          <w:rFonts w:cs="Arial"/>
          <w:bCs/>
          <w:sz w:val="26"/>
          <w:szCs w:val="26"/>
        </w:rPr>
      </w:pPr>
    </w:p>
    <w:p w14:paraId="68BFFC0B" w14:textId="77777777" w:rsidR="00607627" w:rsidRPr="00607627" w:rsidRDefault="000E02C9" w:rsidP="00607627">
      <w:pPr>
        <w:widowControl w:val="0"/>
        <w:autoSpaceDE w:val="0"/>
        <w:autoSpaceDN w:val="0"/>
        <w:adjustRightInd w:val="0"/>
        <w:jc w:val="center"/>
        <w:rPr>
          <w:rFonts w:cs="Arial"/>
          <w:sz w:val="26"/>
          <w:szCs w:val="26"/>
        </w:rPr>
      </w:pPr>
      <w:r>
        <w:rPr>
          <w:rFonts w:cs="Arial"/>
          <w:b/>
          <w:bCs/>
          <w:sz w:val="26"/>
          <w:szCs w:val="26"/>
        </w:rPr>
        <w:t>LĒMUMS</w:t>
      </w:r>
    </w:p>
    <w:p w14:paraId="68BFFC0C" w14:textId="77777777" w:rsidR="00607627" w:rsidRPr="00607627" w:rsidRDefault="000E02C9" w:rsidP="00607627">
      <w:pPr>
        <w:widowControl w:val="0"/>
        <w:autoSpaceDE w:val="0"/>
        <w:autoSpaceDN w:val="0"/>
        <w:adjustRightInd w:val="0"/>
        <w:jc w:val="center"/>
        <w:rPr>
          <w:rFonts w:cs="Arial"/>
          <w:sz w:val="26"/>
          <w:szCs w:val="26"/>
        </w:rPr>
      </w:pPr>
      <w:r w:rsidRPr="00607627">
        <w:rPr>
          <w:rFonts w:cs="Arial"/>
          <w:sz w:val="26"/>
          <w:szCs w:val="26"/>
        </w:rPr>
        <w:t>LIEPĀJĀ</w:t>
      </w:r>
    </w:p>
    <w:p w14:paraId="68BFFC0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387AA3" w14:paraId="68BFFC13" w14:textId="77777777" w:rsidTr="0079366F">
        <w:tc>
          <w:tcPr>
            <w:tcW w:w="4788" w:type="dxa"/>
            <w:tcBorders>
              <w:top w:val="nil"/>
              <w:left w:val="nil"/>
              <w:bottom w:val="nil"/>
              <w:right w:val="nil"/>
            </w:tcBorders>
          </w:tcPr>
          <w:p w14:paraId="68BFFC0E" w14:textId="77777777" w:rsidR="00175E06" w:rsidRPr="00393422" w:rsidRDefault="000E02C9" w:rsidP="00175E06">
            <w:pPr>
              <w:widowControl w:val="0"/>
              <w:autoSpaceDE w:val="0"/>
              <w:autoSpaceDN w:val="0"/>
              <w:adjustRightInd w:val="0"/>
              <w:rPr>
                <w:rFonts w:cs="Arial"/>
                <w:szCs w:val="22"/>
              </w:rPr>
            </w:pPr>
            <w:r w:rsidRPr="005810C2">
              <w:rPr>
                <w:rFonts w:cs="Arial"/>
                <w:szCs w:val="22"/>
              </w:rPr>
              <w:t>2020.gada 14.jūlijā</w:t>
            </w:r>
          </w:p>
        </w:tc>
        <w:tc>
          <w:tcPr>
            <w:tcW w:w="3717" w:type="dxa"/>
            <w:tcBorders>
              <w:top w:val="nil"/>
              <w:left w:val="nil"/>
              <w:bottom w:val="nil"/>
              <w:right w:val="nil"/>
            </w:tcBorders>
          </w:tcPr>
          <w:p w14:paraId="68BFFC0F" w14:textId="20DED2E6" w:rsidR="00175E06" w:rsidRDefault="000E02C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346/10</w:t>
            </w:r>
          </w:p>
          <w:p w14:paraId="68BFFC10" w14:textId="19405797" w:rsidR="004B7633" w:rsidRPr="00393422" w:rsidRDefault="000E02C9" w:rsidP="00175E06">
            <w:pPr>
              <w:widowControl w:val="0"/>
              <w:autoSpaceDE w:val="0"/>
              <w:autoSpaceDN w:val="0"/>
              <w:adjustRightInd w:val="0"/>
              <w:jc w:val="right"/>
              <w:rPr>
                <w:rFonts w:cs="Arial"/>
                <w:szCs w:val="22"/>
              </w:rPr>
            </w:pPr>
            <w:r w:rsidRPr="000E02C9">
              <w:rPr>
                <w:rFonts w:cs="Arial"/>
                <w:color w:val="000000"/>
                <w:szCs w:val="22"/>
              </w:rPr>
              <w:t>(prot. Nr.10, 1.</w:t>
            </w:r>
            <w:r w:rsidRPr="000E02C9">
              <w:rPr>
                <w:rFonts w:cs="Arial"/>
                <w:color w:val="000000"/>
                <w:sz w:val="20"/>
                <w:szCs w:val="20"/>
                <w:shd w:val="clear" w:color="auto" w:fill="FFFFFF"/>
              </w:rPr>
              <w:t>§)</w:t>
            </w:r>
          </w:p>
        </w:tc>
        <w:tc>
          <w:tcPr>
            <w:tcW w:w="3717" w:type="dxa"/>
            <w:tcBorders>
              <w:top w:val="nil"/>
              <w:left w:val="nil"/>
              <w:bottom w:val="nil"/>
              <w:right w:val="nil"/>
            </w:tcBorders>
          </w:tcPr>
          <w:p w14:paraId="68BFFC11" w14:textId="77777777" w:rsidR="00175E06" w:rsidRPr="00393422" w:rsidRDefault="000E02C9" w:rsidP="00175E06">
            <w:pPr>
              <w:widowControl w:val="0"/>
              <w:autoSpaceDE w:val="0"/>
              <w:autoSpaceDN w:val="0"/>
              <w:adjustRightInd w:val="0"/>
              <w:jc w:val="right"/>
              <w:rPr>
                <w:rFonts w:cs="Arial"/>
                <w:szCs w:val="22"/>
              </w:rPr>
            </w:pPr>
            <w:r w:rsidRPr="00393422">
              <w:rPr>
                <w:rFonts w:cs="Arial"/>
                <w:szCs w:val="22"/>
              </w:rPr>
              <w:t xml:space="preserve">Nr.233            </w:t>
            </w:r>
          </w:p>
          <w:p w14:paraId="68BFFC12" w14:textId="77777777" w:rsidR="00175E06" w:rsidRPr="00393422" w:rsidRDefault="00175E06" w:rsidP="00175E06">
            <w:pPr>
              <w:widowControl w:val="0"/>
              <w:autoSpaceDE w:val="0"/>
              <w:autoSpaceDN w:val="0"/>
              <w:adjustRightInd w:val="0"/>
              <w:jc w:val="right"/>
              <w:rPr>
                <w:rFonts w:cs="Arial"/>
                <w:szCs w:val="22"/>
              </w:rPr>
            </w:pPr>
          </w:p>
        </w:tc>
      </w:tr>
    </w:tbl>
    <w:p w14:paraId="68BFFC14" w14:textId="77777777" w:rsidR="000F232A" w:rsidRPr="004B7633" w:rsidRDefault="000F232A" w:rsidP="00607627">
      <w:pPr>
        <w:widowControl w:val="0"/>
        <w:autoSpaceDE w:val="0"/>
        <w:autoSpaceDN w:val="0"/>
        <w:adjustRightInd w:val="0"/>
        <w:jc w:val="center"/>
        <w:rPr>
          <w:rFonts w:cs="Arial"/>
          <w:sz w:val="14"/>
          <w:szCs w:val="14"/>
        </w:rPr>
      </w:pPr>
    </w:p>
    <w:p w14:paraId="68BFFC15" w14:textId="77777777" w:rsidR="0079366F" w:rsidRPr="0079366F" w:rsidRDefault="000E02C9" w:rsidP="0079366F">
      <w:pPr>
        <w:widowControl w:val="0"/>
        <w:autoSpaceDE w:val="0"/>
        <w:autoSpaceDN w:val="0"/>
        <w:adjustRightInd w:val="0"/>
        <w:jc w:val="both"/>
        <w:rPr>
          <w:rFonts w:cs="Arial"/>
          <w:szCs w:val="22"/>
        </w:rPr>
      </w:pPr>
      <w:r w:rsidRPr="0079366F">
        <w:rPr>
          <w:rFonts w:cs="Arial"/>
          <w:szCs w:val="22"/>
        </w:rPr>
        <w:t xml:space="preserve">Par likumprojektu “Grozījumi Liepājas speciālās </w:t>
      </w:r>
    </w:p>
    <w:p w14:paraId="68BFFC16" w14:textId="77777777" w:rsidR="0079366F" w:rsidRPr="0079366F" w:rsidRDefault="000E02C9" w:rsidP="0079366F">
      <w:pPr>
        <w:widowControl w:val="0"/>
        <w:autoSpaceDE w:val="0"/>
        <w:autoSpaceDN w:val="0"/>
        <w:adjustRightInd w:val="0"/>
        <w:jc w:val="both"/>
        <w:rPr>
          <w:rFonts w:cs="Arial"/>
          <w:szCs w:val="22"/>
        </w:rPr>
      </w:pPr>
      <w:r w:rsidRPr="0079366F">
        <w:rPr>
          <w:rFonts w:cs="Arial"/>
          <w:szCs w:val="22"/>
        </w:rPr>
        <w:t>ekonomiskās zonas likumā” (projekta Nr.VSS-539)</w:t>
      </w:r>
    </w:p>
    <w:p w14:paraId="68BFFC17" w14:textId="77777777" w:rsidR="0079366F" w:rsidRPr="0079366F" w:rsidRDefault="0079366F" w:rsidP="0079366F">
      <w:pPr>
        <w:widowControl w:val="0"/>
        <w:autoSpaceDE w:val="0"/>
        <w:autoSpaceDN w:val="0"/>
        <w:adjustRightInd w:val="0"/>
        <w:jc w:val="both"/>
        <w:rPr>
          <w:rFonts w:cs="Arial"/>
          <w:sz w:val="2"/>
          <w:szCs w:val="2"/>
        </w:rPr>
      </w:pPr>
    </w:p>
    <w:p w14:paraId="68BFFC18" w14:textId="77777777" w:rsidR="0079366F" w:rsidRPr="0079366F" w:rsidRDefault="0079366F" w:rsidP="0079366F">
      <w:pPr>
        <w:widowControl w:val="0"/>
        <w:autoSpaceDE w:val="0"/>
        <w:autoSpaceDN w:val="0"/>
        <w:adjustRightInd w:val="0"/>
        <w:jc w:val="both"/>
        <w:rPr>
          <w:rFonts w:cs="Arial"/>
          <w:sz w:val="40"/>
          <w:szCs w:val="40"/>
        </w:rPr>
      </w:pPr>
    </w:p>
    <w:p w14:paraId="68BFFC19" w14:textId="77777777" w:rsidR="0079366F" w:rsidRPr="0079366F" w:rsidRDefault="000E02C9" w:rsidP="0079366F">
      <w:pPr>
        <w:spacing w:after="160" w:line="259" w:lineRule="auto"/>
        <w:ind w:firstLine="720"/>
        <w:contextualSpacing/>
        <w:jc w:val="both"/>
        <w:rPr>
          <w:rFonts w:eastAsia="Calibri" w:cs="Arial"/>
          <w:b/>
          <w:bCs/>
          <w:szCs w:val="22"/>
          <w:lang w:eastAsia="en-US"/>
        </w:rPr>
      </w:pPr>
      <w:r w:rsidRPr="0079366F">
        <w:rPr>
          <w:rFonts w:eastAsia="Calibri" w:cs="Arial"/>
          <w:b/>
          <w:bCs/>
          <w:szCs w:val="22"/>
          <w:lang w:eastAsia="en-US"/>
        </w:rPr>
        <w:t xml:space="preserve">1. Liepājas speciālās ekonomiskās zonas būtiskā loma pašvaldības darbībā </w:t>
      </w:r>
    </w:p>
    <w:p w14:paraId="68BFFC1A"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Liepājas speciālās ekonomiskās zonas (turpmāk </w:t>
      </w:r>
      <w:r w:rsidR="007C6DF9">
        <w:rPr>
          <w:rFonts w:eastAsia="Calibri" w:cs="Arial"/>
          <w:szCs w:val="22"/>
          <w:lang w:eastAsia="en-US"/>
        </w:rPr>
        <w:t xml:space="preserve">arī </w:t>
      </w:r>
      <w:r w:rsidRPr="0079366F">
        <w:rPr>
          <w:rFonts w:eastAsia="Calibri" w:cs="Arial"/>
          <w:szCs w:val="22"/>
          <w:lang w:eastAsia="en-US"/>
        </w:rPr>
        <w:t xml:space="preserve">- </w:t>
      </w:r>
      <w:r w:rsidRPr="0079366F">
        <w:rPr>
          <w:rFonts w:eastAsia="Calibri" w:cs="Arial"/>
          <w:bCs/>
          <w:szCs w:val="22"/>
          <w:lang w:eastAsia="en-US"/>
        </w:rPr>
        <w:t>LSEZ</w:t>
      </w:r>
      <w:r w:rsidRPr="0079366F">
        <w:rPr>
          <w:rFonts w:eastAsia="Calibri" w:cs="Arial"/>
          <w:szCs w:val="22"/>
          <w:lang w:eastAsia="en-US"/>
        </w:rPr>
        <w:t xml:space="preserve">) pārvalde ir valsts un pašvaldības izveidota atvasināta publisko tiesību juridiskā persona, kas atrodas Ministru kabineta pārraudzībā. </w:t>
      </w:r>
      <w:r w:rsidRPr="0079366F">
        <w:rPr>
          <w:rFonts w:eastAsia="Calibri" w:cs="Arial"/>
          <w:szCs w:val="22"/>
          <w:shd w:val="clear" w:color="auto" w:fill="FFFFFF"/>
          <w:lang w:eastAsia="en-US"/>
        </w:rPr>
        <w:t>LSEZ teritorija aizņem aptuveni 65% no Liepājas pilsētas teritorijas un līdz ar to veiksmīga LSEZ attīstība vienmēr ir jāvērtē kopā ar pilsētas attīstību.</w:t>
      </w:r>
      <w:r w:rsidRPr="0079366F">
        <w:rPr>
          <w:rFonts w:eastAsia="Calibri" w:cs="Arial"/>
          <w:szCs w:val="22"/>
          <w:lang w:eastAsia="en-US"/>
        </w:rPr>
        <w:t xml:space="preserve"> Būtiski, ka LSEZ ietilpst ne tikai Liepājas ostas, bet arī un pārsvarā Liepājas speciālās ekonomiskās zonas industriālās teritorijas. Minētās teritorijas tiek izmantotas kompleksā mijiedarbībā, un šobrīd ostas attīstība ir nesaraujami saistīta ar ārpus ostas esošās speciālās ekonomiskās zonas industriālo teritoriju attīstību. </w:t>
      </w:r>
    </w:p>
    <w:p w14:paraId="68BFFC1B"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LSEZ uzņēmumos kopumā tiek nodrošinātas vairāk kā 2300</w:t>
      </w:r>
      <w:r>
        <w:rPr>
          <w:rFonts w:eastAsia="Calibri" w:cs="Arial"/>
          <w:szCs w:val="22"/>
          <w:vertAlign w:val="superscript"/>
          <w:lang w:eastAsia="en-US"/>
        </w:rPr>
        <w:footnoteReference w:id="1"/>
      </w:r>
      <w:r w:rsidRPr="0079366F">
        <w:rPr>
          <w:rFonts w:eastAsia="Calibri" w:cs="Arial"/>
          <w:szCs w:val="22"/>
          <w:lang w:eastAsia="en-US"/>
        </w:rPr>
        <w:t xml:space="preserve"> darba vietas. Šeit esošie ražošanas, transporta un loģistikas nozares uzņēmumi veido 30,4% no kopējā Liepājas darba vietu skaita. </w:t>
      </w:r>
    </w:p>
    <w:p w14:paraId="68BFFC1C"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LSEZ tiek pārvaldīta uz speciāla likuma pamata un pēc unikāla valsts, pašvaldības un komersantu sadarbības modeļa, kas praksē ir sevi pierādījis kā efektīvs un labi funkcionējošs. LSEZ pārvaldība ciešā sadarbībā ar pašvaldību ļauj koordinēt gan pilsētas, gan reģiona attīstību kopumā.  </w:t>
      </w:r>
    </w:p>
    <w:p w14:paraId="68BFFC1D" w14:textId="77777777" w:rsidR="0079366F" w:rsidRPr="0079366F" w:rsidRDefault="000E02C9" w:rsidP="0079366F">
      <w:pPr>
        <w:spacing w:after="160" w:line="259" w:lineRule="auto"/>
        <w:ind w:firstLine="720"/>
        <w:contextualSpacing/>
        <w:jc w:val="both"/>
        <w:rPr>
          <w:rFonts w:eastAsia="Calibri" w:cs="Arial"/>
          <w:b/>
          <w:bCs/>
          <w:szCs w:val="22"/>
          <w:lang w:eastAsia="en-US"/>
        </w:rPr>
      </w:pPr>
      <w:r w:rsidRPr="0079366F">
        <w:rPr>
          <w:rFonts w:eastAsia="Calibri" w:cs="Arial"/>
          <w:b/>
          <w:bCs/>
          <w:szCs w:val="22"/>
          <w:lang w:eastAsia="en-US"/>
        </w:rPr>
        <w:t>2. Likumprojekta būtība</w:t>
      </w:r>
    </w:p>
    <w:p w14:paraId="68BFFC1E"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Latvijas Republikas Satiksmes ministrija ir sagatavojusi likumprojektu “Grozījumi Liepājas speciālās ekonomiskās zonas likumā”, projekta Nr.VSS-539 (turpmāk arī - </w:t>
      </w:r>
      <w:r w:rsidRPr="0079366F">
        <w:rPr>
          <w:rFonts w:eastAsia="Calibri" w:cs="Arial"/>
          <w:bCs/>
          <w:szCs w:val="22"/>
          <w:lang w:eastAsia="en-US"/>
        </w:rPr>
        <w:t>Likumprojekts</w:t>
      </w:r>
      <w:r w:rsidRPr="0079366F">
        <w:rPr>
          <w:rFonts w:eastAsia="Calibri" w:cs="Arial"/>
          <w:szCs w:val="22"/>
          <w:lang w:eastAsia="en-US"/>
        </w:rPr>
        <w:t xml:space="preserve">), kas paredz LSEZ pārvaldes pārveidi par kapitālsabiedrību, kurā valstij pieder ne mazāk kā divas trešdaļas kapitāla daļu. Šīs kapitālsabiedrības pamatkapitālā no valsts puses paredzēts ieguldīt LSEZ šobrīd piederošo mantu. Vienlaikus Likumprojekts paredz, ka pašvaldībai un valstij piederošā zeme un citi nekustamie īpašumi, kas atrodas LSEZ teritorijā, tiek nodoti šīs jaunveidojamās kapitālsabiedrības pārvaldīšanā. </w:t>
      </w:r>
    </w:p>
    <w:p w14:paraId="68BFFC1F"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Faktiski ar Likumprojektu ir iecerēts mainīt līdzšinējo sabalansēto lomu sadalījumu starp valsti, pašvaldību un komersantiem LSEZ pārvaldē, nododot to pilnīgā valsts kontrolē. </w:t>
      </w:r>
    </w:p>
    <w:p w14:paraId="68BFFC20" w14:textId="77777777" w:rsidR="0079366F" w:rsidRPr="0079366F" w:rsidRDefault="000E02C9" w:rsidP="0079366F">
      <w:pPr>
        <w:spacing w:after="160" w:line="259" w:lineRule="auto"/>
        <w:ind w:firstLine="720"/>
        <w:contextualSpacing/>
        <w:jc w:val="both"/>
        <w:rPr>
          <w:rFonts w:eastAsia="Calibri" w:cs="Arial"/>
          <w:b/>
          <w:bCs/>
          <w:szCs w:val="22"/>
          <w:lang w:eastAsia="en-US"/>
        </w:rPr>
      </w:pPr>
      <w:r w:rsidRPr="0079366F">
        <w:rPr>
          <w:rFonts w:eastAsia="Calibri" w:cs="Arial"/>
          <w:b/>
          <w:bCs/>
          <w:szCs w:val="22"/>
          <w:lang w:eastAsia="en-US"/>
        </w:rPr>
        <w:t>3. Likumprojekta neatbilstība pašvaldības iedzīvotāju interesēm un attīstības iespējām</w:t>
      </w:r>
    </w:p>
    <w:p w14:paraId="68BFFC21"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lastRenderedPageBreak/>
        <w:t>Eiropas vietējo pašvaldību hartas 4.pants noteic, ka pamatā valsts pienākumus pēc iespējas realizē tā vara, kas atrodas vistuvāk pilsoņiem. Uzdodot kāda pienākuma izpildi citai varai, ņem vērā uzdevuma apjomu un būtību, kā arī efektivitātes un ekonomijas nosacījumus. Plānošanas un lēmumu pieņemšanas procesā par jautājumiem, kas tieši attiecas uz vietējo varu, ar t</w:t>
      </w:r>
      <w:r w:rsidR="00CF6C06">
        <w:rPr>
          <w:rFonts w:eastAsia="Calibri" w:cs="Arial"/>
          <w:szCs w:val="22"/>
          <w:lang w:eastAsia="en-US"/>
        </w:rPr>
        <w:t>o</w:t>
      </w:r>
      <w:r w:rsidRPr="0079366F">
        <w:rPr>
          <w:rFonts w:eastAsia="Calibri" w:cs="Arial"/>
          <w:szCs w:val="22"/>
          <w:lang w:eastAsia="en-US"/>
        </w:rPr>
        <w:t xml:space="preserve"> nepieciešams konsultēties, cik iespējams savlaicīgi un atbilstošā veidā. Likumprojekta izstrādes laikā šis princips ir ignorēts. Nav notikušas vispār nekādas sarunas, saskaņošana vai konsultācijas ar pašvaldību. No Likumprojekta anotācijas VI.</w:t>
      </w:r>
      <w:r w:rsidR="00984770">
        <w:rPr>
          <w:rFonts w:eastAsia="Calibri" w:cs="Arial"/>
          <w:szCs w:val="22"/>
          <w:lang w:eastAsia="en-US"/>
        </w:rPr>
        <w:t xml:space="preserve"> </w:t>
      </w:r>
      <w:r w:rsidRPr="0079366F">
        <w:rPr>
          <w:rFonts w:eastAsia="Calibri" w:cs="Arial"/>
          <w:szCs w:val="22"/>
          <w:lang w:eastAsia="en-US"/>
        </w:rPr>
        <w:t>sadaļas redzams, ka Likumprojektu plānots izskatīt Latvijas Ostu, tranzīta un loģistikas padomes 2020.gada 15.jūlija sēdē. Tā kā Likumprojekts ministrijas mājaslapā publicēts 2020.gada 30.jūnijā, konstatējams, ka Liepājas pilsētas pašvaldībai nav savlaicīgi paziņots un dots pietiekams la</w:t>
      </w:r>
      <w:r w:rsidR="007C6DF9">
        <w:rPr>
          <w:rFonts w:eastAsia="Calibri" w:cs="Arial"/>
          <w:szCs w:val="22"/>
          <w:lang w:eastAsia="en-US"/>
        </w:rPr>
        <w:t>iks sniegt viedokli par minēto L</w:t>
      </w:r>
      <w:r w:rsidRPr="0079366F">
        <w:rPr>
          <w:rFonts w:eastAsia="Calibri" w:cs="Arial"/>
          <w:szCs w:val="22"/>
          <w:lang w:eastAsia="en-US"/>
        </w:rPr>
        <w:t>ikumprojektu.</w:t>
      </w:r>
    </w:p>
    <w:p w14:paraId="68BFFC22"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Atstumjot pašvaldību no reālas iespējas pārvaldīt 65% no savas teritorijas, pašvaldība nevarēs efektīvi realizēt virkni tās autonomo funkciju, nebūs iespējama pašvaldības attīstības plāna īstenošana un rezultātā pašvaldība nevarēs nodrošināt tās iedzīvotāju ekonomisko un sociālo interešu aizsardzību. </w:t>
      </w:r>
    </w:p>
    <w:p w14:paraId="68BFFC23"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Likumprojekta sagatavošanas laikā nav vērtēta, piemēram, ietekme uz Liepājas pilsētas pašvaldības autonomās funkcijas, kas noteikta likuma “Par pašvaldībām” 15.panta pirmās daļas 10.punktā, - sekmēt saimniecisko darbību attiecīgajā administratīvajā teritorijā, rūpēties par bezdarba samazināšanu - ietekmi, ņemot vērā, ka LSEZ ietilpst aptuveni 65% Liepājas pilsētas pašvaldības administratīvās teritorijas. Ar Likumprojektu faktiski tiek samazināts šīs pašvaldības autonomās funkcijas apjoms, neveicot nekādu izvērtējumu attiecībā uz to, kā Liepājas pilsētas pašvaldība turpmāk varēs īstenot tās funkcijas. </w:t>
      </w:r>
    </w:p>
    <w:p w14:paraId="68BFFC24" w14:textId="77777777" w:rsidR="0079366F" w:rsidRPr="0079366F" w:rsidRDefault="000E02C9" w:rsidP="0079366F">
      <w:pPr>
        <w:spacing w:after="160" w:line="259" w:lineRule="auto"/>
        <w:ind w:firstLine="720"/>
        <w:contextualSpacing/>
        <w:jc w:val="both"/>
        <w:rPr>
          <w:rFonts w:eastAsia="Calibri" w:cs="Arial"/>
          <w:b/>
          <w:bCs/>
          <w:szCs w:val="22"/>
          <w:lang w:eastAsia="en-US"/>
        </w:rPr>
      </w:pPr>
      <w:r w:rsidRPr="0079366F">
        <w:rPr>
          <w:rFonts w:eastAsia="Calibri" w:cs="Arial"/>
          <w:b/>
          <w:bCs/>
          <w:szCs w:val="22"/>
          <w:lang w:eastAsia="en-US"/>
        </w:rPr>
        <w:t>4. Lielākās daļas pašvaldības teritorijas faktiska atņemšana</w:t>
      </w:r>
    </w:p>
    <w:p w14:paraId="68BFFC25"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Likumprojekts paredz izšķirošu valsts ietekmi un kontroli jaunizveidotajā LSEZ pārvaldošajā kapitālsabiedrībā. Vienlaikus ar visu LSEZ teritorijā esošo pašvaldības īpašumu pārvaldīšanu tas nozīmē, ka jaunizveidotā kapitālsabiedrība iegūtu pilnīgu kontroli pār vismaz 65% no pašvaldības teritorijas, tajā skaitā ietverot tiesības to iznomāt un atsavināt bez īpaša pilnvarojuma no pašvaldības puses.  </w:t>
      </w:r>
    </w:p>
    <w:p w14:paraId="68BFFC26"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Turklāt jaunizveidojamās kapitālsabiedrības pamatkapitālā no valsts puses paredzēts ieguldīt LSEZ šobrīd piederošo mantu, kas, cita starp, ir, piemēram, Oskara Kalpaka tilts, kurš savieno Liepājas pilsētas ziemeļu daļu - Karostas un Tosmares mikrorajonus, kuros dzīvo aptuveni </w:t>
      </w:r>
      <w:r w:rsidRPr="0079366F">
        <w:rPr>
          <w:rFonts w:cs="Arial"/>
          <w:color w:val="000000"/>
          <w:szCs w:val="22"/>
          <w:shd w:val="clear" w:color="auto" w:fill="FFFFFF"/>
        </w:rPr>
        <w:t>10100</w:t>
      </w:r>
      <w:r w:rsidRPr="0079366F">
        <w:rPr>
          <w:rFonts w:eastAsia="Calibri" w:cs="Arial"/>
          <w:szCs w:val="22"/>
          <w:lang w:eastAsia="en-US"/>
        </w:rPr>
        <w:t xml:space="preserve"> iedzīvotāji - ar pārējo Liepājas pilsētas daļu.</w:t>
      </w:r>
    </w:p>
    <w:p w14:paraId="68BFFC27"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Svarīga Liepājas pilsētas infrastruktūras objekta - Oskara Kalpaka tilta pār Karostas kanālu </w:t>
      </w:r>
      <w:r w:rsidR="007C6DF9">
        <w:rPr>
          <w:rFonts w:eastAsia="Calibri" w:cs="Arial"/>
          <w:szCs w:val="22"/>
          <w:lang w:eastAsia="en-US"/>
        </w:rPr>
        <w:t xml:space="preserve">- </w:t>
      </w:r>
      <w:r w:rsidRPr="0079366F">
        <w:rPr>
          <w:rFonts w:eastAsia="Calibri" w:cs="Arial"/>
          <w:szCs w:val="22"/>
          <w:lang w:eastAsia="en-US"/>
        </w:rPr>
        <w:t>nodošana kapitālsabiedrības īpašumā, kurā vairākums kapitāla daļu pieder valstij, ir tiešs apdraudējums Liepājas pilsētas iedzīvotāju pārvietošanās brīvībai un citām pamattiesībām.</w:t>
      </w:r>
    </w:p>
    <w:p w14:paraId="68BFFC28"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Situācija, kurā kapitālsabiedrībai, kuras divas trešdaļas kapitāla daļu pieder valstij un tikai viena trešdaļa pašvaldībai, pārvaldīšanā un īpašumā kopumā tiek nodoti 65% no Liepājas pilsētas teritorijas, ir fundamentālā pretrunā pašvaldības darbības būtībai pašos pamatos. Tā ir nepieņemama un prettiesiska teritorijas atņemšana no valsts puses, kas apdraud sekmīgu tālāko pašvaldības funkcionēšanu un pašvaldības iedzīvotāju intereses.</w:t>
      </w:r>
    </w:p>
    <w:p w14:paraId="68BFFC29" w14:textId="77777777" w:rsidR="0079366F" w:rsidRPr="0079366F" w:rsidRDefault="000E02C9" w:rsidP="0079366F">
      <w:pPr>
        <w:spacing w:after="160" w:line="259" w:lineRule="auto"/>
        <w:ind w:firstLine="720"/>
        <w:contextualSpacing/>
        <w:jc w:val="both"/>
        <w:rPr>
          <w:rFonts w:eastAsia="Calibri" w:cs="Arial"/>
          <w:b/>
          <w:bCs/>
          <w:szCs w:val="22"/>
          <w:lang w:eastAsia="en-US"/>
        </w:rPr>
      </w:pPr>
      <w:r w:rsidRPr="0079366F">
        <w:rPr>
          <w:rFonts w:eastAsia="Calibri" w:cs="Arial"/>
          <w:b/>
          <w:bCs/>
          <w:szCs w:val="22"/>
          <w:lang w:eastAsia="en-US"/>
        </w:rPr>
        <w:t>5. Kapitāla daļu sadale neatbilst faktiskā ieguldījuma proporcijai</w:t>
      </w:r>
    </w:p>
    <w:p w14:paraId="68BFFC2A"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Likumprojektā iecerētā jaunās kapitālsabiedrības pamatkapitāla veidošanas princips un kapitāla daļu sadale ir pretrunā pašvaldības līdzšinējo ieguldījumu proporcijai, pārkāpj taisnīguma un vienlīdzības principu prasības, kā arī publisku </w:t>
      </w:r>
      <w:r w:rsidRPr="0079366F">
        <w:rPr>
          <w:rFonts w:eastAsia="Calibri" w:cs="Arial"/>
          <w:szCs w:val="22"/>
          <w:lang w:eastAsia="en-US"/>
        </w:rPr>
        <w:lastRenderedPageBreak/>
        <w:t xml:space="preserve">personu darbību komercdarbībā normatīvi noteiktos priekšnoteikumus vismaz divos aspektos. </w:t>
      </w:r>
    </w:p>
    <w:p w14:paraId="68BFFC2B"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Pirmkārt, jaunizveidojamās kapitālsabiedrības pamatkapitālā no valsts puses paredzēts ieguldīt LSEZ šobrīd piederošo mantu. Tas ir pretrunā ar līdzšinējo valsts un pašvaldības īpašumu nodošanu LSEZ īpašumā proporciju, pilnībā ignorējot, ka LSEZ īpašumā ir tikuši nodoti pašvaldības īpašumi, turklāt to proporcija vēsturiski varētu pat pārsniegt valsts veiktos ieguldījumus. Lai pašvaldība varētu iegūt kapitāla daļas jaunajā kapitālsabiedrībā, tai būs jāiegulda LSEZ jauni papildu īpašumi.</w:t>
      </w:r>
    </w:p>
    <w:p w14:paraId="68BFFC2C"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Otrkārt, kapitāla daļu sadale valsts un pašvaldības starpā Likumprojektā, paredzot valstij 66% no kapitāla daļām, ir pretrunā LSEZ kā unikāla ostas un speciālās ekonomiskās zonas kompleksa funkciju un īpašumu attiecībai. LSEZ kopējā teritorija ir 3979 ha, no kuras ostas sauszemes teritorija kā valsts īpašums aizņem tikai nelielu              daļu - 9,5%. Nav ne tiesiska, ne ekonomiska pamata šādā situācijā valstij iegūt 66% no kapitāla daļām. </w:t>
      </w:r>
    </w:p>
    <w:p w14:paraId="68BFFC2D" w14:textId="77777777" w:rsidR="0079366F" w:rsidRPr="0079366F" w:rsidRDefault="000E02C9" w:rsidP="0079366F">
      <w:pPr>
        <w:spacing w:after="160" w:line="259" w:lineRule="auto"/>
        <w:ind w:firstLine="720"/>
        <w:contextualSpacing/>
        <w:jc w:val="both"/>
        <w:rPr>
          <w:rFonts w:eastAsia="Calibri" w:cs="Arial"/>
          <w:b/>
          <w:bCs/>
          <w:szCs w:val="22"/>
          <w:lang w:eastAsia="en-US"/>
        </w:rPr>
      </w:pPr>
      <w:r w:rsidRPr="0079366F">
        <w:rPr>
          <w:rFonts w:eastAsia="Calibri" w:cs="Arial"/>
          <w:b/>
          <w:bCs/>
          <w:szCs w:val="22"/>
          <w:lang w:eastAsia="en-US"/>
        </w:rPr>
        <w:t xml:space="preserve">6. Likumprojekts paredz būtiski ierobežot līdzšinējo komersantu pārstāvniecību LSEZ pārvaldībā </w:t>
      </w:r>
    </w:p>
    <w:p w14:paraId="68BFFC2E"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Likumprojekts paredz likvidēt līdzšinējo modeli, kurā LSEZ valdē uz vienlīdzīgiem principiem sadarbojas valsts, pašvaldības un komersantu pārstāvji. Šis modelis nodrošina gan visu pušu interešu ievērošanu, gan efektīvu komercdarbības un investīciju vides attīstībai un ilgtermiņa projektu īstenošanai svarīgu lēmumu pieņemšanu. Komersantu pārstāvniecības būtiska samazināšana, nododot LSEZ pārvaldību sadrumstalotā Liepājas situāciju nepārzinošu ministriju pārstāvju kontrolē, apdraud LSEZ turpmāko attīstību un virzību uz uzņēmējdarbības vides uzlabošanas mērķa sasniegšanu.   </w:t>
      </w:r>
    </w:p>
    <w:p w14:paraId="68BFFC2F"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2018.gada 23.augustā starp Ekonomikas ministriju, Latvijas Investīciju un attīstības aģentūru, Liepājas pilsētas domi, LSEZ pārvaldi un SIA “FeLM” tika parakstīts Nodomu protokols par Industriālā parka Liepājā attīstību, kas paredz izve</w:t>
      </w:r>
      <w:r w:rsidR="002C72C0">
        <w:rPr>
          <w:rFonts w:eastAsia="Calibri" w:cs="Arial"/>
          <w:szCs w:val="22"/>
          <w:lang w:eastAsia="en-US"/>
        </w:rPr>
        <w:t>idot Liepājas teritorijā efektīv</w:t>
      </w:r>
      <w:r w:rsidRPr="0079366F">
        <w:rPr>
          <w:rFonts w:eastAsia="Calibri" w:cs="Arial"/>
          <w:szCs w:val="22"/>
          <w:lang w:eastAsia="en-US"/>
        </w:rPr>
        <w:t>i strādājošu Industriālo parku aptuveni 120 ha platībā ar ražošanas, noliktavu un administratīvajām telpām. Industriālā parka izveide plānota bijušās rūpnīcas “Liepājas Metalurg</w:t>
      </w:r>
      <w:r w:rsidR="002C72C0">
        <w:rPr>
          <w:rFonts w:eastAsia="Calibri" w:cs="Arial"/>
          <w:szCs w:val="22"/>
          <w:lang w:eastAsia="en-US"/>
        </w:rPr>
        <w:t>s”</w:t>
      </w:r>
      <w:r w:rsidRPr="0079366F">
        <w:rPr>
          <w:rFonts w:eastAsia="Calibri" w:cs="Arial"/>
          <w:szCs w:val="22"/>
          <w:lang w:eastAsia="en-US"/>
        </w:rPr>
        <w:t xml:space="preserve"> teritorijā, kas šobrīd ir uzskatāma par degradētu teritoriju. Nodomu protokolā puses vienojās par 15 gadu laika periodā sasniedzamajiem mērķiem, proti, Industriālā parka teritorijai piesaistīt investīcijas augstas pievienotās vērtības uzņēmējdarbības veikšanai; radīt 1000 jaunas, labi apmaksātas darbavietas; konsolidēt teritorijā esošos īpašumus.</w:t>
      </w:r>
    </w:p>
    <w:p w14:paraId="68BFFC30"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Neizvērtēta LSEZ pārvaldības maiņa var kavēt 2018.gada 23.augustā parakstītā Nodomu protokola par Industriālā parka Liepājā attīstību mērķu sasniegšanu, apdraudot arī Liepājas pilsētas kopējo attīstību, veicinot tās ekonomisko lejupslīdi, tādējādi radot iedzīvotāju dzīves līmeņa </w:t>
      </w:r>
      <w:r w:rsidR="005E5AD8">
        <w:rPr>
          <w:rFonts w:eastAsia="Calibri" w:cs="Arial"/>
          <w:szCs w:val="22"/>
          <w:lang w:eastAsia="en-US"/>
        </w:rPr>
        <w:t>pazemināšanos</w:t>
      </w:r>
      <w:r w:rsidRPr="0079366F">
        <w:rPr>
          <w:rFonts w:eastAsia="Calibri" w:cs="Arial"/>
          <w:szCs w:val="22"/>
          <w:lang w:eastAsia="en-US"/>
        </w:rPr>
        <w:t>.</w:t>
      </w:r>
    </w:p>
    <w:p w14:paraId="68BFFC31" w14:textId="77777777" w:rsidR="0079366F" w:rsidRPr="0079366F" w:rsidRDefault="000E02C9" w:rsidP="0079366F">
      <w:pPr>
        <w:spacing w:after="160" w:line="259" w:lineRule="auto"/>
        <w:ind w:firstLine="720"/>
        <w:contextualSpacing/>
        <w:jc w:val="both"/>
        <w:rPr>
          <w:rFonts w:eastAsia="Calibri" w:cs="Arial"/>
          <w:b/>
          <w:bCs/>
          <w:szCs w:val="22"/>
          <w:lang w:eastAsia="en-US"/>
        </w:rPr>
      </w:pPr>
      <w:r w:rsidRPr="0079366F">
        <w:rPr>
          <w:rFonts w:eastAsia="Calibri" w:cs="Arial"/>
          <w:b/>
          <w:bCs/>
          <w:szCs w:val="22"/>
          <w:lang w:eastAsia="en-US"/>
        </w:rPr>
        <w:t>7. Nav izvērtēta pārvaldības modeļa maiņas negatīvā ietekme uz pašvaldības budžetu un ietekme uz reģiona attīstību</w:t>
      </w:r>
    </w:p>
    <w:p w14:paraId="68BFFC32"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Likumprojekta anotācijas III.</w:t>
      </w:r>
      <w:r w:rsidR="002C72C0">
        <w:rPr>
          <w:rFonts w:eastAsia="Calibri" w:cs="Arial"/>
          <w:szCs w:val="22"/>
          <w:lang w:eastAsia="en-US"/>
        </w:rPr>
        <w:t xml:space="preserve"> </w:t>
      </w:r>
      <w:r w:rsidRPr="0079366F">
        <w:rPr>
          <w:rFonts w:eastAsia="Calibri" w:cs="Arial"/>
          <w:szCs w:val="22"/>
          <w:lang w:eastAsia="en-US"/>
        </w:rPr>
        <w:t xml:space="preserve">sadaļā “Tiesību akta projekta ietekme uz valsts budžetu un pašvaldības budžetiem” norādīts, ka projekts </w:t>
      </w:r>
      <w:r w:rsidR="002C72C0">
        <w:rPr>
          <w:rFonts w:eastAsia="Calibri" w:cs="Arial"/>
          <w:szCs w:val="22"/>
          <w:lang w:eastAsia="en-US"/>
        </w:rPr>
        <w:t>šo jomu neskar. Ņemot vērā, ka L</w:t>
      </w:r>
      <w:r w:rsidRPr="0079366F">
        <w:rPr>
          <w:rFonts w:eastAsia="Calibri" w:cs="Arial"/>
          <w:szCs w:val="22"/>
          <w:lang w:eastAsia="en-US"/>
        </w:rPr>
        <w:t xml:space="preserve">ikumprojekta sagatavošanas procesā nav notikušas konsultācijas ar Liepājas pilsētas pašvaldību un nav saņemta informācija par grozījumu ietekmi uz pašvaldības budžetu, šāda norāde ir nekorekta. Ikvienā institūcijas pārveides procesā nepieciešami finanšu līdzekļi, piemēram, komercsabiedrības mantas novērtēšanai, valdes un padomes locekļu nominēšanai, komercsabiedrības reģistrēšanai komercreģistrā. Vēl jo vairāk - situācijā, kad Likumprojekta rezultātā pašvaldība zaudē kontroli pār lielāko daļu savas administratīvās teritorijas, ietekme uz pašvaldības budžetu būs īpaši būtiska. </w:t>
      </w:r>
    </w:p>
    <w:p w14:paraId="68BFFC33"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lastRenderedPageBreak/>
        <w:t xml:space="preserve">Tāpat no šobrīd pieejamās informācijas nav iespējams gūt apliecinājumu tam, ka būtu veikts paredzētās darbības ekonomiskais izvērtējums un likumā noteiktās konsultācijas ar citām iestādēm un organizācijām. </w:t>
      </w:r>
    </w:p>
    <w:p w14:paraId="68BFFC34" w14:textId="77777777" w:rsidR="0079366F" w:rsidRPr="0079366F" w:rsidRDefault="000E02C9" w:rsidP="0079366F">
      <w:pPr>
        <w:spacing w:after="160" w:line="259" w:lineRule="auto"/>
        <w:ind w:firstLine="720"/>
        <w:contextualSpacing/>
        <w:jc w:val="both"/>
        <w:rPr>
          <w:rFonts w:eastAsia="Calibri" w:cs="Arial"/>
          <w:b/>
          <w:bCs/>
          <w:szCs w:val="22"/>
          <w:lang w:eastAsia="en-US"/>
        </w:rPr>
      </w:pPr>
      <w:r w:rsidRPr="0079366F">
        <w:rPr>
          <w:rFonts w:eastAsia="Calibri" w:cs="Arial"/>
          <w:b/>
          <w:bCs/>
          <w:szCs w:val="22"/>
          <w:lang w:eastAsia="en-US"/>
        </w:rPr>
        <w:t>8. Pamatojuma un analīzes trūkums Likumprojektā</w:t>
      </w:r>
    </w:p>
    <w:p w14:paraId="68BFFC35"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 xml:space="preserve">Kā norādījis Pārresoru koordinācijas centrs “Valsts līdzdalības vispārējo stratēģisko mērķu noteikšanas vadlīnijās”, vērtējot katru līdzdalības kapitālsabiedrībā priekšnosacījumu, jāizvērtē visus iespējamos alternatīvos mehānismus, ar kuriem varētu sasniegt analogus rezultātus, neveicot komercdarbību. Jāizvērtē iespējamo risinājumu lietderību, ekonomiskos un sociālos ieguvumus. Jābūt veiktam salīdzinājumam ar alternatīviem Liepājas ostas pārvaldības modeļiem, neveicot komercdarbību, tostarp ar esošo Liepājas ostas pārvaldības modeli. Iepazīstoties ar Likumprojektu, nav secināms, ka būtu identificēti ekonomiskie, sociālie ieguvumi, dibinot kapitālsabiedrību. </w:t>
      </w:r>
    </w:p>
    <w:p w14:paraId="68BFFC36"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Likumprojekta anotācijā n</w:t>
      </w:r>
      <w:r w:rsidR="002C72C0">
        <w:rPr>
          <w:rFonts w:eastAsia="Calibri" w:cs="Arial"/>
          <w:szCs w:val="22"/>
          <w:lang w:eastAsia="en-US"/>
        </w:rPr>
        <w:t>av analizēta citu valstu prakse</w:t>
      </w:r>
      <w:r w:rsidRPr="0079366F">
        <w:rPr>
          <w:rFonts w:eastAsia="Calibri" w:cs="Arial"/>
          <w:szCs w:val="22"/>
          <w:lang w:eastAsia="en-US"/>
        </w:rPr>
        <w:t xml:space="preserve"> un nav sniegti argumenti, kāpēc izvēlēts tieši šāds ostas un Liepājas teritorijas pārvaldīšanas modelis. Lielākā daļa Eiropas ostu atrodas pašvaldību kontrolē, piemēram, Somijā, Zviedrijā, Norvēģijā, Dānijā. Turklāt izvēlētā pārvaldīšanas modeļa kā komercdarbības mērķis būs peļņas gūšana. Liepājas speciālās ekonomiskās zonas kā atvasinātas publiskas personas mērķis līdz šim ir bijis nevis gūt peļņu, bet pēc iespējas vairāk piesaistīt investīcijas, kas veicinātu komercdarbības attīstību Liepājas pilsētas pašvaldības administratīvajā teritorijā, līdz ar to arī veicinot Liepājas pilsētas pašvaldības kopējo attīstību. Liepājas speciālās ekonomiskās zonas valdē Liepājas pilsētas pašvaldības un valsts deleģētie pārstāvji strādāja ar mērķi attīstīt Liepājas pilsētu, tai skaitā ostu, nodrošinot it īpaši degradēto teritoriju turpmāku attīstību. Liepājas pilētas attīstība nesaraujami tiek plānota kopā ar LSEZ attīstību, nodrošinot iedzīvotāju dzīves līmeņa paaugstināšanos.</w:t>
      </w:r>
    </w:p>
    <w:p w14:paraId="68BFFC37" w14:textId="77777777" w:rsidR="0079366F" w:rsidRPr="0079366F" w:rsidRDefault="000E02C9" w:rsidP="0079366F">
      <w:pPr>
        <w:spacing w:after="160" w:line="259" w:lineRule="auto"/>
        <w:ind w:firstLine="720"/>
        <w:jc w:val="both"/>
        <w:rPr>
          <w:rFonts w:eastAsia="Calibri" w:cs="Arial"/>
          <w:szCs w:val="22"/>
          <w:lang w:eastAsia="en-US"/>
        </w:rPr>
      </w:pPr>
      <w:r w:rsidRPr="0079366F">
        <w:rPr>
          <w:rFonts w:eastAsia="Calibri" w:cs="Arial"/>
          <w:szCs w:val="22"/>
          <w:lang w:eastAsia="en-US"/>
        </w:rPr>
        <w:t>Ievērojot, ka Likumprojektā paredzēts praktiski atņemt Liepājas pilsētas iedzīvotāju tieši demokrātiski leģitimētas Liepājas pilsētas domes lemtspēju par lielāko daļu Liepājas pilsētas administratīvās teritorijas un svarīgu publiskās infrastruktūras objektu izmant</w:t>
      </w:r>
      <w:r w:rsidR="002C72C0">
        <w:rPr>
          <w:rFonts w:eastAsia="Calibri" w:cs="Arial"/>
          <w:szCs w:val="22"/>
          <w:lang w:eastAsia="en-US"/>
        </w:rPr>
        <w:t>ošanu, secināms, ka sagatavotā L</w:t>
      </w:r>
      <w:r w:rsidRPr="0079366F">
        <w:rPr>
          <w:rFonts w:eastAsia="Calibri" w:cs="Arial"/>
          <w:szCs w:val="22"/>
          <w:lang w:eastAsia="en-US"/>
        </w:rPr>
        <w:t>ikumprojekta redakcija būtiski</w:t>
      </w:r>
      <w:r w:rsidR="002C72C0">
        <w:rPr>
          <w:rFonts w:eastAsia="Calibri" w:cs="Arial"/>
          <w:szCs w:val="22"/>
          <w:lang w:eastAsia="en-US"/>
        </w:rPr>
        <w:t xml:space="preserve"> pārkāpj pašvaldības intereses. </w:t>
      </w:r>
      <w:r w:rsidRPr="0079366F">
        <w:rPr>
          <w:rFonts w:eastAsia="Calibri" w:cs="Arial"/>
          <w:szCs w:val="22"/>
          <w:lang w:eastAsia="en-US"/>
        </w:rPr>
        <w:t>Netaisnīga un ieguldījumiem neatbilstoša kapitāla daļu proporcijas noteikšana neatbilst pašvaldības kā atvasinātas publisko tiesību juridiskās personas tiesībām uz autonomiju un savu mantu. Likumprojekta izstrādes gaita pārkāpj labas likumdošanas principu, kā arī Ekonomiskās sadarbības un attīstības organizācijas (OECD) rekomendācijas par labu sabiedrisko konsultāciju praksi, līdz ar to nav atbalstāma.</w:t>
      </w:r>
    </w:p>
    <w:p w14:paraId="68BFFC38" w14:textId="77777777" w:rsidR="0079366F" w:rsidRDefault="000E02C9" w:rsidP="0079366F">
      <w:pPr>
        <w:ind w:firstLine="720"/>
        <w:jc w:val="both"/>
        <w:rPr>
          <w:rFonts w:eastAsia="Calibri" w:cs="Arial"/>
          <w:szCs w:val="22"/>
          <w:lang w:eastAsia="en-US"/>
        </w:rPr>
      </w:pPr>
      <w:r w:rsidRPr="0079366F">
        <w:rPr>
          <w:rFonts w:eastAsia="Calibri" w:cs="Arial"/>
          <w:szCs w:val="22"/>
          <w:lang w:eastAsia="en-US"/>
        </w:rPr>
        <w:t>Ņemot vērā iepriekš minēto, pamatojoties uz likuma “Par pašvaldībām” 21.panta pirmo daļu, LIEPĀJAS PILSĒTAS DOME</w:t>
      </w:r>
    </w:p>
    <w:p w14:paraId="68BFFC39" w14:textId="77777777" w:rsidR="0079366F" w:rsidRPr="0079366F" w:rsidRDefault="0079366F" w:rsidP="0079366F">
      <w:pPr>
        <w:ind w:firstLine="720"/>
        <w:jc w:val="both"/>
        <w:rPr>
          <w:rFonts w:eastAsia="Calibri" w:cs="Arial"/>
          <w:sz w:val="16"/>
          <w:szCs w:val="16"/>
          <w:lang w:eastAsia="en-US"/>
        </w:rPr>
      </w:pPr>
    </w:p>
    <w:p w14:paraId="68BFFC3A" w14:textId="77777777" w:rsidR="0079366F" w:rsidRDefault="000E02C9" w:rsidP="0079366F">
      <w:pPr>
        <w:jc w:val="center"/>
        <w:rPr>
          <w:rFonts w:eastAsia="Calibri" w:cs="Arial"/>
          <w:szCs w:val="22"/>
          <w:lang w:eastAsia="en-US"/>
        </w:rPr>
      </w:pPr>
      <w:r w:rsidRPr="0079366F">
        <w:rPr>
          <w:rFonts w:eastAsia="Calibri" w:cs="Arial"/>
          <w:szCs w:val="22"/>
          <w:lang w:eastAsia="en-US"/>
        </w:rPr>
        <w:t>N O L E M J :</w:t>
      </w:r>
    </w:p>
    <w:p w14:paraId="68BFFC3B" w14:textId="77777777" w:rsidR="0079366F" w:rsidRPr="0079366F" w:rsidRDefault="0079366F" w:rsidP="0079366F">
      <w:pPr>
        <w:jc w:val="center"/>
        <w:rPr>
          <w:rFonts w:eastAsia="Calibri" w:cs="Arial"/>
          <w:sz w:val="8"/>
          <w:szCs w:val="8"/>
          <w:lang w:eastAsia="en-US"/>
        </w:rPr>
      </w:pPr>
    </w:p>
    <w:p w14:paraId="68BFFC3C" w14:textId="77777777" w:rsidR="0079366F" w:rsidRPr="0079366F" w:rsidRDefault="000E02C9" w:rsidP="0079366F">
      <w:pPr>
        <w:ind w:firstLine="720"/>
        <w:contextualSpacing/>
        <w:jc w:val="both"/>
        <w:rPr>
          <w:rFonts w:eastAsia="Calibri" w:cs="Arial"/>
          <w:szCs w:val="22"/>
          <w:lang w:eastAsia="en-US"/>
        </w:rPr>
      </w:pPr>
      <w:r w:rsidRPr="0079366F">
        <w:rPr>
          <w:rFonts w:eastAsia="Calibri" w:cs="Arial"/>
          <w:szCs w:val="22"/>
          <w:lang w:eastAsia="en-US"/>
        </w:rPr>
        <w:t>1. Neatbalstīt Satiksmes ministrijas sagatavoto likumprojektu “Grozījumi Liepājas speciālās ekonomiskās zonas likumā”.</w:t>
      </w:r>
    </w:p>
    <w:p w14:paraId="68BFFC3D" w14:textId="77777777" w:rsidR="0079366F" w:rsidRPr="0079366F" w:rsidRDefault="0079366F" w:rsidP="0079366F">
      <w:pPr>
        <w:spacing w:after="160" w:line="259" w:lineRule="auto"/>
        <w:ind w:firstLine="360"/>
        <w:contextualSpacing/>
        <w:jc w:val="both"/>
        <w:rPr>
          <w:rFonts w:eastAsia="Calibri" w:cs="Arial"/>
          <w:sz w:val="12"/>
          <w:szCs w:val="12"/>
          <w:lang w:eastAsia="en-US"/>
        </w:rPr>
      </w:pPr>
    </w:p>
    <w:p w14:paraId="68BFFC3E" w14:textId="77777777" w:rsidR="0079366F" w:rsidRPr="0079366F" w:rsidRDefault="000E02C9" w:rsidP="0079366F">
      <w:pPr>
        <w:spacing w:after="160" w:line="259" w:lineRule="auto"/>
        <w:ind w:firstLine="720"/>
        <w:contextualSpacing/>
        <w:jc w:val="both"/>
        <w:rPr>
          <w:rFonts w:eastAsia="Calibri" w:cs="Arial"/>
          <w:szCs w:val="22"/>
          <w:lang w:eastAsia="en-US"/>
        </w:rPr>
      </w:pPr>
      <w:r w:rsidRPr="0079366F">
        <w:rPr>
          <w:rFonts w:eastAsia="Calibri" w:cs="Arial"/>
          <w:szCs w:val="22"/>
          <w:lang w:eastAsia="en-US"/>
        </w:rPr>
        <w:t>2. Pilnvarot Liepājas pilsētas domes priekšsēdētāju paust Liepājas pilsētas domes viedokli par Satiksmes ministrijas sagatavotā likumprojekta “Grozījumi Liepājas speciālās ekonomiskās zonas likumā” neatbalstīšanu institūcijās, kurās tiek izskatīts minētais likumprojekts.</w:t>
      </w:r>
    </w:p>
    <w:p w14:paraId="68BFFC3F" w14:textId="77777777" w:rsidR="0079366F" w:rsidRPr="0079366F" w:rsidRDefault="0079366F" w:rsidP="0079366F">
      <w:pPr>
        <w:widowControl w:val="0"/>
        <w:autoSpaceDE w:val="0"/>
        <w:autoSpaceDN w:val="0"/>
        <w:adjustRightInd w:val="0"/>
        <w:jc w:val="both"/>
        <w:rPr>
          <w:rFonts w:cs="Arial"/>
          <w:sz w:val="8"/>
          <w:szCs w:val="8"/>
        </w:rPr>
      </w:pPr>
    </w:p>
    <w:p w14:paraId="68BFFC40" w14:textId="77777777" w:rsidR="0079366F" w:rsidRPr="0079366F" w:rsidRDefault="0079366F" w:rsidP="0079366F">
      <w:pPr>
        <w:widowControl w:val="0"/>
        <w:autoSpaceDE w:val="0"/>
        <w:autoSpaceDN w:val="0"/>
        <w:adjustRightInd w:val="0"/>
        <w:jc w:val="both"/>
        <w:rPr>
          <w:rFonts w:cs="Arial"/>
          <w:sz w:val="18"/>
          <w:szCs w:val="18"/>
        </w:rPr>
      </w:pPr>
    </w:p>
    <w:tbl>
      <w:tblPr>
        <w:tblW w:w="8561" w:type="dxa"/>
        <w:tblInd w:w="-56" w:type="dxa"/>
        <w:tblLayout w:type="fixed"/>
        <w:tblCellMar>
          <w:left w:w="60" w:type="dxa"/>
          <w:right w:w="60" w:type="dxa"/>
        </w:tblCellMar>
        <w:tblLook w:val="04A0" w:firstRow="1" w:lastRow="0" w:firstColumn="1" w:lastColumn="0" w:noHBand="0" w:noVBand="1"/>
      </w:tblPr>
      <w:tblGrid>
        <w:gridCol w:w="1474"/>
        <w:gridCol w:w="4226"/>
        <w:gridCol w:w="2861"/>
      </w:tblGrid>
      <w:tr w:rsidR="00387AA3" w14:paraId="68BFFC44" w14:textId="77777777" w:rsidTr="00C54B29">
        <w:tc>
          <w:tcPr>
            <w:tcW w:w="5700" w:type="dxa"/>
            <w:gridSpan w:val="2"/>
            <w:hideMark/>
          </w:tcPr>
          <w:p w14:paraId="68BFFC41" w14:textId="77777777" w:rsidR="0079366F" w:rsidRPr="0079366F" w:rsidRDefault="000E02C9" w:rsidP="0079366F">
            <w:pPr>
              <w:widowControl w:val="0"/>
              <w:autoSpaceDE w:val="0"/>
              <w:autoSpaceDN w:val="0"/>
              <w:adjustRightInd w:val="0"/>
              <w:rPr>
                <w:rFonts w:cs="Arial"/>
                <w:szCs w:val="22"/>
              </w:rPr>
            </w:pPr>
            <w:r w:rsidRPr="0079366F">
              <w:rPr>
                <w:rFonts w:cs="Arial"/>
                <w:szCs w:val="22"/>
              </w:rPr>
              <w:t>DOMES PRIEKŠSĒDĒTĀJS</w:t>
            </w:r>
          </w:p>
        </w:tc>
        <w:tc>
          <w:tcPr>
            <w:tcW w:w="2861" w:type="dxa"/>
          </w:tcPr>
          <w:p w14:paraId="68BFFC42" w14:textId="77777777" w:rsidR="0079366F" w:rsidRPr="0079366F" w:rsidRDefault="000E02C9" w:rsidP="0079366F">
            <w:pPr>
              <w:widowControl w:val="0"/>
              <w:autoSpaceDE w:val="0"/>
              <w:autoSpaceDN w:val="0"/>
              <w:adjustRightInd w:val="0"/>
              <w:jc w:val="right"/>
              <w:rPr>
                <w:rFonts w:cs="Arial"/>
                <w:szCs w:val="22"/>
              </w:rPr>
            </w:pPr>
            <w:r w:rsidRPr="0079366F">
              <w:rPr>
                <w:rFonts w:cs="Arial"/>
                <w:szCs w:val="22"/>
              </w:rPr>
              <w:t>Jānis VILNĪTIS</w:t>
            </w:r>
          </w:p>
          <w:p w14:paraId="68BFFC43" w14:textId="77777777" w:rsidR="0079366F" w:rsidRPr="0079366F" w:rsidRDefault="0079366F" w:rsidP="0079366F">
            <w:pPr>
              <w:widowControl w:val="0"/>
              <w:autoSpaceDE w:val="0"/>
              <w:autoSpaceDN w:val="0"/>
              <w:adjustRightInd w:val="0"/>
              <w:jc w:val="right"/>
              <w:rPr>
                <w:rFonts w:cs="Arial"/>
                <w:sz w:val="8"/>
                <w:szCs w:val="8"/>
              </w:rPr>
            </w:pPr>
          </w:p>
        </w:tc>
      </w:tr>
      <w:tr w:rsidR="00387AA3" w14:paraId="68BFFC48" w14:textId="77777777" w:rsidTr="0079366F">
        <w:tc>
          <w:tcPr>
            <w:tcW w:w="1474" w:type="dxa"/>
          </w:tcPr>
          <w:p w14:paraId="68BFFC45" w14:textId="77777777" w:rsidR="0079366F" w:rsidRPr="0079366F" w:rsidRDefault="000E02C9" w:rsidP="0079366F">
            <w:pPr>
              <w:widowControl w:val="0"/>
              <w:autoSpaceDE w:val="0"/>
              <w:autoSpaceDN w:val="0"/>
              <w:adjustRightInd w:val="0"/>
              <w:jc w:val="both"/>
              <w:rPr>
                <w:rFonts w:cs="Arial"/>
                <w:szCs w:val="22"/>
              </w:rPr>
            </w:pPr>
            <w:r w:rsidRPr="0079366F">
              <w:rPr>
                <w:rFonts w:cs="Arial"/>
                <w:szCs w:val="22"/>
              </w:rPr>
              <w:t>Nosūtāms:</w:t>
            </w:r>
          </w:p>
          <w:p w14:paraId="68BFFC46" w14:textId="77777777" w:rsidR="0079366F" w:rsidRPr="0079366F" w:rsidRDefault="0079366F" w:rsidP="0079366F">
            <w:pPr>
              <w:widowControl w:val="0"/>
              <w:autoSpaceDE w:val="0"/>
              <w:autoSpaceDN w:val="0"/>
              <w:adjustRightInd w:val="0"/>
              <w:rPr>
                <w:rFonts w:cs="Arial"/>
                <w:szCs w:val="22"/>
              </w:rPr>
            </w:pPr>
          </w:p>
        </w:tc>
        <w:tc>
          <w:tcPr>
            <w:tcW w:w="7087" w:type="dxa"/>
            <w:gridSpan w:val="2"/>
            <w:hideMark/>
          </w:tcPr>
          <w:p w14:paraId="68BFFC47" w14:textId="77777777" w:rsidR="0079366F" w:rsidRPr="0079366F" w:rsidRDefault="000E02C9" w:rsidP="0079366F">
            <w:pPr>
              <w:widowControl w:val="0"/>
              <w:autoSpaceDE w:val="0"/>
              <w:autoSpaceDN w:val="0"/>
              <w:adjustRightInd w:val="0"/>
              <w:jc w:val="both"/>
              <w:rPr>
                <w:rFonts w:cs="Arial"/>
                <w:szCs w:val="22"/>
              </w:rPr>
            </w:pPr>
            <w:r w:rsidRPr="0079366F">
              <w:rPr>
                <w:rFonts w:cs="Arial"/>
                <w:szCs w:val="22"/>
              </w:rPr>
              <w:t>Ministru kabinetam, Satiksmes ministrijai, Domes priekšsēdētājam, LSEZ pārvaldei, Latvijas Ostu, tranzīta un loģistikas padomei</w:t>
            </w:r>
          </w:p>
        </w:tc>
      </w:tr>
    </w:tbl>
    <w:p w14:paraId="68BFFC49" w14:textId="77777777" w:rsidR="0079366F" w:rsidRPr="0079366F" w:rsidRDefault="0079366F" w:rsidP="000E02C9">
      <w:pPr>
        <w:widowControl w:val="0"/>
        <w:autoSpaceDE w:val="0"/>
        <w:autoSpaceDN w:val="0"/>
        <w:adjustRightInd w:val="0"/>
        <w:jc w:val="both"/>
        <w:rPr>
          <w:rFonts w:cs="Arial"/>
          <w:szCs w:val="22"/>
        </w:rPr>
      </w:pPr>
    </w:p>
    <w:sectPr w:rsidR="0079366F" w:rsidRPr="0079366F" w:rsidSect="00F77107">
      <w:headerReference w:type="even" r:id="rId8"/>
      <w:headerReference w:type="default" r:id="rId9"/>
      <w:footerReference w:type="even" r:id="rId10"/>
      <w:footerReference w:type="default" r:id="rId11"/>
      <w:headerReference w:type="first" r:id="rId12"/>
      <w:footerReference w:type="first" r:id="rId13"/>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C55A7" w14:textId="77777777" w:rsidR="009324AD" w:rsidRDefault="009324AD">
      <w:r>
        <w:separator/>
      </w:r>
    </w:p>
  </w:endnote>
  <w:endnote w:type="continuationSeparator" w:id="0">
    <w:p w14:paraId="3B01C829" w14:textId="77777777" w:rsidR="009324AD" w:rsidRDefault="0093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FC5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FC6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FC65"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B76F" w14:textId="77777777" w:rsidR="009324AD" w:rsidRDefault="009324AD">
      <w:r>
        <w:separator/>
      </w:r>
    </w:p>
  </w:footnote>
  <w:footnote w:type="continuationSeparator" w:id="0">
    <w:p w14:paraId="6A02B292" w14:textId="77777777" w:rsidR="009324AD" w:rsidRDefault="009324AD">
      <w:r>
        <w:continuationSeparator/>
      </w:r>
    </w:p>
  </w:footnote>
  <w:footnote w:id="1">
    <w:p w14:paraId="68BFFC68" w14:textId="77777777" w:rsidR="0079366F" w:rsidRPr="00AF04A8" w:rsidRDefault="000E02C9" w:rsidP="0079366F">
      <w:pPr>
        <w:pStyle w:val="FootnoteText"/>
        <w:rPr>
          <w:rFonts w:ascii="Arial" w:hAnsi="Arial" w:cs="Arial"/>
          <w:lang w:val="lv-LV"/>
        </w:rPr>
      </w:pPr>
      <w:r w:rsidRPr="00AF04A8">
        <w:rPr>
          <w:rStyle w:val="FootnoteReference"/>
          <w:rFonts w:ascii="Arial" w:hAnsi="Arial" w:cs="Arial"/>
        </w:rPr>
        <w:footnoteRef/>
      </w:r>
      <w:r w:rsidRPr="00AF04A8">
        <w:rPr>
          <w:rFonts w:ascii="Arial" w:hAnsi="Arial" w:cs="Arial"/>
        </w:rPr>
        <w:t xml:space="preserve"> </w:t>
      </w:r>
      <w:r w:rsidRPr="00AF04A8">
        <w:rPr>
          <w:rFonts w:ascii="Arial" w:hAnsi="Arial" w:cs="Arial"/>
          <w:lang w:val="lv-LV"/>
        </w:rPr>
        <w:t xml:space="preserve">Saskaņā ar 2019.gada datiem </w:t>
      </w:r>
      <w:r>
        <w:rPr>
          <w:rFonts w:ascii="Arial" w:hAnsi="Arial" w:cs="Arial"/>
          <w:lang w:val="lv-LV"/>
        </w:rPr>
        <w:t>-</w:t>
      </w:r>
      <w:r w:rsidRPr="00AF04A8">
        <w:rPr>
          <w:rFonts w:ascii="Arial" w:hAnsi="Arial" w:cs="Arial"/>
          <w:lang w:val="lv-LV"/>
        </w:rPr>
        <w:t xml:space="preserve"> 2 348 darba vietas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FC5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FC5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FC61" w14:textId="77777777" w:rsidR="00EB209C" w:rsidRPr="00AE2B38" w:rsidRDefault="000E02C9" w:rsidP="00EB209C">
    <w:pPr>
      <w:pStyle w:val="Header"/>
      <w:tabs>
        <w:tab w:val="left" w:pos="3828"/>
      </w:tabs>
      <w:jc w:val="center"/>
      <w:rPr>
        <w:rFonts w:ascii="Arial" w:hAnsi="Arial" w:cs="Arial"/>
      </w:rPr>
    </w:pPr>
    <w:r w:rsidRPr="00A136A6">
      <w:rPr>
        <w:noProof/>
        <w:lang w:eastAsia="lv-LV"/>
      </w:rPr>
      <w:drawing>
        <wp:inline distT="0" distB="0" distL="0" distR="0" wp14:anchorId="68BFFC66" wp14:editId="68BFFC67">
          <wp:extent cx="666115" cy="755650"/>
          <wp:effectExtent l="0" t="0" r="635" b="6350"/>
          <wp:docPr id="6" name="Picture 6"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3156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8BFFC62" w14:textId="77777777" w:rsidR="00EB209C" w:rsidRPr="00356E0F" w:rsidRDefault="000E02C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8BFFC63" w14:textId="77777777" w:rsidR="001002D7" w:rsidRDefault="000E02C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8BFFC6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B9AFD8A">
      <w:numFmt w:val="bullet"/>
      <w:lvlText w:val="-"/>
      <w:lvlJc w:val="left"/>
      <w:pPr>
        <w:ind w:left="720" w:hanging="360"/>
      </w:pPr>
      <w:rPr>
        <w:rFonts w:ascii="Times New Roman" w:eastAsia="Calibri" w:hAnsi="Times New Roman" w:cs="Times New Roman" w:hint="default"/>
        <w:color w:val="1F497D"/>
      </w:rPr>
    </w:lvl>
    <w:lvl w:ilvl="1" w:tplc="1B38AC30">
      <w:start w:val="1"/>
      <w:numFmt w:val="bullet"/>
      <w:lvlText w:val="o"/>
      <w:lvlJc w:val="left"/>
      <w:pPr>
        <w:ind w:left="1440" w:hanging="360"/>
      </w:pPr>
      <w:rPr>
        <w:rFonts w:ascii="Courier New" w:hAnsi="Courier New" w:cs="Courier New" w:hint="default"/>
      </w:rPr>
    </w:lvl>
    <w:lvl w:ilvl="2" w:tplc="50006C12">
      <w:start w:val="1"/>
      <w:numFmt w:val="bullet"/>
      <w:lvlText w:val=""/>
      <w:lvlJc w:val="left"/>
      <w:pPr>
        <w:ind w:left="2160" w:hanging="360"/>
      </w:pPr>
      <w:rPr>
        <w:rFonts w:ascii="Wingdings" w:hAnsi="Wingdings" w:hint="default"/>
      </w:rPr>
    </w:lvl>
    <w:lvl w:ilvl="3" w:tplc="68F87406">
      <w:start w:val="1"/>
      <w:numFmt w:val="bullet"/>
      <w:lvlText w:val=""/>
      <w:lvlJc w:val="left"/>
      <w:pPr>
        <w:ind w:left="2880" w:hanging="360"/>
      </w:pPr>
      <w:rPr>
        <w:rFonts w:ascii="Symbol" w:hAnsi="Symbol" w:hint="default"/>
      </w:rPr>
    </w:lvl>
    <w:lvl w:ilvl="4" w:tplc="9E687D70">
      <w:start w:val="1"/>
      <w:numFmt w:val="bullet"/>
      <w:lvlText w:val="o"/>
      <w:lvlJc w:val="left"/>
      <w:pPr>
        <w:ind w:left="3600" w:hanging="360"/>
      </w:pPr>
      <w:rPr>
        <w:rFonts w:ascii="Courier New" w:hAnsi="Courier New" w:cs="Courier New" w:hint="default"/>
      </w:rPr>
    </w:lvl>
    <w:lvl w:ilvl="5" w:tplc="A110639C">
      <w:start w:val="1"/>
      <w:numFmt w:val="bullet"/>
      <w:lvlText w:val=""/>
      <w:lvlJc w:val="left"/>
      <w:pPr>
        <w:ind w:left="4320" w:hanging="360"/>
      </w:pPr>
      <w:rPr>
        <w:rFonts w:ascii="Wingdings" w:hAnsi="Wingdings" w:hint="default"/>
      </w:rPr>
    </w:lvl>
    <w:lvl w:ilvl="6" w:tplc="DD3CD00E">
      <w:start w:val="1"/>
      <w:numFmt w:val="bullet"/>
      <w:lvlText w:val=""/>
      <w:lvlJc w:val="left"/>
      <w:pPr>
        <w:ind w:left="5040" w:hanging="360"/>
      </w:pPr>
      <w:rPr>
        <w:rFonts w:ascii="Symbol" w:hAnsi="Symbol" w:hint="default"/>
      </w:rPr>
    </w:lvl>
    <w:lvl w:ilvl="7" w:tplc="66E03A7A">
      <w:start w:val="1"/>
      <w:numFmt w:val="bullet"/>
      <w:lvlText w:val="o"/>
      <w:lvlJc w:val="left"/>
      <w:pPr>
        <w:ind w:left="5760" w:hanging="360"/>
      </w:pPr>
      <w:rPr>
        <w:rFonts w:ascii="Courier New" w:hAnsi="Courier New" w:cs="Courier New" w:hint="default"/>
      </w:rPr>
    </w:lvl>
    <w:lvl w:ilvl="8" w:tplc="DD720E5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2E4722C">
      <w:start w:val="1"/>
      <w:numFmt w:val="bullet"/>
      <w:lvlText w:val=""/>
      <w:lvlJc w:val="left"/>
      <w:pPr>
        <w:ind w:left="720" w:hanging="360"/>
      </w:pPr>
      <w:rPr>
        <w:rFonts w:ascii="Symbol" w:hAnsi="Symbol" w:hint="default"/>
      </w:rPr>
    </w:lvl>
    <w:lvl w:ilvl="1" w:tplc="5F8257DA" w:tentative="1">
      <w:start w:val="1"/>
      <w:numFmt w:val="bullet"/>
      <w:lvlText w:val="o"/>
      <w:lvlJc w:val="left"/>
      <w:pPr>
        <w:ind w:left="1440" w:hanging="360"/>
      </w:pPr>
      <w:rPr>
        <w:rFonts w:ascii="Courier New" w:hAnsi="Courier New" w:cs="Courier New" w:hint="default"/>
      </w:rPr>
    </w:lvl>
    <w:lvl w:ilvl="2" w:tplc="E146CFB2" w:tentative="1">
      <w:start w:val="1"/>
      <w:numFmt w:val="bullet"/>
      <w:lvlText w:val=""/>
      <w:lvlJc w:val="left"/>
      <w:pPr>
        <w:ind w:left="2160" w:hanging="360"/>
      </w:pPr>
      <w:rPr>
        <w:rFonts w:ascii="Wingdings" w:hAnsi="Wingdings" w:hint="default"/>
      </w:rPr>
    </w:lvl>
    <w:lvl w:ilvl="3" w:tplc="91168E38" w:tentative="1">
      <w:start w:val="1"/>
      <w:numFmt w:val="bullet"/>
      <w:lvlText w:val=""/>
      <w:lvlJc w:val="left"/>
      <w:pPr>
        <w:ind w:left="2880" w:hanging="360"/>
      </w:pPr>
      <w:rPr>
        <w:rFonts w:ascii="Symbol" w:hAnsi="Symbol" w:hint="default"/>
      </w:rPr>
    </w:lvl>
    <w:lvl w:ilvl="4" w:tplc="747A016E" w:tentative="1">
      <w:start w:val="1"/>
      <w:numFmt w:val="bullet"/>
      <w:lvlText w:val="o"/>
      <w:lvlJc w:val="left"/>
      <w:pPr>
        <w:ind w:left="3600" w:hanging="360"/>
      </w:pPr>
      <w:rPr>
        <w:rFonts w:ascii="Courier New" w:hAnsi="Courier New" w:cs="Courier New" w:hint="default"/>
      </w:rPr>
    </w:lvl>
    <w:lvl w:ilvl="5" w:tplc="361062AE" w:tentative="1">
      <w:start w:val="1"/>
      <w:numFmt w:val="bullet"/>
      <w:lvlText w:val=""/>
      <w:lvlJc w:val="left"/>
      <w:pPr>
        <w:ind w:left="4320" w:hanging="360"/>
      </w:pPr>
      <w:rPr>
        <w:rFonts w:ascii="Wingdings" w:hAnsi="Wingdings" w:hint="default"/>
      </w:rPr>
    </w:lvl>
    <w:lvl w:ilvl="6" w:tplc="454A8AE0" w:tentative="1">
      <w:start w:val="1"/>
      <w:numFmt w:val="bullet"/>
      <w:lvlText w:val=""/>
      <w:lvlJc w:val="left"/>
      <w:pPr>
        <w:ind w:left="5040" w:hanging="360"/>
      </w:pPr>
      <w:rPr>
        <w:rFonts w:ascii="Symbol" w:hAnsi="Symbol" w:hint="default"/>
      </w:rPr>
    </w:lvl>
    <w:lvl w:ilvl="7" w:tplc="1FCEA558" w:tentative="1">
      <w:start w:val="1"/>
      <w:numFmt w:val="bullet"/>
      <w:lvlText w:val="o"/>
      <w:lvlJc w:val="left"/>
      <w:pPr>
        <w:ind w:left="5760" w:hanging="360"/>
      </w:pPr>
      <w:rPr>
        <w:rFonts w:ascii="Courier New" w:hAnsi="Courier New" w:cs="Courier New" w:hint="default"/>
      </w:rPr>
    </w:lvl>
    <w:lvl w:ilvl="8" w:tplc="BF9C448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9ACF65C">
      <w:start w:val="1"/>
      <w:numFmt w:val="bullet"/>
      <w:lvlText w:val=""/>
      <w:lvlJc w:val="left"/>
      <w:pPr>
        <w:ind w:left="720" w:hanging="360"/>
      </w:pPr>
      <w:rPr>
        <w:rFonts w:ascii="Symbol" w:hAnsi="Symbol" w:hint="default"/>
      </w:rPr>
    </w:lvl>
    <w:lvl w:ilvl="1" w:tplc="B9AA292C" w:tentative="1">
      <w:start w:val="1"/>
      <w:numFmt w:val="bullet"/>
      <w:lvlText w:val="o"/>
      <w:lvlJc w:val="left"/>
      <w:pPr>
        <w:ind w:left="1440" w:hanging="360"/>
      </w:pPr>
      <w:rPr>
        <w:rFonts w:ascii="Courier New" w:hAnsi="Courier New" w:cs="Courier New" w:hint="default"/>
      </w:rPr>
    </w:lvl>
    <w:lvl w:ilvl="2" w:tplc="E7D471FC" w:tentative="1">
      <w:start w:val="1"/>
      <w:numFmt w:val="bullet"/>
      <w:lvlText w:val=""/>
      <w:lvlJc w:val="left"/>
      <w:pPr>
        <w:ind w:left="2160" w:hanging="360"/>
      </w:pPr>
      <w:rPr>
        <w:rFonts w:ascii="Wingdings" w:hAnsi="Wingdings" w:hint="default"/>
      </w:rPr>
    </w:lvl>
    <w:lvl w:ilvl="3" w:tplc="71D204E4" w:tentative="1">
      <w:start w:val="1"/>
      <w:numFmt w:val="bullet"/>
      <w:lvlText w:val=""/>
      <w:lvlJc w:val="left"/>
      <w:pPr>
        <w:ind w:left="2880" w:hanging="360"/>
      </w:pPr>
      <w:rPr>
        <w:rFonts w:ascii="Symbol" w:hAnsi="Symbol" w:hint="default"/>
      </w:rPr>
    </w:lvl>
    <w:lvl w:ilvl="4" w:tplc="FBB640EC" w:tentative="1">
      <w:start w:val="1"/>
      <w:numFmt w:val="bullet"/>
      <w:lvlText w:val="o"/>
      <w:lvlJc w:val="left"/>
      <w:pPr>
        <w:ind w:left="3600" w:hanging="360"/>
      </w:pPr>
      <w:rPr>
        <w:rFonts w:ascii="Courier New" w:hAnsi="Courier New" w:cs="Courier New" w:hint="default"/>
      </w:rPr>
    </w:lvl>
    <w:lvl w:ilvl="5" w:tplc="1938E896" w:tentative="1">
      <w:start w:val="1"/>
      <w:numFmt w:val="bullet"/>
      <w:lvlText w:val=""/>
      <w:lvlJc w:val="left"/>
      <w:pPr>
        <w:ind w:left="4320" w:hanging="360"/>
      </w:pPr>
      <w:rPr>
        <w:rFonts w:ascii="Wingdings" w:hAnsi="Wingdings" w:hint="default"/>
      </w:rPr>
    </w:lvl>
    <w:lvl w:ilvl="6" w:tplc="6CAA0E28" w:tentative="1">
      <w:start w:val="1"/>
      <w:numFmt w:val="bullet"/>
      <w:lvlText w:val=""/>
      <w:lvlJc w:val="left"/>
      <w:pPr>
        <w:ind w:left="5040" w:hanging="360"/>
      </w:pPr>
      <w:rPr>
        <w:rFonts w:ascii="Symbol" w:hAnsi="Symbol" w:hint="default"/>
      </w:rPr>
    </w:lvl>
    <w:lvl w:ilvl="7" w:tplc="5C360DF2" w:tentative="1">
      <w:start w:val="1"/>
      <w:numFmt w:val="bullet"/>
      <w:lvlText w:val="o"/>
      <w:lvlJc w:val="left"/>
      <w:pPr>
        <w:ind w:left="5760" w:hanging="360"/>
      </w:pPr>
      <w:rPr>
        <w:rFonts w:ascii="Courier New" w:hAnsi="Courier New" w:cs="Courier New" w:hint="default"/>
      </w:rPr>
    </w:lvl>
    <w:lvl w:ilvl="8" w:tplc="7480D04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D543F60">
      <w:start w:val="1"/>
      <w:numFmt w:val="bullet"/>
      <w:lvlText w:val=""/>
      <w:lvlJc w:val="left"/>
      <w:pPr>
        <w:ind w:left="804" w:hanging="360"/>
      </w:pPr>
      <w:rPr>
        <w:rFonts w:ascii="Symbol" w:hAnsi="Symbol" w:hint="default"/>
      </w:rPr>
    </w:lvl>
    <w:lvl w:ilvl="1" w:tplc="A29020EC" w:tentative="1">
      <w:start w:val="1"/>
      <w:numFmt w:val="bullet"/>
      <w:lvlText w:val="o"/>
      <w:lvlJc w:val="left"/>
      <w:pPr>
        <w:ind w:left="1524" w:hanging="360"/>
      </w:pPr>
      <w:rPr>
        <w:rFonts w:ascii="Courier New" w:hAnsi="Courier New" w:cs="Courier New" w:hint="default"/>
      </w:rPr>
    </w:lvl>
    <w:lvl w:ilvl="2" w:tplc="6D12C5C2" w:tentative="1">
      <w:start w:val="1"/>
      <w:numFmt w:val="bullet"/>
      <w:lvlText w:val=""/>
      <w:lvlJc w:val="left"/>
      <w:pPr>
        <w:ind w:left="2244" w:hanging="360"/>
      </w:pPr>
      <w:rPr>
        <w:rFonts w:ascii="Wingdings" w:hAnsi="Wingdings" w:hint="default"/>
      </w:rPr>
    </w:lvl>
    <w:lvl w:ilvl="3" w:tplc="180274C4" w:tentative="1">
      <w:start w:val="1"/>
      <w:numFmt w:val="bullet"/>
      <w:lvlText w:val=""/>
      <w:lvlJc w:val="left"/>
      <w:pPr>
        <w:ind w:left="2964" w:hanging="360"/>
      </w:pPr>
      <w:rPr>
        <w:rFonts w:ascii="Symbol" w:hAnsi="Symbol" w:hint="default"/>
      </w:rPr>
    </w:lvl>
    <w:lvl w:ilvl="4" w:tplc="067AB796" w:tentative="1">
      <w:start w:val="1"/>
      <w:numFmt w:val="bullet"/>
      <w:lvlText w:val="o"/>
      <w:lvlJc w:val="left"/>
      <w:pPr>
        <w:ind w:left="3684" w:hanging="360"/>
      </w:pPr>
      <w:rPr>
        <w:rFonts w:ascii="Courier New" w:hAnsi="Courier New" w:cs="Courier New" w:hint="default"/>
      </w:rPr>
    </w:lvl>
    <w:lvl w:ilvl="5" w:tplc="6D2EE8C0" w:tentative="1">
      <w:start w:val="1"/>
      <w:numFmt w:val="bullet"/>
      <w:lvlText w:val=""/>
      <w:lvlJc w:val="left"/>
      <w:pPr>
        <w:ind w:left="4404" w:hanging="360"/>
      </w:pPr>
      <w:rPr>
        <w:rFonts w:ascii="Wingdings" w:hAnsi="Wingdings" w:hint="default"/>
      </w:rPr>
    </w:lvl>
    <w:lvl w:ilvl="6" w:tplc="AFB8B94E" w:tentative="1">
      <w:start w:val="1"/>
      <w:numFmt w:val="bullet"/>
      <w:lvlText w:val=""/>
      <w:lvlJc w:val="left"/>
      <w:pPr>
        <w:ind w:left="5124" w:hanging="360"/>
      </w:pPr>
      <w:rPr>
        <w:rFonts w:ascii="Symbol" w:hAnsi="Symbol" w:hint="default"/>
      </w:rPr>
    </w:lvl>
    <w:lvl w:ilvl="7" w:tplc="7728B518" w:tentative="1">
      <w:start w:val="1"/>
      <w:numFmt w:val="bullet"/>
      <w:lvlText w:val="o"/>
      <w:lvlJc w:val="left"/>
      <w:pPr>
        <w:ind w:left="5844" w:hanging="360"/>
      </w:pPr>
      <w:rPr>
        <w:rFonts w:ascii="Courier New" w:hAnsi="Courier New" w:cs="Courier New" w:hint="default"/>
      </w:rPr>
    </w:lvl>
    <w:lvl w:ilvl="8" w:tplc="02249F5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2866486">
      <w:start w:val="1"/>
      <w:numFmt w:val="bullet"/>
      <w:lvlText w:val=""/>
      <w:lvlJc w:val="left"/>
      <w:pPr>
        <w:ind w:left="804" w:hanging="360"/>
      </w:pPr>
      <w:rPr>
        <w:rFonts w:ascii="Wingdings" w:hAnsi="Wingdings" w:hint="default"/>
      </w:rPr>
    </w:lvl>
    <w:lvl w:ilvl="1" w:tplc="EFE254D8" w:tentative="1">
      <w:start w:val="1"/>
      <w:numFmt w:val="bullet"/>
      <w:lvlText w:val="o"/>
      <w:lvlJc w:val="left"/>
      <w:pPr>
        <w:ind w:left="1524" w:hanging="360"/>
      </w:pPr>
      <w:rPr>
        <w:rFonts w:ascii="Courier New" w:hAnsi="Courier New" w:cs="Courier New" w:hint="default"/>
      </w:rPr>
    </w:lvl>
    <w:lvl w:ilvl="2" w:tplc="45C287E2" w:tentative="1">
      <w:start w:val="1"/>
      <w:numFmt w:val="bullet"/>
      <w:lvlText w:val=""/>
      <w:lvlJc w:val="left"/>
      <w:pPr>
        <w:ind w:left="2244" w:hanging="360"/>
      </w:pPr>
      <w:rPr>
        <w:rFonts w:ascii="Wingdings" w:hAnsi="Wingdings" w:hint="default"/>
      </w:rPr>
    </w:lvl>
    <w:lvl w:ilvl="3" w:tplc="65562552" w:tentative="1">
      <w:start w:val="1"/>
      <w:numFmt w:val="bullet"/>
      <w:lvlText w:val=""/>
      <w:lvlJc w:val="left"/>
      <w:pPr>
        <w:ind w:left="2964" w:hanging="360"/>
      </w:pPr>
      <w:rPr>
        <w:rFonts w:ascii="Symbol" w:hAnsi="Symbol" w:hint="default"/>
      </w:rPr>
    </w:lvl>
    <w:lvl w:ilvl="4" w:tplc="1B92FE16" w:tentative="1">
      <w:start w:val="1"/>
      <w:numFmt w:val="bullet"/>
      <w:lvlText w:val="o"/>
      <w:lvlJc w:val="left"/>
      <w:pPr>
        <w:ind w:left="3684" w:hanging="360"/>
      </w:pPr>
      <w:rPr>
        <w:rFonts w:ascii="Courier New" w:hAnsi="Courier New" w:cs="Courier New" w:hint="default"/>
      </w:rPr>
    </w:lvl>
    <w:lvl w:ilvl="5" w:tplc="5E960A84" w:tentative="1">
      <w:start w:val="1"/>
      <w:numFmt w:val="bullet"/>
      <w:lvlText w:val=""/>
      <w:lvlJc w:val="left"/>
      <w:pPr>
        <w:ind w:left="4404" w:hanging="360"/>
      </w:pPr>
      <w:rPr>
        <w:rFonts w:ascii="Wingdings" w:hAnsi="Wingdings" w:hint="default"/>
      </w:rPr>
    </w:lvl>
    <w:lvl w:ilvl="6" w:tplc="BAB2D862" w:tentative="1">
      <w:start w:val="1"/>
      <w:numFmt w:val="bullet"/>
      <w:lvlText w:val=""/>
      <w:lvlJc w:val="left"/>
      <w:pPr>
        <w:ind w:left="5124" w:hanging="360"/>
      </w:pPr>
      <w:rPr>
        <w:rFonts w:ascii="Symbol" w:hAnsi="Symbol" w:hint="default"/>
      </w:rPr>
    </w:lvl>
    <w:lvl w:ilvl="7" w:tplc="D8A85C10" w:tentative="1">
      <w:start w:val="1"/>
      <w:numFmt w:val="bullet"/>
      <w:lvlText w:val="o"/>
      <w:lvlJc w:val="left"/>
      <w:pPr>
        <w:ind w:left="5844" w:hanging="360"/>
      </w:pPr>
      <w:rPr>
        <w:rFonts w:ascii="Courier New" w:hAnsi="Courier New" w:cs="Courier New" w:hint="default"/>
      </w:rPr>
    </w:lvl>
    <w:lvl w:ilvl="8" w:tplc="37C4D81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C4CBCBC">
      <w:start w:val="1"/>
      <w:numFmt w:val="bullet"/>
      <w:lvlText w:val=""/>
      <w:lvlJc w:val="left"/>
      <w:pPr>
        <w:ind w:left="1080" w:hanging="360"/>
      </w:pPr>
      <w:rPr>
        <w:rFonts w:ascii="Symbol" w:hAnsi="Symbol" w:hint="default"/>
      </w:rPr>
    </w:lvl>
    <w:lvl w:ilvl="1" w:tplc="1A20C26A" w:tentative="1">
      <w:start w:val="1"/>
      <w:numFmt w:val="bullet"/>
      <w:lvlText w:val="o"/>
      <w:lvlJc w:val="left"/>
      <w:pPr>
        <w:ind w:left="1800" w:hanging="360"/>
      </w:pPr>
      <w:rPr>
        <w:rFonts w:ascii="Courier New" w:hAnsi="Courier New" w:cs="Courier New" w:hint="default"/>
      </w:rPr>
    </w:lvl>
    <w:lvl w:ilvl="2" w:tplc="0CD6DE68" w:tentative="1">
      <w:start w:val="1"/>
      <w:numFmt w:val="bullet"/>
      <w:lvlText w:val=""/>
      <w:lvlJc w:val="left"/>
      <w:pPr>
        <w:ind w:left="2520" w:hanging="360"/>
      </w:pPr>
      <w:rPr>
        <w:rFonts w:ascii="Wingdings" w:hAnsi="Wingdings" w:hint="default"/>
      </w:rPr>
    </w:lvl>
    <w:lvl w:ilvl="3" w:tplc="D9588F6A" w:tentative="1">
      <w:start w:val="1"/>
      <w:numFmt w:val="bullet"/>
      <w:lvlText w:val=""/>
      <w:lvlJc w:val="left"/>
      <w:pPr>
        <w:ind w:left="3240" w:hanging="360"/>
      </w:pPr>
      <w:rPr>
        <w:rFonts w:ascii="Symbol" w:hAnsi="Symbol" w:hint="default"/>
      </w:rPr>
    </w:lvl>
    <w:lvl w:ilvl="4" w:tplc="73ECA17E" w:tentative="1">
      <w:start w:val="1"/>
      <w:numFmt w:val="bullet"/>
      <w:lvlText w:val="o"/>
      <w:lvlJc w:val="left"/>
      <w:pPr>
        <w:ind w:left="3960" w:hanging="360"/>
      </w:pPr>
      <w:rPr>
        <w:rFonts w:ascii="Courier New" w:hAnsi="Courier New" w:cs="Courier New" w:hint="default"/>
      </w:rPr>
    </w:lvl>
    <w:lvl w:ilvl="5" w:tplc="0A8C07D4" w:tentative="1">
      <w:start w:val="1"/>
      <w:numFmt w:val="bullet"/>
      <w:lvlText w:val=""/>
      <w:lvlJc w:val="left"/>
      <w:pPr>
        <w:ind w:left="4680" w:hanging="360"/>
      </w:pPr>
      <w:rPr>
        <w:rFonts w:ascii="Wingdings" w:hAnsi="Wingdings" w:hint="default"/>
      </w:rPr>
    </w:lvl>
    <w:lvl w:ilvl="6" w:tplc="97ECAA70" w:tentative="1">
      <w:start w:val="1"/>
      <w:numFmt w:val="bullet"/>
      <w:lvlText w:val=""/>
      <w:lvlJc w:val="left"/>
      <w:pPr>
        <w:ind w:left="5400" w:hanging="360"/>
      </w:pPr>
      <w:rPr>
        <w:rFonts w:ascii="Symbol" w:hAnsi="Symbol" w:hint="default"/>
      </w:rPr>
    </w:lvl>
    <w:lvl w:ilvl="7" w:tplc="1F0C921C" w:tentative="1">
      <w:start w:val="1"/>
      <w:numFmt w:val="bullet"/>
      <w:lvlText w:val="o"/>
      <w:lvlJc w:val="left"/>
      <w:pPr>
        <w:ind w:left="6120" w:hanging="360"/>
      </w:pPr>
      <w:rPr>
        <w:rFonts w:ascii="Courier New" w:hAnsi="Courier New" w:cs="Courier New" w:hint="default"/>
      </w:rPr>
    </w:lvl>
    <w:lvl w:ilvl="8" w:tplc="BF6049B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56CD41C">
      <w:start w:val="1"/>
      <w:numFmt w:val="bullet"/>
      <w:lvlText w:val=""/>
      <w:lvlJc w:val="left"/>
      <w:pPr>
        <w:ind w:left="720" w:hanging="360"/>
      </w:pPr>
      <w:rPr>
        <w:rFonts w:ascii="Symbol" w:hAnsi="Symbol" w:hint="default"/>
      </w:rPr>
    </w:lvl>
    <w:lvl w:ilvl="1" w:tplc="DFFA1672" w:tentative="1">
      <w:start w:val="1"/>
      <w:numFmt w:val="bullet"/>
      <w:lvlText w:val="o"/>
      <w:lvlJc w:val="left"/>
      <w:pPr>
        <w:ind w:left="1440" w:hanging="360"/>
      </w:pPr>
      <w:rPr>
        <w:rFonts w:ascii="Courier New" w:hAnsi="Courier New" w:cs="Courier New" w:hint="default"/>
      </w:rPr>
    </w:lvl>
    <w:lvl w:ilvl="2" w:tplc="74EC19A2" w:tentative="1">
      <w:start w:val="1"/>
      <w:numFmt w:val="bullet"/>
      <w:lvlText w:val=""/>
      <w:lvlJc w:val="left"/>
      <w:pPr>
        <w:ind w:left="2160" w:hanging="360"/>
      </w:pPr>
      <w:rPr>
        <w:rFonts w:ascii="Wingdings" w:hAnsi="Wingdings" w:hint="default"/>
      </w:rPr>
    </w:lvl>
    <w:lvl w:ilvl="3" w:tplc="CE029C24" w:tentative="1">
      <w:start w:val="1"/>
      <w:numFmt w:val="bullet"/>
      <w:lvlText w:val=""/>
      <w:lvlJc w:val="left"/>
      <w:pPr>
        <w:ind w:left="2880" w:hanging="360"/>
      </w:pPr>
      <w:rPr>
        <w:rFonts w:ascii="Symbol" w:hAnsi="Symbol" w:hint="default"/>
      </w:rPr>
    </w:lvl>
    <w:lvl w:ilvl="4" w:tplc="9D4CE5D4" w:tentative="1">
      <w:start w:val="1"/>
      <w:numFmt w:val="bullet"/>
      <w:lvlText w:val="o"/>
      <w:lvlJc w:val="left"/>
      <w:pPr>
        <w:ind w:left="3600" w:hanging="360"/>
      </w:pPr>
      <w:rPr>
        <w:rFonts w:ascii="Courier New" w:hAnsi="Courier New" w:cs="Courier New" w:hint="default"/>
      </w:rPr>
    </w:lvl>
    <w:lvl w:ilvl="5" w:tplc="75803704" w:tentative="1">
      <w:start w:val="1"/>
      <w:numFmt w:val="bullet"/>
      <w:lvlText w:val=""/>
      <w:lvlJc w:val="left"/>
      <w:pPr>
        <w:ind w:left="4320" w:hanging="360"/>
      </w:pPr>
      <w:rPr>
        <w:rFonts w:ascii="Wingdings" w:hAnsi="Wingdings" w:hint="default"/>
      </w:rPr>
    </w:lvl>
    <w:lvl w:ilvl="6" w:tplc="04AEE072" w:tentative="1">
      <w:start w:val="1"/>
      <w:numFmt w:val="bullet"/>
      <w:lvlText w:val=""/>
      <w:lvlJc w:val="left"/>
      <w:pPr>
        <w:ind w:left="5040" w:hanging="360"/>
      </w:pPr>
      <w:rPr>
        <w:rFonts w:ascii="Symbol" w:hAnsi="Symbol" w:hint="default"/>
      </w:rPr>
    </w:lvl>
    <w:lvl w:ilvl="7" w:tplc="35042156" w:tentative="1">
      <w:start w:val="1"/>
      <w:numFmt w:val="bullet"/>
      <w:lvlText w:val="o"/>
      <w:lvlJc w:val="left"/>
      <w:pPr>
        <w:ind w:left="5760" w:hanging="360"/>
      </w:pPr>
      <w:rPr>
        <w:rFonts w:ascii="Courier New" w:hAnsi="Courier New" w:cs="Courier New" w:hint="default"/>
      </w:rPr>
    </w:lvl>
    <w:lvl w:ilvl="8" w:tplc="5DE8284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6065052">
      <w:start w:val="1"/>
      <w:numFmt w:val="bullet"/>
      <w:lvlText w:val=""/>
      <w:lvlJc w:val="left"/>
      <w:pPr>
        <w:ind w:left="720" w:hanging="360"/>
      </w:pPr>
      <w:rPr>
        <w:rFonts w:ascii="Symbol" w:hAnsi="Symbol" w:hint="default"/>
      </w:rPr>
    </w:lvl>
    <w:lvl w:ilvl="1" w:tplc="BE927760" w:tentative="1">
      <w:start w:val="1"/>
      <w:numFmt w:val="bullet"/>
      <w:lvlText w:val="o"/>
      <w:lvlJc w:val="left"/>
      <w:pPr>
        <w:ind w:left="1440" w:hanging="360"/>
      </w:pPr>
      <w:rPr>
        <w:rFonts w:ascii="Courier New" w:hAnsi="Courier New" w:cs="Courier New" w:hint="default"/>
      </w:rPr>
    </w:lvl>
    <w:lvl w:ilvl="2" w:tplc="3E4C5758" w:tentative="1">
      <w:start w:val="1"/>
      <w:numFmt w:val="bullet"/>
      <w:lvlText w:val=""/>
      <w:lvlJc w:val="left"/>
      <w:pPr>
        <w:ind w:left="2160" w:hanging="360"/>
      </w:pPr>
      <w:rPr>
        <w:rFonts w:ascii="Wingdings" w:hAnsi="Wingdings" w:hint="default"/>
      </w:rPr>
    </w:lvl>
    <w:lvl w:ilvl="3" w:tplc="342ABDA4" w:tentative="1">
      <w:start w:val="1"/>
      <w:numFmt w:val="bullet"/>
      <w:lvlText w:val=""/>
      <w:lvlJc w:val="left"/>
      <w:pPr>
        <w:ind w:left="2880" w:hanging="360"/>
      </w:pPr>
      <w:rPr>
        <w:rFonts w:ascii="Symbol" w:hAnsi="Symbol" w:hint="default"/>
      </w:rPr>
    </w:lvl>
    <w:lvl w:ilvl="4" w:tplc="ABA428B0" w:tentative="1">
      <w:start w:val="1"/>
      <w:numFmt w:val="bullet"/>
      <w:lvlText w:val="o"/>
      <w:lvlJc w:val="left"/>
      <w:pPr>
        <w:ind w:left="3600" w:hanging="360"/>
      </w:pPr>
      <w:rPr>
        <w:rFonts w:ascii="Courier New" w:hAnsi="Courier New" w:cs="Courier New" w:hint="default"/>
      </w:rPr>
    </w:lvl>
    <w:lvl w:ilvl="5" w:tplc="5CA48BFA" w:tentative="1">
      <w:start w:val="1"/>
      <w:numFmt w:val="bullet"/>
      <w:lvlText w:val=""/>
      <w:lvlJc w:val="left"/>
      <w:pPr>
        <w:ind w:left="4320" w:hanging="360"/>
      </w:pPr>
      <w:rPr>
        <w:rFonts w:ascii="Wingdings" w:hAnsi="Wingdings" w:hint="default"/>
      </w:rPr>
    </w:lvl>
    <w:lvl w:ilvl="6" w:tplc="70AA8414" w:tentative="1">
      <w:start w:val="1"/>
      <w:numFmt w:val="bullet"/>
      <w:lvlText w:val=""/>
      <w:lvlJc w:val="left"/>
      <w:pPr>
        <w:ind w:left="5040" w:hanging="360"/>
      </w:pPr>
      <w:rPr>
        <w:rFonts w:ascii="Symbol" w:hAnsi="Symbol" w:hint="default"/>
      </w:rPr>
    </w:lvl>
    <w:lvl w:ilvl="7" w:tplc="80D6359C" w:tentative="1">
      <w:start w:val="1"/>
      <w:numFmt w:val="bullet"/>
      <w:lvlText w:val="o"/>
      <w:lvlJc w:val="left"/>
      <w:pPr>
        <w:ind w:left="5760" w:hanging="360"/>
      </w:pPr>
      <w:rPr>
        <w:rFonts w:ascii="Courier New" w:hAnsi="Courier New" w:cs="Courier New" w:hint="default"/>
      </w:rPr>
    </w:lvl>
    <w:lvl w:ilvl="8" w:tplc="2668DBD6" w:tentative="1">
      <w:start w:val="1"/>
      <w:numFmt w:val="bullet"/>
      <w:lvlText w:val=""/>
      <w:lvlJc w:val="left"/>
      <w:pPr>
        <w:ind w:left="6480" w:hanging="360"/>
      </w:pPr>
      <w:rPr>
        <w:rFonts w:ascii="Wingdings" w:hAnsi="Wingdings" w:hint="default"/>
      </w:rPr>
    </w:lvl>
  </w:abstractNum>
  <w:abstractNum w:abstractNumId="9" w15:restartNumberingAfterBreak="0">
    <w:nsid w:val="40F5444A"/>
    <w:multiLevelType w:val="hybridMultilevel"/>
    <w:tmpl w:val="8098BAFE"/>
    <w:lvl w:ilvl="0" w:tplc="D818C720">
      <w:start w:val="1"/>
      <w:numFmt w:val="decimal"/>
      <w:lvlText w:val="%1."/>
      <w:lvlJc w:val="left"/>
      <w:pPr>
        <w:ind w:left="720" w:hanging="360"/>
      </w:pPr>
      <w:rPr>
        <w:rFonts w:hint="default"/>
      </w:rPr>
    </w:lvl>
    <w:lvl w:ilvl="1" w:tplc="B7E8E328" w:tentative="1">
      <w:start w:val="1"/>
      <w:numFmt w:val="lowerLetter"/>
      <w:lvlText w:val="%2."/>
      <w:lvlJc w:val="left"/>
      <w:pPr>
        <w:ind w:left="1440" w:hanging="360"/>
      </w:pPr>
    </w:lvl>
    <w:lvl w:ilvl="2" w:tplc="F58EE760" w:tentative="1">
      <w:start w:val="1"/>
      <w:numFmt w:val="lowerRoman"/>
      <w:lvlText w:val="%3."/>
      <w:lvlJc w:val="right"/>
      <w:pPr>
        <w:ind w:left="2160" w:hanging="180"/>
      </w:pPr>
    </w:lvl>
    <w:lvl w:ilvl="3" w:tplc="EEA282EA" w:tentative="1">
      <w:start w:val="1"/>
      <w:numFmt w:val="decimal"/>
      <w:lvlText w:val="%4."/>
      <w:lvlJc w:val="left"/>
      <w:pPr>
        <w:ind w:left="2880" w:hanging="360"/>
      </w:pPr>
    </w:lvl>
    <w:lvl w:ilvl="4" w:tplc="AE1CD2D4" w:tentative="1">
      <w:start w:val="1"/>
      <w:numFmt w:val="lowerLetter"/>
      <w:lvlText w:val="%5."/>
      <w:lvlJc w:val="left"/>
      <w:pPr>
        <w:ind w:left="3600" w:hanging="360"/>
      </w:pPr>
    </w:lvl>
    <w:lvl w:ilvl="5" w:tplc="A0FC5EBE" w:tentative="1">
      <w:start w:val="1"/>
      <w:numFmt w:val="lowerRoman"/>
      <w:lvlText w:val="%6."/>
      <w:lvlJc w:val="right"/>
      <w:pPr>
        <w:ind w:left="4320" w:hanging="180"/>
      </w:pPr>
    </w:lvl>
    <w:lvl w:ilvl="6" w:tplc="3B20965E" w:tentative="1">
      <w:start w:val="1"/>
      <w:numFmt w:val="decimal"/>
      <w:lvlText w:val="%7."/>
      <w:lvlJc w:val="left"/>
      <w:pPr>
        <w:ind w:left="5040" w:hanging="360"/>
      </w:pPr>
    </w:lvl>
    <w:lvl w:ilvl="7" w:tplc="241A4C04" w:tentative="1">
      <w:start w:val="1"/>
      <w:numFmt w:val="lowerLetter"/>
      <w:lvlText w:val="%8."/>
      <w:lvlJc w:val="left"/>
      <w:pPr>
        <w:ind w:left="5760" w:hanging="360"/>
      </w:pPr>
    </w:lvl>
    <w:lvl w:ilvl="8" w:tplc="BC1E7F78" w:tentative="1">
      <w:start w:val="1"/>
      <w:numFmt w:val="lowerRoman"/>
      <w:lvlText w:val="%9."/>
      <w:lvlJc w:val="right"/>
      <w:pPr>
        <w:ind w:left="6480" w:hanging="180"/>
      </w:pPr>
    </w:lvl>
  </w:abstractNum>
  <w:abstractNum w:abstractNumId="10" w15:restartNumberingAfterBreak="0">
    <w:nsid w:val="428D6A37"/>
    <w:multiLevelType w:val="hybridMultilevel"/>
    <w:tmpl w:val="8098BAFE"/>
    <w:lvl w:ilvl="0" w:tplc="9A5E752C">
      <w:start w:val="1"/>
      <w:numFmt w:val="decimal"/>
      <w:lvlText w:val="%1."/>
      <w:lvlJc w:val="left"/>
      <w:pPr>
        <w:ind w:left="720" w:hanging="360"/>
      </w:pPr>
      <w:rPr>
        <w:rFonts w:hint="default"/>
      </w:rPr>
    </w:lvl>
    <w:lvl w:ilvl="1" w:tplc="983A6006" w:tentative="1">
      <w:start w:val="1"/>
      <w:numFmt w:val="lowerLetter"/>
      <w:lvlText w:val="%2."/>
      <w:lvlJc w:val="left"/>
      <w:pPr>
        <w:ind w:left="1440" w:hanging="360"/>
      </w:pPr>
    </w:lvl>
    <w:lvl w:ilvl="2" w:tplc="536A6914" w:tentative="1">
      <w:start w:val="1"/>
      <w:numFmt w:val="lowerRoman"/>
      <w:lvlText w:val="%3."/>
      <w:lvlJc w:val="right"/>
      <w:pPr>
        <w:ind w:left="2160" w:hanging="180"/>
      </w:pPr>
    </w:lvl>
    <w:lvl w:ilvl="3" w:tplc="B2E8FD98" w:tentative="1">
      <w:start w:val="1"/>
      <w:numFmt w:val="decimal"/>
      <w:lvlText w:val="%4."/>
      <w:lvlJc w:val="left"/>
      <w:pPr>
        <w:ind w:left="2880" w:hanging="360"/>
      </w:pPr>
    </w:lvl>
    <w:lvl w:ilvl="4" w:tplc="3EA0D1E8" w:tentative="1">
      <w:start w:val="1"/>
      <w:numFmt w:val="lowerLetter"/>
      <w:lvlText w:val="%5."/>
      <w:lvlJc w:val="left"/>
      <w:pPr>
        <w:ind w:left="3600" w:hanging="360"/>
      </w:pPr>
    </w:lvl>
    <w:lvl w:ilvl="5" w:tplc="391C6F94" w:tentative="1">
      <w:start w:val="1"/>
      <w:numFmt w:val="lowerRoman"/>
      <w:lvlText w:val="%6."/>
      <w:lvlJc w:val="right"/>
      <w:pPr>
        <w:ind w:left="4320" w:hanging="180"/>
      </w:pPr>
    </w:lvl>
    <w:lvl w:ilvl="6" w:tplc="16B694C4" w:tentative="1">
      <w:start w:val="1"/>
      <w:numFmt w:val="decimal"/>
      <w:lvlText w:val="%7."/>
      <w:lvlJc w:val="left"/>
      <w:pPr>
        <w:ind w:left="5040" w:hanging="360"/>
      </w:pPr>
    </w:lvl>
    <w:lvl w:ilvl="7" w:tplc="C32C08C0" w:tentative="1">
      <w:start w:val="1"/>
      <w:numFmt w:val="lowerLetter"/>
      <w:lvlText w:val="%8."/>
      <w:lvlJc w:val="left"/>
      <w:pPr>
        <w:ind w:left="5760" w:hanging="360"/>
      </w:pPr>
    </w:lvl>
    <w:lvl w:ilvl="8" w:tplc="331E8D1E"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86BC700C">
      <w:start w:val="1"/>
      <w:numFmt w:val="bullet"/>
      <w:lvlText w:val=""/>
      <w:lvlJc w:val="left"/>
      <w:pPr>
        <w:ind w:left="804" w:hanging="360"/>
      </w:pPr>
      <w:rPr>
        <w:rFonts w:ascii="Symbol" w:hAnsi="Symbol" w:hint="default"/>
      </w:rPr>
    </w:lvl>
    <w:lvl w:ilvl="1" w:tplc="0E5E706A" w:tentative="1">
      <w:start w:val="1"/>
      <w:numFmt w:val="bullet"/>
      <w:lvlText w:val="o"/>
      <w:lvlJc w:val="left"/>
      <w:pPr>
        <w:ind w:left="1524" w:hanging="360"/>
      </w:pPr>
      <w:rPr>
        <w:rFonts w:ascii="Courier New" w:hAnsi="Courier New" w:cs="Courier New" w:hint="default"/>
      </w:rPr>
    </w:lvl>
    <w:lvl w:ilvl="2" w:tplc="2D209DA2" w:tentative="1">
      <w:start w:val="1"/>
      <w:numFmt w:val="bullet"/>
      <w:lvlText w:val=""/>
      <w:lvlJc w:val="left"/>
      <w:pPr>
        <w:ind w:left="2244" w:hanging="360"/>
      </w:pPr>
      <w:rPr>
        <w:rFonts w:ascii="Wingdings" w:hAnsi="Wingdings" w:hint="default"/>
      </w:rPr>
    </w:lvl>
    <w:lvl w:ilvl="3" w:tplc="C564243C" w:tentative="1">
      <w:start w:val="1"/>
      <w:numFmt w:val="bullet"/>
      <w:lvlText w:val=""/>
      <w:lvlJc w:val="left"/>
      <w:pPr>
        <w:ind w:left="2964" w:hanging="360"/>
      </w:pPr>
      <w:rPr>
        <w:rFonts w:ascii="Symbol" w:hAnsi="Symbol" w:hint="default"/>
      </w:rPr>
    </w:lvl>
    <w:lvl w:ilvl="4" w:tplc="6C94FE32" w:tentative="1">
      <w:start w:val="1"/>
      <w:numFmt w:val="bullet"/>
      <w:lvlText w:val="o"/>
      <w:lvlJc w:val="left"/>
      <w:pPr>
        <w:ind w:left="3684" w:hanging="360"/>
      </w:pPr>
      <w:rPr>
        <w:rFonts w:ascii="Courier New" w:hAnsi="Courier New" w:cs="Courier New" w:hint="default"/>
      </w:rPr>
    </w:lvl>
    <w:lvl w:ilvl="5" w:tplc="85B857F4" w:tentative="1">
      <w:start w:val="1"/>
      <w:numFmt w:val="bullet"/>
      <w:lvlText w:val=""/>
      <w:lvlJc w:val="left"/>
      <w:pPr>
        <w:ind w:left="4404" w:hanging="360"/>
      </w:pPr>
      <w:rPr>
        <w:rFonts w:ascii="Wingdings" w:hAnsi="Wingdings" w:hint="default"/>
      </w:rPr>
    </w:lvl>
    <w:lvl w:ilvl="6" w:tplc="A130549A" w:tentative="1">
      <w:start w:val="1"/>
      <w:numFmt w:val="bullet"/>
      <w:lvlText w:val=""/>
      <w:lvlJc w:val="left"/>
      <w:pPr>
        <w:ind w:left="5124" w:hanging="360"/>
      </w:pPr>
      <w:rPr>
        <w:rFonts w:ascii="Symbol" w:hAnsi="Symbol" w:hint="default"/>
      </w:rPr>
    </w:lvl>
    <w:lvl w:ilvl="7" w:tplc="ED6AA32C" w:tentative="1">
      <w:start w:val="1"/>
      <w:numFmt w:val="bullet"/>
      <w:lvlText w:val="o"/>
      <w:lvlJc w:val="left"/>
      <w:pPr>
        <w:ind w:left="5844" w:hanging="360"/>
      </w:pPr>
      <w:rPr>
        <w:rFonts w:ascii="Courier New" w:hAnsi="Courier New" w:cs="Courier New" w:hint="default"/>
      </w:rPr>
    </w:lvl>
    <w:lvl w:ilvl="8" w:tplc="568EF25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0BB"/>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02C9"/>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798D"/>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2C0"/>
    <w:rsid w:val="002C7382"/>
    <w:rsid w:val="002D6C54"/>
    <w:rsid w:val="002E1235"/>
    <w:rsid w:val="002F3F96"/>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7AA3"/>
    <w:rsid w:val="00393190"/>
    <w:rsid w:val="00393422"/>
    <w:rsid w:val="003A4354"/>
    <w:rsid w:val="003A4D06"/>
    <w:rsid w:val="003B6651"/>
    <w:rsid w:val="003C3979"/>
    <w:rsid w:val="003E0F2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3E0"/>
    <w:rsid w:val="00486A8E"/>
    <w:rsid w:val="0048766F"/>
    <w:rsid w:val="004975A3"/>
    <w:rsid w:val="004A447D"/>
    <w:rsid w:val="004A4FE5"/>
    <w:rsid w:val="004B070B"/>
    <w:rsid w:val="004B4A7F"/>
    <w:rsid w:val="004B7633"/>
    <w:rsid w:val="004C02D4"/>
    <w:rsid w:val="004C1D1E"/>
    <w:rsid w:val="004D07E4"/>
    <w:rsid w:val="004D4550"/>
    <w:rsid w:val="004E2EB0"/>
    <w:rsid w:val="004E6652"/>
    <w:rsid w:val="004E6E05"/>
    <w:rsid w:val="004F24EE"/>
    <w:rsid w:val="004F2CE8"/>
    <w:rsid w:val="005046D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63EC"/>
    <w:rsid w:val="005B33BE"/>
    <w:rsid w:val="005B5B18"/>
    <w:rsid w:val="005D3BF3"/>
    <w:rsid w:val="005D5BFB"/>
    <w:rsid w:val="005E0637"/>
    <w:rsid w:val="005E5AD8"/>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0E00"/>
    <w:rsid w:val="0072778E"/>
    <w:rsid w:val="007530E9"/>
    <w:rsid w:val="0075688C"/>
    <w:rsid w:val="00765476"/>
    <w:rsid w:val="0076570B"/>
    <w:rsid w:val="007657E6"/>
    <w:rsid w:val="00772B80"/>
    <w:rsid w:val="00780DE5"/>
    <w:rsid w:val="00783EF5"/>
    <w:rsid w:val="0079366F"/>
    <w:rsid w:val="007A1270"/>
    <w:rsid w:val="007A61BE"/>
    <w:rsid w:val="007B661C"/>
    <w:rsid w:val="007C03CF"/>
    <w:rsid w:val="007C0545"/>
    <w:rsid w:val="007C184C"/>
    <w:rsid w:val="007C6DF9"/>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4E77"/>
    <w:rsid w:val="00910861"/>
    <w:rsid w:val="00914C9A"/>
    <w:rsid w:val="00920C55"/>
    <w:rsid w:val="0092169B"/>
    <w:rsid w:val="0092513C"/>
    <w:rsid w:val="009258C8"/>
    <w:rsid w:val="009324AD"/>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770"/>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04A8"/>
    <w:rsid w:val="00B06E11"/>
    <w:rsid w:val="00B108D7"/>
    <w:rsid w:val="00B123C2"/>
    <w:rsid w:val="00B15588"/>
    <w:rsid w:val="00B24F1B"/>
    <w:rsid w:val="00B25192"/>
    <w:rsid w:val="00B2628B"/>
    <w:rsid w:val="00B2779D"/>
    <w:rsid w:val="00B32B9A"/>
    <w:rsid w:val="00B32B9D"/>
    <w:rsid w:val="00B35C48"/>
    <w:rsid w:val="00B36BF3"/>
    <w:rsid w:val="00B4129D"/>
    <w:rsid w:val="00B46B00"/>
    <w:rsid w:val="00B47C2F"/>
    <w:rsid w:val="00B5070D"/>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37DE"/>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7772"/>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6C06"/>
    <w:rsid w:val="00CF74E4"/>
    <w:rsid w:val="00CF7675"/>
    <w:rsid w:val="00D03C2E"/>
    <w:rsid w:val="00D1697F"/>
    <w:rsid w:val="00D236C4"/>
    <w:rsid w:val="00D25DF2"/>
    <w:rsid w:val="00D3537B"/>
    <w:rsid w:val="00D436CA"/>
    <w:rsid w:val="00D74C7C"/>
    <w:rsid w:val="00D7566E"/>
    <w:rsid w:val="00D85128"/>
    <w:rsid w:val="00D8526D"/>
    <w:rsid w:val="00D95361"/>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50C6"/>
    <w:rsid w:val="00E62453"/>
    <w:rsid w:val="00E6297F"/>
    <w:rsid w:val="00E6515D"/>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1B91"/>
    <w:rsid w:val="00F524E5"/>
    <w:rsid w:val="00F55E99"/>
    <w:rsid w:val="00F5694E"/>
    <w:rsid w:val="00F6119C"/>
    <w:rsid w:val="00F61816"/>
    <w:rsid w:val="00F66576"/>
    <w:rsid w:val="00F668B3"/>
    <w:rsid w:val="00F73792"/>
    <w:rsid w:val="00F7571A"/>
    <w:rsid w:val="00F77107"/>
    <w:rsid w:val="00F86827"/>
    <w:rsid w:val="00F914C4"/>
    <w:rsid w:val="00F968BE"/>
    <w:rsid w:val="00FB1E3A"/>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FC0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FootnoteText">
    <w:name w:val="footnote text"/>
    <w:basedOn w:val="Normal"/>
    <w:link w:val="FootnoteTextChar"/>
    <w:uiPriority w:val="99"/>
    <w:semiHidden/>
    <w:unhideWhenUsed/>
    <w:rsid w:val="00F77107"/>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F77107"/>
    <w:rPr>
      <w:lang w:val="en-US" w:eastAsia="en-US"/>
    </w:rPr>
  </w:style>
  <w:style w:type="character" w:styleId="FootnoteReference">
    <w:name w:val="footnote reference"/>
    <w:basedOn w:val="DefaultParagraphFont"/>
    <w:uiPriority w:val="99"/>
    <w:semiHidden/>
    <w:unhideWhenUsed/>
    <w:rsid w:val="00F77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DB37-50E6-4A95-B5EB-95AA09C6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1951</Words>
  <Characters>11127</Characters>
  <Application>Microsoft Office Word</Application>
  <DocSecurity>0</DocSecurity>
  <Lines>92</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2020-07-20T09:41:00Z</dcterms:created>
  <dcterms:modified xsi:type="dcterms:W3CDTF">2020-07-20T09:41:00Z</dcterms:modified>
</cp:coreProperties>
</file>