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E615E7" w14:textId="7FBA775D" w:rsidR="001F1C4B" w:rsidRPr="006F0B2D" w:rsidRDefault="001F1C4B" w:rsidP="001F1C4B">
      <w:pPr>
        <w:spacing w:before="240" w:after="200" w:line="240" w:lineRule="auto"/>
        <w:jc w:val="center"/>
        <w:rPr>
          <w:rFonts w:ascii="Arial" w:eastAsia="Calibri" w:hAnsi="Arial" w:cs="Arial"/>
          <w:b/>
          <w:bCs/>
        </w:rPr>
      </w:pPr>
      <w:r w:rsidRPr="006F0B2D">
        <w:rPr>
          <w:rFonts w:ascii="Arial" w:eastAsia="Calibri" w:hAnsi="Arial" w:cs="Arial"/>
          <w:b/>
          <w:bCs/>
        </w:rPr>
        <w:t>INFORMĀCIJA PRETENDENTIEM</w:t>
      </w:r>
    </w:p>
    <w:p w14:paraId="28CECC62" w14:textId="77777777" w:rsidR="001F30D4" w:rsidRDefault="001F30D4" w:rsidP="006F0B2D">
      <w:pPr>
        <w:tabs>
          <w:tab w:val="num" w:pos="0"/>
        </w:tabs>
        <w:spacing w:after="0" w:line="240" w:lineRule="auto"/>
        <w:jc w:val="both"/>
        <w:rPr>
          <w:rFonts w:ascii="Arial" w:eastAsia="Calibri" w:hAnsi="Arial" w:cs="Arial"/>
        </w:rPr>
      </w:pPr>
    </w:p>
    <w:p w14:paraId="2DE33B60" w14:textId="0F5DF936" w:rsidR="001F1C4B" w:rsidRPr="001F30D4" w:rsidRDefault="001F1C4B" w:rsidP="006F0B2D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lv-LV"/>
        </w:rPr>
      </w:pPr>
      <w:r w:rsidRPr="001F30D4">
        <w:rPr>
          <w:rFonts w:ascii="Arial" w:eastAsia="Calibri" w:hAnsi="Arial" w:cs="Arial"/>
        </w:rPr>
        <w:t xml:space="preserve">Liepājas </w:t>
      </w:r>
      <w:proofErr w:type="spellStart"/>
      <w:r w:rsidR="00EF2B6F" w:rsidRPr="001F30D4">
        <w:rPr>
          <w:rFonts w:ascii="Arial" w:eastAsia="Calibri" w:hAnsi="Arial" w:cs="Arial"/>
        </w:rPr>
        <w:t>valsts</w:t>
      </w:r>
      <w:r w:rsidRPr="001F30D4">
        <w:rPr>
          <w:rFonts w:ascii="Arial" w:eastAsia="Calibri" w:hAnsi="Arial" w:cs="Arial"/>
        </w:rPr>
        <w:t>pilsētas</w:t>
      </w:r>
      <w:proofErr w:type="spellEnd"/>
      <w:r w:rsidRPr="001F30D4">
        <w:rPr>
          <w:rFonts w:ascii="Arial" w:eastAsia="Calibri" w:hAnsi="Arial" w:cs="Arial"/>
        </w:rPr>
        <w:t xml:space="preserve"> </w:t>
      </w:r>
      <w:r w:rsidR="002209A1" w:rsidRPr="001F30D4">
        <w:rPr>
          <w:rFonts w:ascii="Arial" w:eastAsia="Calibri" w:hAnsi="Arial" w:cs="Arial"/>
        </w:rPr>
        <w:t>pašvaldības iestāde</w:t>
      </w:r>
      <w:r w:rsidR="00EF2B6F" w:rsidRPr="001F30D4">
        <w:rPr>
          <w:rFonts w:ascii="Arial" w:eastAsia="Calibri" w:hAnsi="Arial" w:cs="Arial"/>
        </w:rPr>
        <w:t xml:space="preserve"> “Liepājas </w:t>
      </w:r>
      <w:r w:rsidR="00A165B3" w:rsidRPr="001F30D4">
        <w:rPr>
          <w:rFonts w:ascii="Arial" w:eastAsia="Calibri" w:hAnsi="Arial" w:cs="Arial"/>
        </w:rPr>
        <w:t>Centrālā administrācija</w:t>
      </w:r>
      <w:r w:rsidR="00EF2B6F" w:rsidRPr="001F30D4">
        <w:rPr>
          <w:rFonts w:ascii="Arial" w:eastAsia="Calibri" w:hAnsi="Arial" w:cs="Arial"/>
        </w:rPr>
        <w:t xml:space="preserve">” </w:t>
      </w:r>
      <w:r w:rsidRPr="001F30D4">
        <w:rPr>
          <w:rFonts w:ascii="Arial" w:eastAsia="Calibri" w:hAnsi="Arial" w:cs="Arial"/>
        </w:rPr>
        <w:t xml:space="preserve">veic </w:t>
      </w:r>
      <w:r w:rsidRPr="001F30D4">
        <w:rPr>
          <w:rFonts w:ascii="Arial" w:eastAsia="Calibri" w:hAnsi="Arial" w:cs="Arial"/>
          <w:b/>
          <w:bCs/>
        </w:rPr>
        <w:t xml:space="preserve">tirgus izpēti par </w:t>
      </w:r>
      <w:r w:rsidR="00DC1A80">
        <w:rPr>
          <w:rFonts w:ascii="Arial" w:eastAsia="Times New Roman" w:hAnsi="Arial" w:cs="Arial"/>
          <w:b/>
          <w:bCs/>
          <w:lang w:eastAsia="lv-LV"/>
        </w:rPr>
        <w:t>kontrolpunktu izveidi</w:t>
      </w:r>
      <w:r w:rsidR="001229FB">
        <w:rPr>
          <w:rFonts w:ascii="Arial" w:eastAsia="Times New Roman" w:hAnsi="Arial" w:cs="Arial"/>
          <w:b/>
          <w:bCs/>
          <w:lang w:eastAsia="lv-LV"/>
        </w:rPr>
        <w:t xml:space="preserve"> un sportisko aktivitāšu nodrošināšanu</w:t>
      </w:r>
      <w:r w:rsidR="00DC1A80">
        <w:rPr>
          <w:rFonts w:ascii="Arial" w:eastAsia="Times New Roman" w:hAnsi="Arial" w:cs="Arial"/>
          <w:b/>
          <w:bCs/>
          <w:lang w:eastAsia="lv-LV"/>
        </w:rPr>
        <w:t xml:space="preserve"> orientēšanās spēlē</w:t>
      </w:r>
      <w:r w:rsidR="001229FB">
        <w:rPr>
          <w:rFonts w:ascii="Arial" w:eastAsia="Times New Roman" w:hAnsi="Arial" w:cs="Arial"/>
          <w:b/>
          <w:bCs/>
          <w:lang w:eastAsia="lv-LV"/>
        </w:rPr>
        <w:t>s</w:t>
      </w:r>
      <w:r w:rsidR="00DC1A80">
        <w:rPr>
          <w:rFonts w:ascii="Arial" w:eastAsia="Times New Roman" w:hAnsi="Arial" w:cs="Arial"/>
          <w:b/>
          <w:bCs/>
          <w:lang w:eastAsia="lv-LV"/>
        </w:rPr>
        <w:t xml:space="preserve"> “Liepājas pēdas Latvijā”</w:t>
      </w:r>
      <w:r w:rsidR="002209A1" w:rsidRPr="001F30D4">
        <w:rPr>
          <w:rFonts w:ascii="Arial" w:eastAsia="Times New Roman" w:hAnsi="Arial" w:cs="Arial"/>
          <w:b/>
          <w:bCs/>
          <w:lang w:eastAsia="lv-LV"/>
        </w:rPr>
        <w:t>.</w:t>
      </w:r>
    </w:p>
    <w:p w14:paraId="0169A07B" w14:textId="77777777" w:rsidR="001F1C4B" w:rsidRPr="001F30D4" w:rsidRDefault="001F1C4B" w:rsidP="006F0B2D">
      <w:pPr>
        <w:spacing w:after="200" w:line="240" w:lineRule="auto"/>
        <w:jc w:val="both"/>
        <w:rPr>
          <w:rFonts w:ascii="Arial" w:eastAsia="Times New Roman" w:hAnsi="Arial" w:cs="Arial"/>
        </w:rPr>
      </w:pPr>
    </w:p>
    <w:p w14:paraId="429932C3" w14:textId="2D37FC06" w:rsidR="002209A1" w:rsidRPr="001F30D4" w:rsidRDefault="002209A1" w:rsidP="00EF2B6F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lv-LV"/>
        </w:rPr>
      </w:pPr>
      <w:r w:rsidRPr="001F30D4">
        <w:rPr>
          <w:rFonts w:ascii="Arial" w:eastAsia="Times New Roman" w:hAnsi="Arial" w:cs="Arial"/>
          <w:b/>
          <w:bCs/>
          <w:bdr w:val="none" w:sz="0" w:space="0" w:color="auto" w:frame="1"/>
          <w:lang w:eastAsia="lv-LV"/>
        </w:rPr>
        <w:t>Prasības</w:t>
      </w:r>
      <w:r w:rsidR="008E16CE">
        <w:rPr>
          <w:rFonts w:ascii="Arial" w:eastAsia="Times New Roman" w:hAnsi="Arial" w:cs="Arial"/>
          <w:b/>
          <w:bCs/>
          <w:bdr w:val="none" w:sz="0" w:space="0" w:color="auto" w:frame="1"/>
          <w:lang w:eastAsia="lv-LV"/>
        </w:rPr>
        <w:t xml:space="preserve"> pretendentam</w:t>
      </w:r>
      <w:r w:rsidR="0090382E">
        <w:rPr>
          <w:rFonts w:ascii="Arial" w:eastAsia="Times New Roman" w:hAnsi="Arial" w:cs="Arial"/>
          <w:b/>
          <w:bCs/>
          <w:bdr w:val="none" w:sz="0" w:space="0" w:color="auto" w:frame="1"/>
          <w:lang w:eastAsia="lv-LV"/>
        </w:rPr>
        <w:t>:</w:t>
      </w:r>
    </w:p>
    <w:p w14:paraId="6F831909" w14:textId="57CC3AB6" w:rsidR="002209A1" w:rsidRPr="001F30D4" w:rsidRDefault="0090382E" w:rsidP="008E16CE">
      <w:pPr>
        <w:pStyle w:val="Sarakstarindkopa"/>
        <w:numPr>
          <w:ilvl w:val="0"/>
          <w:numId w:val="6"/>
        </w:num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lv-LV"/>
        </w:rPr>
      </w:pPr>
      <w:r w:rsidRPr="0090382E">
        <w:rPr>
          <w:rFonts w:ascii="Arial" w:eastAsia="Times New Roman" w:hAnsi="Arial" w:cs="Arial"/>
          <w:lang w:eastAsia="lv-LV"/>
        </w:rPr>
        <w:t>Skatīt pievienoto specifikāciju</w:t>
      </w:r>
      <w:r w:rsidR="008E16CE" w:rsidRPr="008E16CE">
        <w:rPr>
          <w:rFonts w:ascii="Arial" w:eastAsia="Times New Roman" w:hAnsi="Arial" w:cs="Arial"/>
          <w:lang w:eastAsia="lv-LV"/>
        </w:rPr>
        <w:t>.</w:t>
      </w:r>
    </w:p>
    <w:p w14:paraId="390606AB" w14:textId="77777777" w:rsidR="000F6588" w:rsidRPr="001F30D4" w:rsidRDefault="000F6588" w:rsidP="00406F6E">
      <w:pPr>
        <w:pStyle w:val="Sarakstarindkopa"/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lv-LV"/>
        </w:rPr>
      </w:pPr>
    </w:p>
    <w:p w14:paraId="202AAD56" w14:textId="1A0026D9" w:rsidR="00977950" w:rsidRPr="001F30D4" w:rsidRDefault="002209A1" w:rsidP="00406F6E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lv-LV"/>
        </w:rPr>
      </w:pPr>
      <w:r w:rsidRPr="001F30D4">
        <w:rPr>
          <w:rFonts w:ascii="Arial" w:eastAsia="Times New Roman" w:hAnsi="Arial" w:cs="Arial"/>
          <w:b/>
          <w:bCs/>
          <w:bdr w:val="none" w:sz="0" w:space="0" w:color="auto" w:frame="1"/>
          <w:lang w:eastAsia="lv-LV"/>
        </w:rPr>
        <w:t>Galvenie pienākumi:</w:t>
      </w:r>
    </w:p>
    <w:p w14:paraId="324ADCB6" w14:textId="50F52B5D" w:rsidR="007762C4" w:rsidRPr="001F30D4" w:rsidRDefault="001F30D4" w:rsidP="00406F6E">
      <w:pPr>
        <w:pStyle w:val="Sarakstarindkopa"/>
        <w:numPr>
          <w:ilvl w:val="0"/>
          <w:numId w:val="8"/>
        </w:numPr>
        <w:jc w:val="both"/>
        <w:rPr>
          <w:rFonts w:ascii="Arial" w:hAnsi="Arial" w:cs="Arial"/>
        </w:rPr>
      </w:pPr>
      <w:r w:rsidRPr="001F30D4">
        <w:rPr>
          <w:rFonts w:ascii="Arial" w:hAnsi="Arial" w:cs="Arial"/>
        </w:rPr>
        <w:t>Skatīt pievienoto specifikāciju</w:t>
      </w:r>
      <w:r>
        <w:rPr>
          <w:rFonts w:ascii="Arial" w:hAnsi="Arial" w:cs="Arial"/>
        </w:rPr>
        <w:t>.</w:t>
      </w:r>
    </w:p>
    <w:p w14:paraId="0B6EC4BF" w14:textId="59BA5160" w:rsidR="00E97BF1" w:rsidRPr="001F30D4" w:rsidRDefault="00E97BF1" w:rsidP="00EF2B6F">
      <w:pPr>
        <w:ind w:right="-766"/>
        <w:jc w:val="both"/>
        <w:rPr>
          <w:rFonts w:ascii="Arial" w:hAnsi="Arial" w:cs="Arial"/>
        </w:rPr>
      </w:pPr>
      <w:r w:rsidRPr="001F30D4">
        <w:rPr>
          <w:rFonts w:ascii="Arial" w:hAnsi="Arial" w:cs="Arial"/>
          <w:b/>
        </w:rPr>
        <w:t>Pretendentiem jāiesniedz:</w:t>
      </w:r>
    </w:p>
    <w:p w14:paraId="6247CFE5" w14:textId="38870D90" w:rsidR="00983B7C" w:rsidRPr="00C45178" w:rsidRDefault="00A165B3" w:rsidP="001F30D4">
      <w:pPr>
        <w:pStyle w:val="Sarakstarindkopa"/>
        <w:numPr>
          <w:ilvl w:val="0"/>
          <w:numId w:val="1"/>
        </w:numPr>
        <w:spacing w:line="240" w:lineRule="auto"/>
        <w:ind w:left="709"/>
        <w:jc w:val="both"/>
        <w:rPr>
          <w:rFonts w:ascii="Arial" w:hAnsi="Arial" w:cs="Arial"/>
        </w:rPr>
      </w:pPr>
      <w:r w:rsidRPr="001F30D4">
        <w:rPr>
          <w:rFonts w:ascii="Arial" w:hAnsi="Arial" w:cs="Arial"/>
        </w:rPr>
        <w:t>P</w:t>
      </w:r>
      <w:r w:rsidR="00983B7C" w:rsidRPr="001F30D4">
        <w:rPr>
          <w:rFonts w:ascii="Arial" w:hAnsi="Arial" w:cs="Arial"/>
        </w:rPr>
        <w:t xml:space="preserve">iedāvājums pēc pievienotā </w:t>
      </w:r>
      <w:r w:rsidRPr="001F30D4">
        <w:rPr>
          <w:rFonts w:ascii="Arial" w:hAnsi="Arial" w:cs="Arial"/>
        </w:rPr>
        <w:t xml:space="preserve">specifikācijas </w:t>
      </w:r>
      <w:r>
        <w:rPr>
          <w:rFonts w:ascii="Arial" w:hAnsi="Arial" w:cs="Arial"/>
        </w:rPr>
        <w:t xml:space="preserve">un </w:t>
      </w:r>
      <w:r w:rsidR="00983B7C">
        <w:rPr>
          <w:rFonts w:ascii="Arial" w:hAnsi="Arial" w:cs="Arial"/>
        </w:rPr>
        <w:t>tāmes parauga</w:t>
      </w:r>
      <w:r w:rsidR="00EF2B6F">
        <w:rPr>
          <w:rFonts w:ascii="Arial" w:hAnsi="Arial" w:cs="Arial"/>
        </w:rPr>
        <w:t>.</w:t>
      </w:r>
    </w:p>
    <w:p w14:paraId="60BF2119" w14:textId="197EE2EC" w:rsidR="00EE5FBC" w:rsidRDefault="00EE5FBC" w:rsidP="00EF2B6F">
      <w:pPr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  <w:r w:rsidRPr="00983B7C">
        <w:rPr>
          <w:rFonts w:ascii="Arial" w:eastAsia="Times New Roman" w:hAnsi="Arial" w:cs="Arial"/>
          <w:b/>
          <w:lang w:eastAsia="zh-CN"/>
        </w:rPr>
        <w:t>Piedāvājuma iesniegšanas veids:</w:t>
      </w:r>
    </w:p>
    <w:p w14:paraId="33D4363A" w14:textId="77777777" w:rsidR="0063157D" w:rsidRPr="00983B7C" w:rsidRDefault="0063157D" w:rsidP="00EF2B6F">
      <w:pPr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</w:p>
    <w:p w14:paraId="3E590B50" w14:textId="2E462365" w:rsidR="00EE5FBC" w:rsidRPr="00CA6ED0" w:rsidRDefault="00EE5FBC" w:rsidP="00EF2B6F">
      <w:pPr>
        <w:pStyle w:val="Sarakstarindkopa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6F0B2D">
        <w:rPr>
          <w:rFonts w:ascii="Arial" w:eastAsia="Times New Roman" w:hAnsi="Arial" w:cs="Arial"/>
          <w:lang w:eastAsia="zh-CN"/>
        </w:rPr>
        <w:t xml:space="preserve">Pašrocīgi </w:t>
      </w:r>
      <w:r w:rsidR="00E97BF1" w:rsidRPr="006F0B2D">
        <w:rPr>
          <w:rFonts w:ascii="Arial" w:eastAsia="Times New Roman" w:hAnsi="Arial" w:cs="Arial"/>
          <w:lang w:eastAsia="zh-CN"/>
        </w:rPr>
        <w:t xml:space="preserve">parakstītu </w:t>
      </w:r>
      <w:r w:rsidRPr="006F0B2D">
        <w:rPr>
          <w:rFonts w:ascii="Arial" w:eastAsia="Times New Roman" w:hAnsi="Arial" w:cs="Arial"/>
          <w:lang w:eastAsia="zh-CN"/>
        </w:rPr>
        <w:t xml:space="preserve">piedāvājumu iesniedz klātienē </w:t>
      </w:r>
      <w:r w:rsidR="002209A1">
        <w:rPr>
          <w:rFonts w:ascii="Arial" w:eastAsia="Times New Roman" w:hAnsi="Arial" w:cs="Arial"/>
          <w:lang w:eastAsia="zh-CN"/>
        </w:rPr>
        <w:t xml:space="preserve">Liepājas </w:t>
      </w:r>
      <w:r w:rsidR="00A165B3">
        <w:rPr>
          <w:rFonts w:ascii="Arial" w:eastAsia="Times New Roman" w:hAnsi="Arial" w:cs="Arial"/>
          <w:lang w:eastAsia="zh-CN"/>
        </w:rPr>
        <w:t>Centrāl</w:t>
      </w:r>
      <w:r w:rsidR="00544587">
        <w:rPr>
          <w:rFonts w:ascii="Arial" w:eastAsia="Times New Roman" w:hAnsi="Arial" w:cs="Arial"/>
          <w:lang w:eastAsia="zh-CN"/>
        </w:rPr>
        <w:t>a</w:t>
      </w:r>
      <w:r w:rsidR="00A165B3">
        <w:rPr>
          <w:rFonts w:ascii="Arial" w:eastAsia="Times New Roman" w:hAnsi="Arial" w:cs="Arial"/>
          <w:lang w:eastAsia="zh-CN"/>
        </w:rPr>
        <w:t xml:space="preserve">jā administrācijā, Rožu </w:t>
      </w:r>
      <w:r w:rsidR="00E97BF1" w:rsidRPr="006F0B2D">
        <w:rPr>
          <w:rFonts w:ascii="Arial" w:eastAsia="Times New Roman" w:hAnsi="Arial" w:cs="Arial"/>
          <w:lang w:eastAsia="zh-CN"/>
        </w:rPr>
        <w:t>iel</w:t>
      </w:r>
      <w:r w:rsidR="00A165B3">
        <w:rPr>
          <w:rFonts w:ascii="Arial" w:eastAsia="Times New Roman" w:hAnsi="Arial" w:cs="Arial"/>
          <w:lang w:eastAsia="zh-CN"/>
        </w:rPr>
        <w:t>ā 6</w:t>
      </w:r>
      <w:r w:rsidR="00E97BF1" w:rsidRPr="006F0B2D">
        <w:rPr>
          <w:rFonts w:ascii="Arial" w:eastAsia="Times New Roman" w:hAnsi="Arial" w:cs="Arial"/>
          <w:lang w:eastAsia="zh-CN"/>
        </w:rPr>
        <w:t>, Liepājā</w:t>
      </w:r>
      <w:r w:rsidR="00983B7C">
        <w:rPr>
          <w:rFonts w:ascii="Arial" w:eastAsia="Times New Roman" w:hAnsi="Arial" w:cs="Arial"/>
          <w:lang w:eastAsia="zh-CN"/>
        </w:rPr>
        <w:t xml:space="preserve"> </w:t>
      </w:r>
      <w:r w:rsidR="00983B7C" w:rsidRPr="00EF2B6F">
        <w:rPr>
          <w:rFonts w:ascii="Arial" w:eastAsia="Times New Roman" w:hAnsi="Arial" w:cs="Arial"/>
          <w:b/>
          <w:bCs/>
          <w:lang w:eastAsia="zh-CN"/>
        </w:rPr>
        <w:t>līdz 202</w:t>
      </w:r>
      <w:r w:rsidR="00151804">
        <w:rPr>
          <w:rFonts w:ascii="Arial" w:eastAsia="Times New Roman" w:hAnsi="Arial" w:cs="Arial"/>
          <w:b/>
          <w:bCs/>
          <w:lang w:eastAsia="zh-CN"/>
        </w:rPr>
        <w:t>5</w:t>
      </w:r>
      <w:r w:rsidR="00983B7C" w:rsidRPr="00EF2B6F">
        <w:rPr>
          <w:rFonts w:ascii="Arial" w:eastAsia="Times New Roman" w:hAnsi="Arial" w:cs="Arial"/>
          <w:b/>
          <w:bCs/>
          <w:lang w:eastAsia="zh-CN"/>
        </w:rPr>
        <w:t xml:space="preserve">. gada </w:t>
      </w:r>
      <w:r w:rsidR="00151804" w:rsidRPr="00CA6ED0">
        <w:rPr>
          <w:rFonts w:ascii="Arial" w:eastAsia="Times New Roman" w:hAnsi="Arial" w:cs="Arial"/>
          <w:b/>
          <w:bCs/>
          <w:lang w:eastAsia="zh-CN"/>
        </w:rPr>
        <w:t>2</w:t>
      </w:r>
      <w:r w:rsidR="00CA6ED0" w:rsidRPr="00CA6ED0">
        <w:rPr>
          <w:rFonts w:ascii="Arial" w:eastAsia="Times New Roman" w:hAnsi="Arial" w:cs="Arial"/>
          <w:b/>
          <w:bCs/>
          <w:lang w:eastAsia="zh-CN"/>
        </w:rPr>
        <w:t>6</w:t>
      </w:r>
      <w:r w:rsidR="00151804" w:rsidRPr="00CA6ED0">
        <w:rPr>
          <w:rFonts w:ascii="Arial" w:eastAsia="Times New Roman" w:hAnsi="Arial" w:cs="Arial"/>
          <w:b/>
          <w:bCs/>
          <w:lang w:eastAsia="zh-CN"/>
        </w:rPr>
        <w:t xml:space="preserve">. marta </w:t>
      </w:r>
      <w:r w:rsidR="008B358C" w:rsidRPr="00CA6ED0">
        <w:rPr>
          <w:rFonts w:ascii="Arial" w:eastAsia="Times New Roman" w:hAnsi="Arial" w:cs="Arial"/>
          <w:b/>
          <w:bCs/>
          <w:lang w:eastAsia="zh-CN"/>
        </w:rPr>
        <w:t xml:space="preserve">plkst. </w:t>
      </w:r>
      <w:r w:rsidR="000D008F" w:rsidRPr="00CA6ED0">
        <w:rPr>
          <w:rFonts w:ascii="Arial" w:eastAsia="Times New Roman" w:hAnsi="Arial" w:cs="Arial"/>
          <w:b/>
          <w:bCs/>
          <w:lang w:eastAsia="zh-CN"/>
        </w:rPr>
        <w:t>1</w:t>
      </w:r>
      <w:r w:rsidR="00CA6ED0" w:rsidRPr="00CA6ED0">
        <w:rPr>
          <w:rFonts w:ascii="Arial" w:eastAsia="Times New Roman" w:hAnsi="Arial" w:cs="Arial"/>
          <w:b/>
          <w:bCs/>
          <w:lang w:eastAsia="zh-CN"/>
        </w:rPr>
        <w:t>7</w:t>
      </w:r>
      <w:r w:rsidR="000D008F" w:rsidRPr="00CA6ED0">
        <w:rPr>
          <w:rFonts w:ascii="Arial" w:eastAsia="Times New Roman" w:hAnsi="Arial" w:cs="Arial"/>
          <w:b/>
          <w:bCs/>
          <w:lang w:eastAsia="zh-CN"/>
        </w:rPr>
        <w:t>.00</w:t>
      </w:r>
      <w:r w:rsidR="00983B7C" w:rsidRPr="00CA6ED0">
        <w:rPr>
          <w:rFonts w:ascii="Arial" w:eastAsia="Times New Roman" w:hAnsi="Arial" w:cs="Arial"/>
          <w:lang w:eastAsia="zh-CN"/>
        </w:rPr>
        <w:t>;</w:t>
      </w:r>
    </w:p>
    <w:p w14:paraId="0A70932A" w14:textId="58903117" w:rsidR="00983B7C" w:rsidRPr="00CA6ED0" w:rsidRDefault="00EF2B6F" w:rsidP="00EF2B6F">
      <w:pPr>
        <w:pStyle w:val="Sarakstarindkopa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CA6ED0">
        <w:rPr>
          <w:rFonts w:ascii="Arial" w:eastAsia="Times New Roman" w:hAnsi="Arial" w:cs="Arial"/>
          <w:lang w:eastAsia="zh-CN"/>
        </w:rPr>
        <w:t>Elektroniski parakstītu piedāvājumu iesniedz,</w:t>
      </w:r>
      <w:r w:rsidR="00983B7C" w:rsidRPr="00CA6ED0">
        <w:rPr>
          <w:rFonts w:ascii="Arial" w:eastAsia="Times New Roman" w:hAnsi="Arial" w:cs="Arial"/>
          <w:lang w:eastAsia="zh-CN"/>
        </w:rPr>
        <w:t xml:space="preserve"> nosūtot uz e-pastu </w:t>
      </w:r>
      <w:hyperlink r:id="rId7" w:history="1">
        <w:r w:rsidR="00151804" w:rsidRPr="00CA6ED0">
          <w:rPr>
            <w:rStyle w:val="Hipersaite"/>
            <w:rFonts w:ascii="Arial" w:eastAsia="Times New Roman" w:hAnsi="Arial" w:cs="Arial"/>
            <w:lang w:eastAsia="zh-CN"/>
          </w:rPr>
          <w:t>antra.bruna@liepaja.lv</w:t>
        </w:r>
      </w:hyperlink>
      <w:r w:rsidR="00151804" w:rsidRPr="00CA6ED0">
        <w:rPr>
          <w:rFonts w:ascii="Arial" w:eastAsia="Times New Roman" w:hAnsi="Arial" w:cs="Arial"/>
          <w:lang w:eastAsia="zh-CN"/>
        </w:rPr>
        <w:t xml:space="preserve"> </w:t>
      </w:r>
      <w:r w:rsidR="00983B7C" w:rsidRPr="00CA6ED0">
        <w:rPr>
          <w:rFonts w:ascii="Arial" w:eastAsia="Times New Roman" w:hAnsi="Arial" w:cs="Arial"/>
          <w:b/>
          <w:bCs/>
          <w:lang w:eastAsia="zh-CN"/>
        </w:rPr>
        <w:t>līdz 202</w:t>
      </w:r>
      <w:r w:rsidR="00151804" w:rsidRPr="00CA6ED0">
        <w:rPr>
          <w:rFonts w:ascii="Arial" w:eastAsia="Times New Roman" w:hAnsi="Arial" w:cs="Arial"/>
          <w:b/>
          <w:bCs/>
          <w:lang w:eastAsia="zh-CN"/>
        </w:rPr>
        <w:t>5</w:t>
      </w:r>
      <w:r w:rsidR="00983B7C" w:rsidRPr="00CA6ED0">
        <w:rPr>
          <w:rFonts w:ascii="Arial" w:eastAsia="Times New Roman" w:hAnsi="Arial" w:cs="Arial"/>
          <w:b/>
          <w:bCs/>
          <w:lang w:eastAsia="zh-CN"/>
        </w:rPr>
        <w:t xml:space="preserve">. gada </w:t>
      </w:r>
      <w:r w:rsidR="00151804" w:rsidRPr="00CA6ED0">
        <w:rPr>
          <w:rFonts w:ascii="Arial" w:eastAsia="Times New Roman" w:hAnsi="Arial" w:cs="Arial"/>
          <w:b/>
          <w:bCs/>
          <w:lang w:eastAsia="zh-CN"/>
        </w:rPr>
        <w:t>2</w:t>
      </w:r>
      <w:r w:rsidR="00CA6ED0" w:rsidRPr="00CA6ED0">
        <w:rPr>
          <w:rFonts w:ascii="Arial" w:eastAsia="Times New Roman" w:hAnsi="Arial" w:cs="Arial"/>
          <w:b/>
          <w:bCs/>
          <w:lang w:eastAsia="zh-CN"/>
        </w:rPr>
        <w:t>6</w:t>
      </w:r>
      <w:r w:rsidR="00151804" w:rsidRPr="00CA6ED0">
        <w:rPr>
          <w:rFonts w:ascii="Arial" w:eastAsia="Times New Roman" w:hAnsi="Arial" w:cs="Arial"/>
          <w:b/>
          <w:bCs/>
          <w:lang w:eastAsia="zh-CN"/>
        </w:rPr>
        <w:t>. marta</w:t>
      </w:r>
      <w:r w:rsidR="00A165B3" w:rsidRPr="00CA6ED0">
        <w:rPr>
          <w:rFonts w:ascii="Arial" w:eastAsia="Times New Roman" w:hAnsi="Arial" w:cs="Arial"/>
          <w:b/>
          <w:bCs/>
          <w:lang w:eastAsia="zh-CN"/>
        </w:rPr>
        <w:t xml:space="preserve"> </w:t>
      </w:r>
      <w:r w:rsidR="008B358C" w:rsidRPr="00CA6ED0">
        <w:rPr>
          <w:rFonts w:ascii="Arial" w:eastAsia="Times New Roman" w:hAnsi="Arial" w:cs="Arial"/>
          <w:b/>
          <w:bCs/>
          <w:lang w:eastAsia="zh-CN"/>
        </w:rPr>
        <w:t xml:space="preserve">plkst. </w:t>
      </w:r>
      <w:r w:rsidR="000D008F" w:rsidRPr="00CA6ED0">
        <w:rPr>
          <w:rFonts w:ascii="Arial" w:eastAsia="Times New Roman" w:hAnsi="Arial" w:cs="Arial"/>
          <w:b/>
          <w:bCs/>
          <w:lang w:eastAsia="zh-CN"/>
        </w:rPr>
        <w:t>1</w:t>
      </w:r>
      <w:r w:rsidR="00CA6ED0" w:rsidRPr="00CA6ED0">
        <w:rPr>
          <w:rFonts w:ascii="Arial" w:eastAsia="Times New Roman" w:hAnsi="Arial" w:cs="Arial"/>
          <w:b/>
          <w:bCs/>
          <w:lang w:eastAsia="zh-CN"/>
        </w:rPr>
        <w:t>7</w:t>
      </w:r>
      <w:r w:rsidR="000D008F" w:rsidRPr="00CA6ED0">
        <w:rPr>
          <w:rFonts w:ascii="Arial" w:eastAsia="Times New Roman" w:hAnsi="Arial" w:cs="Arial"/>
          <w:b/>
          <w:bCs/>
          <w:lang w:eastAsia="zh-CN"/>
        </w:rPr>
        <w:t>.00</w:t>
      </w:r>
      <w:r w:rsidRPr="00CA6ED0">
        <w:rPr>
          <w:rFonts w:ascii="Arial" w:eastAsia="Times New Roman" w:hAnsi="Arial" w:cs="Arial"/>
          <w:lang w:eastAsia="zh-CN"/>
        </w:rPr>
        <w:t>.</w:t>
      </w:r>
    </w:p>
    <w:p w14:paraId="1B9EC0E2" w14:textId="11E54834" w:rsidR="00983B7C" w:rsidRDefault="00983B7C" w:rsidP="00EF2B6F">
      <w:pPr>
        <w:pStyle w:val="Sarakstarindkopa"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0AF2EBD3" w14:textId="244DC6A2" w:rsidR="0071780C" w:rsidRPr="0071780C" w:rsidRDefault="007762C4" w:rsidP="00EF2B6F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zh-CN"/>
        </w:rPr>
      </w:pPr>
      <w:r w:rsidRPr="0071780C">
        <w:rPr>
          <w:rFonts w:ascii="Arial" w:eastAsia="Times New Roman" w:hAnsi="Arial" w:cs="Arial"/>
          <w:b/>
          <w:bCs/>
          <w:lang w:eastAsia="zh-CN"/>
        </w:rPr>
        <w:t>Piedāvājuma izvēles kritērijs</w:t>
      </w:r>
      <w:r w:rsidR="0071780C">
        <w:rPr>
          <w:rFonts w:ascii="Arial" w:eastAsia="Times New Roman" w:hAnsi="Arial" w:cs="Arial"/>
          <w:b/>
          <w:bCs/>
          <w:lang w:eastAsia="zh-CN"/>
        </w:rPr>
        <w:t>:</w:t>
      </w:r>
      <w:r w:rsidRPr="0071780C">
        <w:rPr>
          <w:rFonts w:ascii="Arial" w:eastAsia="Times New Roman" w:hAnsi="Arial" w:cs="Arial"/>
          <w:b/>
          <w:bCs/>
          <w:lang w:eastAsia="zh-CN"/>
        </w:rPr>
        <w:t xml:space="preserve"> </w:t>
      </w:r>
    </w:p>
    <w:p w14:paraId="1E3CEEC5" w14:textId="77777777" w:rsidR="00151804" w:rsidRPr="00F74B82" w:rsidRDefault="00151804" w:rsidP="00F74B82">
      <w:pPr>
        <w:pStyle w:val="Sarakstarindkopa"/>
        <w:numPr>
          <w:ilvl w:val="0"/>
          <w:numId w:val="19"/>
        </w:num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F74B82">
        <w:rPr>
          <w:rFonts w:ascii="Arial" w:eastAsia="Times New Roman" w:hAnsi="Arial" w:cs="Arial"/>
          <w:lang w:eastAsia="zh-CN"/>
        </w:rPr>
        <w:t>Saimnieciski visizdevīgākais piedāvājums.</w:t>
      </w:r>
    </w:p>
    <w:p w14:paraId="14D062BD" w14:textId="007266D8" w:rsidR="0071775B" w:rsidRPr="00F74B82" w:rsidRDefault="0071775B" w:rsidP="00F74B82">
      <w:pPr>
        <w:pStyle w:val="Sarakstarindkopa"/>
        <w:numPr>
          <w:ilvl w:val="0"/>
          <w:numId w:val="19"/>
        </w:num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F74B82">
        <w:rPr>
          <w:rFonts w:ascii="Arial" w:eastAsia="Times New Roman" w:hAnsi="Arial" w:cs="Arial"/>
          <w:lang w:eastAsia="zh-CN"/>
        </w:rPr>
        <w:t xml:space="preserve">Pieejamais finansējums </w:t>
      </w:r>
      <w:r w:rsidR="0047385F" w:rsidRPr="00F74B82">
        <w:rPr>
          <w:rFonts w:ascii="Arial" w:eastAsia="Times New Roman" w:hAnsi="Arial" w:cs="Arial"/>
          <w:lang w:eastAsia="zh-CN"/>
        </w:rPr>
        <w:t>–</w:t>
      </w:r>
      <w:r w:rsidRPr="00F74B82">
        <w:rPr>
          <w:rFonts w:ascii="Arial" w:eastAsia="Times New Roman" w:hAnsi="Arial" w:cs="Arial"/>
          <w:lang w:eastAsia="zh-CN"/>
        </w:rPr>
        <w:t xml:space="preserve"> </w:t>
      </w:r>
      <w:r w:rsidR="0047385F" w:rsidRPr="00F74B82">
        <w:rPr>
          <w:rFonts w:ascii="Arial" w:eastAsia="Times New Roman" w:hAnsi="Arial" w:cs="Arial"/>
          <w:lang w:eastAsia="zh-CN"/>
        </w:rPr>
        <w:t>līdz 29 000 EUR neieskaitot PVN.</w:t>
      </w:r>
    </w:p>
    <w:p w14:paraId="22A0C5F9" w14:textId="77777777" w:rsidR="00151804" w:rsidRPr="00F74B82" w:rsidRDefault="00151804" w:rsidP="00F74B82">
      <w:pPr>
        <w:pStyle w:val="Sarakstarindkopa"/>
        <w:numPr>
          <w:ilvl w:val="0"/>
          <w:numId w:val="19"/>
        </w:num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F74B82">
        <w:rPr>
          <w:rFonts w:ascii="Arial" w:eastAsia="Times New Roman" w:hAnsi="Arial" w:cs="Arial"/>
          <w:lang w:eastAsia="zh-CN"/>
        </w:rPr>
        <w:t>Vērtēšanas kritēriji, to īpatsvars un aprēķina algoritms:</w:t>
      </w:r>
    </w:p>
    <w:p w14:paraId="41D89F7C" w14:textId="3370E7A4" w:rsidR="00151804" w:rsidRPr="00F74B82" w:rsidRDefault="00151804" w:rsidP="00F74B82">
      <w:pPr>
        <w:pStyle w:val="Sarakstarindkopa"/>
        <w:numPr>
          <w:ilvl w:val="0"/>
          <w:numId w:val="21"/>
        </w:numPr>
        <w:spacing w:after="0" w:line="240" w:lineRule="auto"/>
        <w:ind w:left="1276"/>
        <w:jc w:val="both"/>
        <w:rPr>
          <w:rFonts w:ascii="Arial" w:eastAsia="Times New Roman" w:hAnsi="Arial" w:cs="Arial"/>
          <w:lang w:eastAsia="zh-CN"/>
        </w:rPr>
      </w:pPr>
      <w:r w:rsidRPr="00F74B82">
        <w:rPr>
          <w:rFonts w:ascii="Arial" w:eastAsia="Times New Roman" w:hAnsi="Arial" w:cs="Arial"/>
          <w:lang w:eastAsia="zh-CN"/>
        </w:rPr>
        <w:t xml:space="preserve">Idejas apraksts par </w:t>
      </w:r>
      <w:r w:rsidR="00AF3E96">
        <w:rPr>
          <w:rFonts w:ascii="Arial" w:eastAsia="Times New Roman" w:hAnsi="Arial" w:cs="Arial"/>
          <w:lang w:eastAsia="zh-CN"/>
        </w:rPr>
        <w:t xml:space="preserve">sportiskajām </w:t>
      </w:r>
      <w:r w:rsidRPr="00F74B82">
        <w:rPr>
          <w:rFonts w:ascii="Arial" w:eastAsia="Times New Roman" w:hAnsi="Arial" w:cs="Arial"/>
          <w:lang w:eastAsia="zh-CN"/>
        </w:rPr>
        <w:t xml:space="preserve">aktivitātēm </w:t>
      </w:r>
      <w:r w:rsidR="00AF3E96" w:rsidRPr="00F74B82">
        <w:rPr>
          <w:rFonts w:ascii="Arial" w:eastAsia="Times New Roman" w:hAnsi="Arial" w:cs="Arial"/>
          <w:lang w:eastAsia="zh-CN"/>
        </w:rPr>
        <w:t xml:space="preserve">un </w:t>
      </w:r>
      <w:r w:rsidR="00AF3E96">
        <w:rPr>
          <w:rFonts w:ascii="Arial" w:eastAsia="Times New Roman" w:hAnsi="Arial" w:cs="Arial"/>
          <w:lang w:eastAsia="zh-CN"/>
        </w:rPr>
        <w:t xml:space="preserve">spēles dalībniekiem / </w:t>
      </w:r>
      <w:r w:rsidR="00AF3E96" w:rsidRPr="00F74B82">
        <w:rPr>
          <w:rFonts w:ascii="Arial" w:eastAsia="Times New Roman" w:hAnsi="Arial" w:cs="Arial"/>
          <w:lang w:eastAsia="zh-CN"/>
        </w:rPr>
        <w:t xml:space="preserve">komandām </w:t>
      </w:r>
      <w:r w:rsidR="00AF3E96">
        <w:rPr>
          <w:rFonts w:ascii="Arial" w:eastAsia="Times New Roman" w:hAnsi="Arial" w:cs="Arial"/>
          <w:lang w:eastAsia="zh-CN"/>
        </w:rPr>
        <w:t xml:space="preserve">sportiskajās aktivitātēs </w:t>
      </w:r>
      <w:r w:rsidR="00AF3E96" w:rsidRPr="00F74B82">
        <w:rPr>
          <w:rFonts w:ascii="Arial" w:eastAsia="Times New Roman" w:hAnsi="Arial" w:cs="Arial"/>
          <w:lang w:eastAsia="zh-CN"/>
        </w:rPr>
        <w:t>iegūstamo punktu skaita noteikšanas kritēriji</w:t>
      </w:r>
      <w:r w:rsidR="00AF3E96" w:rsidRPr="00F74B82">
        <w:rPr>
          <w:rFonts w:ascii="Arial" w:eastAsia="Times New Roman" w:hAnsi="Arial" w:cs="Arial"/>
          <w:lang w:eastAsia="zh-CN"/>
        </w:rPr>
        <w:t xml:space="preserve"> </w:t>
      </w:r>
      <w:r w:rsidR="008E16CE" w:rsidRPr="00F74B82">
        <w:rPr>
          <w:rFonts w:ascii="Arial" w:eastAsia="Times New Roman" w:hAnsi="Arial" w:cs="Arial"/>
          <w:lang w:eastAsia="zh-CN"/>
        </w:rPr>
        <w:t>5</w:t>
      </w:r>
      <w:r w:rsidRPr="00F74B82">
        <w:rPr>
          <w:rFonts w:ascii="Arial" w:eastAsia="Times New Roman" w:hAnsi="Arial" w:cs="Arial"/>
          <w:lang w:eastAsia="zh-CN"/>
        </w:rPr>
        <w:t xml:space="preserve"> (</w:t>
      </w:r>
      <w:r w:rsidR="008E16CE" w:rsidRPr="00F74B82">
        <w:rPr>
          <w:rFonts w:ascii="Arial" w:eastAsia="Times New Roman" w:hAnsi="Arial" w:cs="Arial"/>
          <w:lang w:eastAsia="zh-CN"/>
        </w:rPr>
        <w:t>piecos</w:t>
      </w:r>
      <w:r w:rsidRPr="00F74B82">
        <w:rPr>
          <w:rFonts w:ascii="Arial" w:eastAsia="Times New Roman" w:hAnsi="Arial" w:cs="Arial"/>
          <w:lang w:eastAsia="zh-CN"/>
        </w:rPr>
        <w:t>) kontrolpunktos</w:t>
      </w:r>
      <w:r w:rsidR="00AF3E96" w:rsidRPr="00AF3E96">
        <w:rPr>
          <w:rFonts w:ascii="Arial" w:eastAsia="Times New Roman" w:hAnsi="Arial" w:cs="Arial"/>
          <w:lang w:eastAsia="zh-CN"/>
        </w:rPr>
        <w:t>: maksimāli iegūstamais punktu skaits</w:t>
      </w:r>
      <w:r w:rsidR="00D9462D" w:rsidRPr="00F74B82">
        <w:rPr>
          <w:rFonts w:ascii="Arial" w:eastAsia="Times New Roman" w:hAnsi="Arial" w:cs="Arial"/>
          <w:lang w:eastAsia="zh-CN"/>
        </w:rPr>
        <w:t xml:space="preserve"> </w:t>
      </w:r>
      <w:r w:rsidRPr="00F74B82">
        <w:rPr>
          <w:rFonts w:ascii="Arial" w:eastAsia="Times New Roman" w:hAnsi="Arial" w:cs="Arial"/>
          <w:lang w:eastAsia="zh-CN"/>
        </w:rPr>
        <w:t xml:space="preserve">– </w:t>
      </w:r>
      <w:r w:rsidR="002C187B" w:rsidRPr="00F74B82">
        <w:rPr>
          <w:rFonts w:ascii="Arial" w:eastAsia="Times New Roman" w:hAnsi="Arial" w:cs="Arial"/>
          <w:lang w:eastAsia="zh-CN"/>
        </w:rPr>
        <w:t>75</w:t>
      </w:r>
      <w:r w:rsidRPr="00F74B82">
        <w:rPr>
          <w:rFonts w:ascii="Arial" w:eastAsia="Times New Roman" w:hAnsi="Arial" w:cs="Arial"/>
          <w:lang w:eastAsia="zh-CN"/>
        </w:rPr>
        <w:t xml:space="preserve"> punkti</w:t>
      </w:r>
      <w:r w:rsidR="00EE7FCB" w:rsidRPr="00F74B82">
        <w:rPr>
          <w:rFonts w:ascii="Arial" w:eastAsia="Times New Roman" w:hAnsi="Arial" w:cs="Arial"/>
          <w:lang w:eastAsia="zh-CN"/>
        </w:rPr>
        <w:t xml:space="preserve"> (katra kontrolpunkta apraksts</w:t>
      </w:r>
      <w:r w:rsidR="00B93B47" w:rsidRPr="00F74B82">
        <w:rPr>
          <w:rFonts w:ascii="Arial" w:eastAsia="Times New Roman" w:hAnsi="Arial" w:cs="Arial"/>
          <w:lang w:eastAsia="zh-CN"/>
        </w:rPr>
        <w:t xml:space="preserve"> atsevišķi</w:t>
      </w:r>
      <w:r w:rsidR="00EE7FCB" w:rsidRPr="00F74B82">
        <w:rPr>
          <w:rFonts w:ascii="Arial" w:eastAsia="Times New Roman" w:hAnsi="Arial" w:cs="Arial"/>
          <w:lang w:eastAsia="zh-CN"/>
        </w:rPr>
        <w:t xml:space="preserve"> tiek novērtēts punktu skalā no </w:t>
      </w:r>
      <w:r w:rsidR="00AF3E96">
        <w:rPr>
          <w:rFonts w:ascii="Arial" w:eastAsia="Times New Roman" w:hAnsi="Arial" w:cs="Arial"/>
          <w:lang w:eastAsia="zh-CN"/>
        </w:rPr>
        <w:t>0</w:t>
      </w:r>
      <w:r w:rsidR="00EE7FCB" w:rsidRPr="00F74B82">
        <w:rPr>
          <w:rFonts w:ascii="Arial" w:eastAsia="Times New Roman" w:hAnsi="Arial" w:cs="Arial"/>
          <w:lang w:eastAsia="zh-CN"/>
        </w:rPr>
        <w:t xml:space="preserve"> līdz 15</w:t>
      </w:r>
      <w:r w:rsidR="00AF3E96">
        <w:rPr>
          <w:rFonts w:ascii="Arial" w:eastAsia="Times New Roman" w:hAnsi="Arial" w:cs="Arial"/>
          <w:lang w:eastAsia="zh-CN"/>
        </w:rPr>
        <w:t xml:space="preserve"> punktiem</w:t>
      </w:r>
      <w:r w:rsidR="00EE7FCB" w:rsidRPr="00F74B82">
        <w:rPr>
          <w:rFonts w:ascii="Arial" w:eastAsia="Times New Roman" w:hAnsi="Arial" w:cs="Arial"/>
          <w:lang w:eastAsia="zh-CN"/>
        </w:rPr>
        <w:t>)</w:t>
      </w:r>
      <w:r w:rsidR="00217610" w:rsidRPr="00F74B82">
        <w:rPr>
          <w:rFonts w:ascii="Arial" w:eastAsia="Times New Roman" w:hAnsi="Arial" w:cs="Arial"/>
          <w:lang w:eastAsia="zh-CN"/>
        </w:rPr>
        <w:t>*</w:t>
      </w:r>
      <w:r w:rsidRPr="00F74B82">
        <w:rPr>
          <w:rFonts w:ascii="Arial" w:eastAsia="Times New Roman" w:hAnsi="Arial" w:cs="Arial"/>
          <w:lang w:eastAsia="zh-CN"/>
        </w:rPr>
        <w:t>;</w:t>
      </w:r>
    </w:p>
    <w:p w14:paraId="2E6B2334" w14:textId="7C70C431" w:rsidR="00151804" w:rsidRPr="00F74B82" w:rsidRDefault="00151804" w:rsidP="00F74B82">
      <w:pPr>
        <w:pStyle w:val="Sarakstarindkopa"/>
        <w:numPr>
          <w:ilvl w:val="0"/>
          <w:numId w:val="21"/>
        </w:numPr>
        <w:spacing w:after="0" w:line="240" w:lineRule="auto"/>
        <w:ind w:left="1276"/>
        <w:jc w:val="both"/>
        <w:rPr>
          <w:rFonts w:ascii="Arial" w:eastAsia="Times New Roman" w:hAnsi="Arial" w:cs="Arial"/>
          <w:lang w:eastAsia="zh-CN"/>
        </w:rPr>
      </w:pPr>
      <w:r w:rsidRPr="00F74B82">
        <w:rPr>
          <w:rFonts w:ascii="Arial" w:eastAsia="Times New Roman" w:hAnsi="Arial" w:cs="Arial"/>
          <w:lang w:eastAsia="zh-CN"/>
        </w:rPr>
        <w:t>Cena</w:t>
      </w:r>
      <w:r w:rsidR="00AF3E96">
        <w:rPr>
          <w:rFonts w:ascii="Arial" w:eastAsia="Times New Roman" w:hAnsi="Arial" w:cs="Arial"/>
          <w:lang w:eastAsia="zh-CN"/>
        </w:rPr>
        <w:t xml:space="preserve">: </w:t>
      </w:r>
      <w:r w:rsidR="00AF3E96">
        <w:rPr>
          <w:rFonts w:ascii="Arial" w:eastAsia="Times New Roman" w:hAnsi="Arial" w:cs="Arial"/>
          <w:lang w:eastAsia="zh-CN"/>
        </w:rPr>
        <w:t>maksimāli iegūstamais punktu skaits</w:t>
      </w:r>
      <w:r w:rsidRPr="00F74B82">
        <w:rPr>
          <w:rFonts w:ascii="Arial" w:eastAsia="Times New Roman" w:hAnsi="Arial" w:cs="Arial"/>
          <w:lang w:eastAsia="zh-CN"/>
        </w:rPr>
        <w:t xml:space="preserve"> – </w:t>
      </w:r>
      <w:r w:rsidR="002C187B" w:rsidRPr="00F74B82">
        <w:rPr>
          <w:rFonts w:ascii="Arial" w:eastAsia="Times New Roman" w:hAnsi="Arial" w:cs="Arial"/>
          <w:lang w:eastAsia="zh-CN"/>
        </w:rPr>
        <w:t>25</w:t>
      </w:r>
      <w:r w:rsidRPr="00F74B82">
        <w:rPr>
          <w:rFonts w:ascii="Arial" w:eastAsia="Times New Roman" w:hAnsi="Arial" w:cs="Arial"/>
          <w:lang w:eastAsia="zh-CN"/>
        </w:rPr>
        <w:t xml:space="preserve"> punkti.</w:t>
      </w:r>
    </w:p>
    <w:p w14:paraId="5DCCFFB8" w14:textId="44B0909D" w:rsidR="00C80F76" w:rsidRDefault="00151804" w:rsidP="00F74B82">
      <w:pPr>
        <w:pStyle w:val="Sarakstarindkopa"/>
        <w:numPr>
          <w:ilvl w:val="0"/>
          <w:numId w:val="21"/>
        </w:numPr>
        <w:spacing w:after="0" w:line="240" w:lineRule="auto"/>
        <w:ind w:left="1276"/>
        <w:jc w:val="both"/>
        <w:rPr>
          <w:rFonts w:ascii="Arial" w:eastAsia="Times New Roman" w:hAnsi="Arial" w:cs="Arial"/>
          <w:lang w:eastAsia="zh-CN"/>
        </w:rPr>
      </w:pPr>
      <w:r w:rsidRPr="00F74B82">
        <w:rPr>
          <w:rFonts w:ascii="Arial" w:eastAsia="Times New Roman" w:hAnsi="Arial" w:cs="Arial"/>
          <w:lang w:eastAsia="zh-CN"/>
        </w:rPr>
        <w:t>KOPĀ</w:t>
      </w:r>
      <w:r w:rsidR="00AF3E96">
        <w:rPr>
          <w:rFonts w:ascii="Arial" w:eastAsia="Times New Roman" w:hAnsi="Arial" w:cs="Arial"/>
          <w:lang w:eastAsia="zh-CN"/>
        </w:rPr>
        <w:t xml:space="preserve"> maksimāli iegūstamais punktu skaits –</w:t>
      </w:r>
      <w:r w:rsidRPr="00F74B82">
        <w:rPr>
          <w:rFonts w:ascii="Arial" w:eastAsia="Times New Roman" w:hAnsi="Arial" w:cs="Arial"/>
          <w:lang w:eastAsia="zh-CN"/>
        </w:rPr>
        <w:t xml:space="preserve"> 100 punkti.</w:t>
      </w:r>
    </w:p>
    <w:p w14:paraId="65ECD977" w14:textId="4704A933" w:rsidR="00F74B82" w:rsidRPr="00F74B82" w:rsidRDefault="00F74B82" w:rsidP="00F74B82">
      <w:pPr>
        <w:pStyle w:val="Sarakstarindkopa"/>
        <w:numPr>
          <w:ilvl w:val="0"/>
          <w:numId w:val="22"/>
        </w:num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F74B82">
        <w:rPr>
          <w:rFonts w:ascii="Arial" w:eastAsia="Times New Roman" w:hAnsi="Arial" w:cs="Arial"/>
          <w:lang w:eastAsia="zh-CN"/>
        </w:rPr>
        <w:t>Par tirgus izpētes uzvarētāju tiks atzīts pretendents, kurš būs ieguvis vislielāko punktu skaitu.</w:t>
      </w:r>
    </w:p>
    <w:p w14:paraId="5DD7929E" w14:textId="77777777" w:rsidR="00EE5FBC" w:rsidRPr="006F0B2D" w:rsidRDefault="00EE5FBC" w:rsidP="00C80F76">
      <w:pPr>
        <w:spacing w:after="0" w:line="240" w:lineRule="auto"/>
        <w:rPr>
          <w:rFonts w:ascii="Arial" w:eastAsia="Times New Roman" w:hAnsi="Arial" w:cs="Arial"/>
          <w:b/>
          <w:bCs/>
          <w:lang w:eastAsia="zh-CN"/>
        </w:rPr>
      </w:pPr>
    </w:p>
    <w:p w14:paraId="2EF6B944" w14:textId="77777777" w:rsidR="0071780C" w:rsidRPr="0071780C" w:rsidRDefault="0071780C" w:rsidP="0071780C">
      <w:pPr>
        <w:rPr>
          <w:rFonts w:ascii="Arial" w:hAnsi="Arial" w:cs="Arial"/>
          <w:b/>
          <w:bCs/>
        </w:rPr>
      </w:pPr>
      <w:r w:rsidRPr="0071780C">
        <w:rPr>
          <w:rFonts w:ascii="Arial" w:hAnsi="Arial" w:cs="Arial"/>
          <w:b/>
          <w:bCs/>
        </w:rPr>
        <w:t>Tirgus izpētes rezultātā tiks noslēgts līgums.</w:t>
      </w:r>
    </w:p>
    <w:p w14:paraId="2E09FB07" w14:textId="27AD74BB" w:rsidR="0063157D" w:rsidRDefault="0071780C" w:rsidP="00B40C39">
      <w:pPr>
        <w:rPr>
          <w:rFonts w:ascii="Arial" w:hAnsi="Arial" w:cs="Arial"/>
        </w:rPr>
      </w:pPr>
      <w:r w:rsidRPr="0071780C">
        <w:rPr>
          <w:rFonts w:ascii="Arial" w:hAnsi="Arial" w:cs="Arial"/>
        </w:rPr>
        <w:t xml:space="preserve">Līguma darbības laiks ir </w:t>
      </w:r>
      <w:r w:rsidR="00A165B3">
        <w:rPr>
          <w:rFonts w:ascii="Arial" w:hAnsi="Arial" w:cs="Arial"/>
        </w:rPr>
        <w:t>līdz 202</w:t>
      </w:r>
      <w:r w:rsidR="00FF07F1">
        <w:rPr>
          <w:rFonts w:ascii="Arial" w:hAnsi="Arial" w:cs="Arial"/>
        </w:rPr>
        <w:t>5</w:t>
      </w:r>
      <w:r w:rsidR="00A165B3">
        <w:rPr>
          <w:rFonts w:ascii="Arial" w:hAnsi="Arial" w:cs="Arial"/>
        </w:rPr>
        <w:t>.</w:t>
      </w:r>
      <w:r w:rsidR="00FF07F1">
        <w:rPr>
          <w:rFonts w:ascii="Arial" w:hAnsi="Arial" w:cs="Arial"/>
        </w:rPr>
        <w:t xml:space="preserve"> </w:t>
      </w:r>
      <w:r w:rsidR="00A165B3" w:rsidRPr="00C61E5A">
        <w:rPr>
          <w:rFonts w:ascii="Arial" w:hAnsi="Arial" w:cs="Arial"/>
        </w:rPr>
        <w:t xml:space="preserve">gada </w:t>
      </w:r>
      <w:r w:rsidR="00D46D3B">
        <w:rPr>
          <w:rFonts w:ascii="Arial" w:hAnsi="Arial" w:cs="Arial"/>
        </w:rPr>
        <w:t>4</w:t>
      </w:r>
      <w:r w:rsidR="00FF07F1">
        <w:rPr>
          <w:rFonts w:ascii="Arial" w:hAnsi="Arial" w:cs="Arial"/>
        </w:rPr>
        <w:t>. maijam</w:t>
      </w:r>
      <w:r w:rsidR="00D46D3B">
        <w:rPr>
          <w:rFonts w:ascii="Arial" w:hAnsi="Arial" w:cs="Arial"/>
        </w:rPr>
        <w:t xml:space="preserve"> (ieskaitot)</w:t>
      </w:r>
      <w:r w:rsidRPr="00C61E5A">
        <w:rPr>
          <w:rFonts w:ascii="Arial" w:hAnsi="Arial" w:cs="Arial"/>
        </w:rPr>
        <w:t>.</w:t>
      </w:r>
    </w:p>
    <w:p w14:paraId="2FF57C24" w14:textId="77777777" w:rsidR="0071780C" w:rsidRDefault="0071780C" w:rsidP="00B40C39">
      <w:pPr>
        <w:rPr>
          <w:rFonts w:ascii="Arial" w:hAnsi="Arial" w:cs="Arial"/>
        </w:rPr>
      </w:pPr>
    </w:p>
    <w:p w14:paraId="0AD992E1" w14:textId="04DE559B" w:rsidR="0071780C" w:rsidRPr="0071780C" w:rsidRDefault="0071780C" w:rsidP="0071780C">
      <w:pPr>
        <w:jc w:val="both"/>
        <w:rPr>
          <w:rFonts w:ascii="Arial" w:hAnsi="Arial" w:cs="Arial"/>
        </w:rPr>
      </w:pPr>
      <w:r w:rsidRPr="0071780C">
        <w:rPr>
          <w:rFonts w:ascii="Arial" w:hAnsi="Arial" w:cs="Arial"/>
        </w:rPr>
        <w:t xml:space="preserve">Līgumu neslēgs ar izpildītāju, kuram Latvijā ir aktuāli valsts ieņēmumu dienesta administrētie nodokļu parādi, tai skaitā valsts sociālās apdrošināšanas obligāto iemaksu parādi, kas kopsummā kādā no valstīm pārsniedz 150 </w:t>
      </w:r>
      <w:proofErr w:type="spellStart"/>
      <w:r w:rsidRPr="0071780C">
        <w:rPr>
          <w:rFonts w:ascii="Arial" w:hAnsi="Arial" w:cs="Arial"/>
        </w:rPr>
        <w:t>euro</w:t>
      </w:r>
      <w:proofErr w:type="spellEnd"/>
      <w:r w:rsidRPr="0071780C">
        <w:rPr>
          <w:rFonts w:ascii="Arial" w:hAnsi="Arial" w:cs="Arial"/>
        </w:rPr>
        <w:t xml:space="preserve">. Nodokļu parādu esamību pārbauda Valsts ieņēmumu dienesta Nodokļu parādnieku publiskajā datubāzē </w:t>
      </w:r>
      <w:hyperlink r:id="rId8" w:history="1">
        <w:r w:rsidRPr="0071780C">
          <w:rPr>
            <w:rStyle w:val="Hipersaite"/>
            <w:rFonts w:ascii="Arial" w:hAnsi="Arial" w:cs="Arial"/>
          </w:rPr>
          <w:t>https://www6.vid.gov.lv/NPAR</w:t>
        </w:r>
      </w:hyperlink>
      <w:r w:rsidRPr="0071780C">
        <w:rPr>
          <w:rFonts w:ascii="Arial" w:hAnsi="Arial" w:cs="Arial"/>
        </w:rPr>
        <w:t>. Nodokļu parādu esamību pārbauda uz Ziņojuma sagatavošanas dienu.</w:t>
      </w:r>
    </w:p>
    <w:p w14:paraId="72E48B7A" w14:textId="77777777" w:rsidR="0071780C" w:rsidRPr="0071780C" w:rsidRDefault="0071780C" w:rsidP="00B40C39">
      <w:pPr>
        <w:rPr>
          <w:rFonts w:ascii="Arial" w:hAnsi="Arial" w:cs="Arial"/>
        </w:rPr>
      </w:pPr>
    </w:p>
    <w:p w14:paraId="4F2F100F" w14:textId="52805614" w:rsidR="0063157D" w:rsidRDefault="00983B7C" w:rsidP="001F30D4">
      <w:pPr>
        <w:spacing w:after="0" w:line="360" w:lineRule="auto"/>
        <w:rPr>
          <w:rFonts w:ascii="Arial" w:eastAsia="Times New Roman" w:hAnsi="Arial" w:cs="Arial"/>
          <w:lang w:eastAsia="zh-CN"/>
        </w:rPr>
      </w:pPr>
      <w:r w:rsidRPr="0071780C">
        <w:rPr>
          <w:rFonts w:ascii="Arial" w:eastAsia="Times New Roman" w:hAnsi="Arial" w:cs="Arial"/>
          <w:b/>
          <w:bCs/>
          <w:lang w:eastAsia="zh-CN"/>
        </w:rPr>
        <w:t>Jautājumu gadījumā</w:t>
      </w:r>
      <w:r w:rsidRPr="00EA048F">
        <w:rPr>
          <w:rFonts w:ascii="Arial" w:eastAsia="Times New Roman" w:hAnsi="Arial" w:cs="Arial"/>
          <w:lang w:eastAsia="zh-CN"/>
        </w:rPr>
        <w:t xml:space="preserve"> zvanīt </w:t>
      </w:r>
      <w:r>
        <w:rPr>
          <w:rFonts w:ascii="Arial" w:eastAsia="Times New Roman" w:hAnsi="Arial" w:cs="Arial"/>
          <w:lang w:eastAsia="zh-CN"/>
        </w:rPr>
        <w:t xml:space="preserve">Liepājas </w:t>
      </w:r>
      <w:r w:rsidR="00A165B3">
        <w:rPr>
          <w:rFonts w:ascii="Arial" w:eastAsia="Times New Roman" w:hAnsi="Arial" w:cs="Arial"/>
          <w:lang w:eastAsia="zh-CN"/>
        </w:rPr>
        <w:t xml:space="preserve">Centrālas administrācijas </w:t>
      </w:r>
      <w:r w:rsidR="00FF07F1">
        <w:rPr>
          <w:rFonts w:ascii="Arial" w:eastAsia="Times New Roman" w:hAnsi="Arial" w:cs="Arial"/>
          <w:lang w:eastAsia="zh-CN"/>
        </w:rPr>
        <w:t>Izpilddirektora biroja padomniecei Antrai Brūnai</w:t>
      </w:r>
      <w:r w:rsidR="00A165B3">
        <w:rPr>
          <w:rFonts w:ascii="Arial" w:eastAsia="Times New Roman" w:hAnsi="Arial" w:cs="Arial"/>
          <w:lang w:eastAsia="zh-CN"/>
        </w:rPr>
        <w:t xml:space="preserve">, </w:t>
      </w:r>
      <w:r w:rsidRPr="00EA048F">
        <w:rPr>
          <w:rFonts w:ascii="Arial" w:eastAsia="Times New Roman" w:hAnsi="Arial" w:cs="Arial"/>
          <w:lang w:eastAsia="zh-CN"/>
        </w:rPr>
        <w:t xml:space="preserve">tel. </w:t>
      </w:r>
      <w:r w:rsidR="00A165B3" w:rsidRPr="00A165B3">
        <w:rPr>
          <w:rFonts w:ascii="Arial" w:eastAsia="Times New Roman" w:hAnsi="Arial" w:cs="Arial"/>
          <w:lang w:eastAsia="zh-CN"/>
        </w:rPr>
        <w:t>634047</w:t>
      </w:r>
      <w:r w:rsidR="00FF07F1">
        <w:rPr>
          <w:rFonts w:ascii="Arial" w:eastAsia="Times New Roman" w:hAnsi="Arial" w:cs="Arial"/>
          <w:lang w:eastAsia="zh-CN"/>
        </w:rPr>
        <w:t>94</w:t>
      </w:r>
      <w:r w:rsidR="00141810">
        <w:rPr>
          <w:rFonts w:ascii="Arial" w:eastAsia="Times New Roman" w:hAnsi="Arial" w:cs="Arial"/>
          <w:lang w:eastAsia="zh-CN"/>
        </w:rPr>
        <w:t xml:space="preserve"> vai rakstīt </w:t>
      </w:r>
      <w:hyperlink r:id="rId9" w:history="1">
        <w:r w:rsidR="00141810" w:rsidRPr="00CA4CB5">
          <w:rPr>
            <w:rStyle w:val="Hipersaite"/>
            <w:rFonts w:ascii="Arial" w:eastAsia="Times New Roman" w:hAnsi="Arial" w:cs="Arial"/>
            <w:lang w:eastAsia="zh-CN"/>
          </w:rPr>
          <w:t>antra.bruna@liepaja.lv</w:t>
        </w:r>
      </w:hyperlink>
      <w:r w:rsidR="00141810">
        <w:rPr>
          <w:rFonts w:ascii="Arial" w:eastAsia="Times New Roman" w:hAnsi="Arial" w:cs="Arial"/>
          <w:lang w:eastAsia="zh-CN"/>
        </w:rPr>
        <w:t xml:space="preserve"> </w:t>
      </w:r>
    </w:p>
    <w:p w14:paraId="13BE9325" w14:textId="77777777" w:rsidR="0098391F" w:rsidRDefault="0098391F" w:rsidP="001F30D4">
      <w:pPr>
        <w:spacing w:after="0" w:line="360" w:lineRule="auto"/>
        <w:rPr>
          <w:rFonts w:ascii="Arial" w:eastAsia="Times New Roman" w:hAnsi="Arial" w:cs="Arial"/>
          <w:lang w:eastAsia="zh-CN"/>
        </w:rPr>
      </w:pPr>
    </w:p>
    <w:p w14:paraId="52265A71" w14:textId="77777777" w:rsidR="00DF4A9D" w:rsidRDefault="00DF4A9D" w:rsidP="001F30D4">
      <w:pPr>
        <w:spacing w:after="0" w:line="360" w:lineRule="auto"/>
        <w:rPr>
          <w:rFonts w:ascii="Arial" w:eastAsia="Times New Roman" w:hAnsi="Arial" w:cs="Arial"/>
          <w:lang w:eastAsia="zh-CN"/>
        </w:rPr>
      </w:pPr>
    </w:p>
    <w:p w14:paraId="60218440" w14:textId="656DC8D8" w:rsidR="0098391F" w:rsidRDefault="00DF4A9D" w:rsidP="001F30D4">
      <w:pPr>
        <w:spacing w:after="0" w:line="360" w:lineRule="auto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lastRenderedPageBreak/>
        <w:t>* Vērtēšanas kritēriji:</w:t>
      </w:r>
    </w:p>
    <w:tbl>
      <w:tblPr>
        <w:tblW w:w="8642" w:type="dxa"/>
        <w:tblLook w:val="04A0" w:firstRow="1" w:lastRow="0" w:firstColumn="1" w:lastColumn="0" w:noHBand="0" w:noVBand="1"/>
      </w:tblPr>
      <w:tblGrid>
        <w:gridCol w:w="8642"/>
      </w:tblGrid>
      <w:tr w:rsidR="0098391F" w:rsidRPr="00DF4A9D" w14:paraId="15AE1EF3" w14:textId="77777777" w:rsidTr="00B93B47">
        <w:trPr>
          <w:trHeight w:val="600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6033C0" w14:textId="3983E567" w:rsidR="0098391F" w:rsidRPr="00DF4A9D" w:rsidRDefault="0047385F" w:rsidP="009839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 xml:space="preserve">1. </w:t>
            </w:r>
            <w:r w:rsidRPr="00DF4A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 xml:space="preserve">Vērtējums </w:t>
            </w:r>
            <w:r w:rsidR="0098391F" w:rsidRPr="00DF4A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 xml:space="preserve">skalā no </w:t>
            </w:r>
            <w:r w:rsidR="00CA6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0</w:t>
            </w:r>
            <w:r w:rsidR="0098391F" w:rsidRPr="00DF4A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 xml:space="preserve"> - </w:t>
            </w:r>
            <w:r w:rsidR="00B64353" w:rsidRPr="00DF4A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1</w:t>
            </w:r>
            <w:r w:rsidR="0098391F" w:rsidRPr="00DF4A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0</w:t>
            </w:r>
          </w:p>
        </w:tc>
      </w:tr>
      <w:tr w:rsidR="0098391F" w:rsidRPr="00DF4A9D" w14:paraId="3BA92396" w14:textId="77777777" w:rsidTr="00B93B47">
        <w:trPr>
          <w:trHeight w:val="60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60DB8" w14:textId="3E9CCB5C" w:rsidR="0098391F" w:rsidRPr="0047385F" w:rsidRDefault="00B64353" w:rsidP="0047385F">
            <w:pPr>
              <w:pStyle w:val="Sarakstarindkopa"/>
              <w:numPr>
                <w:ilvl w:val="1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7385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Kontrolpunkta sportiskās aktivitātes atbilstība konkrētajai vietai </w:t>
            </w:r>
            <w:r w:rsidR="0078165F" w:rsidRPr="0047385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un</w:t>
            </w:r>
            <w:r w:rsidRPr="0047385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saturam</w:t>
            </w:r>
            <w:r w:rsidR="00CE192D" w:rsidRPr="0047385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(ma</w:t>
            </w:r>
            <w:r w:rsidR="00CA6ED0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ksimāli iegūstamais punktu skaits –</w:t>
            </w:r>
            <w:r w:rsidR="00CE192D" w:rsidRPr="0047385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4</w:t>
            </w:r>
            <w:r w:rsidR="00CA6ED0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punkti</w:t>
            </w:r>
            <w:r w:rsidR="00CE192D" w:rsidRPr="0047385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)</w:t>
            </w:r>
          </w:p>
        </w:tc>
      </w:tr>
      <w:tr w:rsidR="00B64353" w:rsidRPr="00DF4A9D" w14:paraId="078D361D" w14:textId="77777777" w:rsidTr="00B93B47">
        <w:trPr>
          <w:trHeight w:val="60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865FC" w14:textId="6BB2A85D" w:rsidR="00B64353" w:rsidRPr="0047385F" w:rsidRDefault="00B64353" w:rsidP="0047385F">
            <w:pPr>
              <w:pStyle w:val="Sarakstarindkopa"/>
              <w:numPr>
                <w:ilvl w:val="1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7385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Aprakstā ir skaidri izklāstīta </w:t>
            </w:r>
            <w:r w:rsidR="0078165F" w:rsidRPr="0047385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kontrolpunkta sportiskās aktivitātes</w:t>
            </w:r>
            <w:r w:rsidRPr="0047385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norise</w:t>
            </w:r>
            <w:r w:rsidR="00E53681" w:rsidRPr="0047385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un vērtēšanas kritēriji</w:t>
            </w:r>
            <w:r w:rsidR="00CE192D" w:rsidRPr="0047385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(</w:t>
            </w:r>
            <w:r w:rsidR="00CA6ED0" w:rsidRPr="00CA6ED0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maksimāli iegūstamais punktu skaits</w:t>
            </w:r>
            <w:r w:rsidR="00CA6ED0" w:rsidRPr="00CA6ED0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</w:t>
            </w:r>
            <w:r w:rsidR="00CA6ED0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– </w:t>
            </w:r>
            <w:r w:rsidR="00CE192D" w:rsidRPr="0047385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4 punkti)</w:t>
            </w:r>
          </w:p>
        </w:tc>
      </w:tr>
      <w:tr w:rsidR="0098391F" w:rsidRPr="00DF4A9D" w14:paraId="0752C157" w14:textId="77777777" w:rsidTr="00B93B47">
        <w:trPr>
          <w:trHeight w:val="60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6FFDE" w14:textId="412528DE" w:rsidR="0098391F" w:rsidRPr="0047385F" w:rsidRDefault="00E53681" w:rsidP="0047385F">
            <w:pPr>
              <w:pStyle w:val="Sarakstarindkopa"/>
              <w:numPr>
                <w:ilvl w:val="1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7385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Pievienota i</w:t>
            </w:r>
            <w:r w:rsidR="00B64353" w:rsidRPr="0047385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dejas</w:t>
            </w:r>
            <w:r w:rsidR="008E2BD1" w:rsidRPr="0047385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="00B64353" w:rsidRPr="0047385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vizualizācija</w:t>
            </w:r>
            <w:proofErr w:type="spellEnd"/>
            <w:r w:rsidR="00CE192D" w:rsidRPr="0047385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(</w:t>
            </w:r>
            <w:r w:rsidR="00CA6ED0" w:rsidRPr="00CA6ED0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maksimāli iegūstamais punktu skaits</w:t>
            </w:r>
            <w:r w:rsidR="00CA6ED0" w:rsidRPr="00CA6ED0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</w:t>
            </w:r>
            <w:r w:rsidR="00CA6ED0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– </w:t>
            </w:r>
            <w:r w:rsidR="00CE192D" w:rsidRPr="0047385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2 punkti)</w:t>
            </w:r>
          </w:p>
        </w:tc>
      </w:tr>
      <w:tr w:rsidR="0098391F" w:rsidRPr="00DF4A9D" w14:paraId="7F9BE202" w14:textId="77777777" w:rsidTr="00B93B47">
        <w:trPr>
          <w:trHeight w:val="600"/>
        </w:trPr>
        <w:tc>
          <w:tcPr>
            <w:tcW w:w="8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1630AA2" w14:textId="0A8B2AE3" w:rsidR="0098391F" w:rsidRPr="0047385F" w:rsidRDefault="0047385F" w:rsidP="0047385F">
            <w:pPr>
              <w:pStyle w:val="Sarakstarindkopa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V</w:t>
            </w:r>
            <w:r w:rsidR="00DF4A9D" w:rsidRPr="0047385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ērtējums</w:t>
            </w:r>
            <w:r w:rsidR="0098391F" w:rsidRPr="0047385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 xml:space="preserve"> skalā no </w:t>
            </w:r>
            <w:r w:rsidR="00CA6ED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0</w:t>
            </w:r>
            <w:r w:rsidR="0098391F" w:rsidRPr="0047385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 xml:space="preserve"> - </w:t>
            </w:r>
            <w:r w:rsidR="00B64353" w:rsidRPr="0047385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5</w:t>
            </w:r>
          </w:p>
        </w:tc>
      </w:tr>
      <w:tr w:rsidR="0098391F" w:rsidRPr="00DF4A9D" w14:paraId="4BE7DD17" w14:textId="77777777" w:rsidTr="00B93B47">
        <w:trPr>
          <w:trHeight w:val="600"/>
        </w:trPr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A5BFE" w14:textId="65AE485F" w:rsidR="0098391F" w:rsidRPr="0047385F" w:rsidRDefault="00B64353" w:rsidP="0047385F">
            <w:pPr>
              <w:pStyle w:val="Sarakstarindkopa"/>
              <w:numPr>
                <w:ilvl w:val="1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7385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Punktu skaitīšanas sistēma</w:t>
            </w:r>
            <w:r w:rsidR="00CE192D" w:rsidRPr="0047385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(</w:t>
            </w:r>
            <w:r w:rsidR="00CA6ED0" w:rsidRPr="00CA6ED0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maksimāli iegūstamais punktu skaits</w:t>
            </w:r>
            <w:r w:rsidR="00CA6ED0" w:rsidRPr="00CA6ED0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</w:t>
            </w:r>
            <w:r w:rsidR="00CA6ED0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– </w:t>
            </w:r>
            <w:r w:rsidR="00CE192D" w:rsidRPr="0047385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2</w:t>
            </w:r>
            <w:r w:rsidR="00CA6ED0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punkti</w:t>
            </w:r>
            <w:r w:rsidR="00CE192D" w:rsidRPr="0047385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)</w:t>
            </w:r>
          </w:p>
        </w:tc>
      </w:tr>
      <w:tr w:rsidR="0098391F" w:rsidRPr="00DF4A9D" w14:paraId="04A5DA8A" w14:textId="77777777" w:rsidTr="00B93B47">
        <w:trPr>
          <w:trHeight w:val="600"/>
        </w:trPr>
        <w:tc>
          <w:tcPr>
            <w:tcW w:w="8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98F94" w14:textId="5485F763" w:rsidR="0098391F" w:rsidRPr="0047385F" w:rsidRDefault="00B64353" w:rsidP="0047385F">
            <w:pPr>
              <w:pStyle w:val="Sarakstarindkopa"/>
              <w:numPr>
                <w:ilvl w:val="1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47385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Aktivitātes veikšanai nepieciešamais aprīkojums</w:t>
            </w:r>
            <w:r w:rsidR="0078165F" w:rsidRPr="0047385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un nepieciešamais tiesnešu skaits</w:t>
            </w:r>
            <w:r w:rsidR="00CE192D" w:rsidRPr="0047385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(</w:t>
            </w:r>
            <w:r w:rsidR="00CA6ED0" w:rsidRPr="00CA6ED0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maksimāli iegūstamais punktu skaits</w:t>
            </w:r>
            <w:r w:rsidR="00CA6ED0" w:rsidRPr="00CA6ED0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</w:t>
            </w:r>
            <w:r w:rsidR="00CA6ED0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– </w:t>
            </w:r>
            <w:r w:rsidR="00CE192D" w:rsidRPr="0047385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3</w:t>
            </w:r>
            <w:r w:rsidR="00CA6ED0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 xml:space="preserve"> punkti</w:t>
            </w:r>
            <w:r w:rsidR="00CE192D" w:rsidRPr="0047385F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)</w:t>
            </w:r>
          </w:p>
        </w:tc>
      </w:tr>
      <w:tr w:rsidR="0098391F" w:rsidRPr="00DF4A9D" w14:paraId="0F72F670" w14:textId="77777777" w:rsidTr="00B93B47">
        <w:trPr>
          <w:trHeight w:val="600"/>
        </w:trPr>
        <w:tc>
          <w:tcPr>
            <w:tcW w:w="8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2E7609" w14:textId="59430CEC" w:rsidR="0098391F" w:rsidRPr="00DF4A9D" w:rsidRDefault="0098391F" w:rsidP="009839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</w:pPr>
            <w:bookmarkStart w:id="0" w:name="_Hlk192766164"/>
            <w:r w:rsidRPr="00DF4A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Kopā:</w:t>
            </w:r>
            <w:r w:rsidR="008E2BD1" w:rsidRPr="00DF4A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 xml:space="preserve"> </w:t>
            </w:r>
            <w:r w:rsidR="002350C0" w:rsidRPr="002350C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maksimāli iegūstamais punktu skaits</w:t>
            </w:r>
            <w:r w:rsidR="002350C0" w:rsidRPr="002350C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 xml:space="preserve"> </w:t>
            </w:r>
            <w:bookmarkEnd w:id="0"/>
            <w:r w:rsidR="002350C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 xml:space="preserve">– </w:t>
            </w:r>
            <w:r w:rsidR="008E2BD1" w:rsidRPr="00DF4A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>15</w:t>
            </w:r>
            <w:r w:rsidR="002350C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lv-LV"/>
              </w:rPr>
              <w:t xml:space="preserve"> punkti</w:t>
            </w:r>
          </w:p>
        </w:tc>
      </w:tr>
      <w:tr w:rsidR="0098391F" w:rsidRPr="00DF4A9D" w14:paraId="31649702" w14:textId="77777777" w:rsidTr="00B93B47">
        <w:trPr>
          <w:trHeight w:val="300"/>
        </w:trPr>
        <w:tc>
          <w:tcPr>
            <w:tcW w:w="8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2FC32" w14:textId="77777777" w:rsidR="00ED01B4" w:rsidRDefault="00ED01B4" w:rsidP="009839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lv-LV"/>
              </w:rPr>
            </w:pPr>
          </w:p>
          <w:p w14:paraId="48DBC014" w14:textId="38D752DF" w:rsidR="0098391F" w:rsidRPr="00DF4A9D" w:rsidRDefault="0098391F" w:rsidP="009839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lv-LV"/>
              </w:rPr>
            </w:pPr>
            <w:r w:rsidRPr="00DF4A9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lv-LV"/>
              </w:rPr>
              <w:t>1. kritēriju vērtē ar punktu sistēmu no 0-</w:t>
            </w:r>
            <w:r w:rsidR="00DF4A9D" w:rsidRPr="00DF4A9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lv-LV"/>
              </w:rPr>
              <w:t>1</w:t>
            </w:r>
            <w:r w:rsidRPr="00DF4A9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lv-LV"/>
              </w:rPr>
              <w:t>0, kur</w:t>
            </w:r>
          </w:p>
        </w:tc>
      </w:tr>
      <w:tr w:rsidR="0098391F" w:rsidRPr="0047385F" w14:paraId="154B1D23" w14:textId="77777777" w:rsidTr="00B93B47">
        <w:trPr>
          <w:trHeight w:val="300"/>
        </w:trPr>
        <w:tc>
          <w:tcPr>
            <w:tcW w:w="8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C2F2D" w14:textId="161431DB" w:rsidR="00CC0BD4" w:rsidRPr="00CC0BD4" w:rsidRDefault="00CC0BD4" w:rsidP="00CC0BD4">
            <w:pPr>
              <w:pStyle w:val="Sarakstarindkopa"/>
              <w:numPr>
                <w:ilvl w:val="1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>Sadaļā tiek piešķirti:</w:t>
            </w:r>
          </w:p>
          <w:p w14:paraId="0A6A89EC" w14:textId="722245C9" w:rsidR="0047385F" w:rsidRPr="001B73F9" w:rsidRDefault="00CE192D" w:rsidP="001B73F9">
            <w:pPr>
              <w:pStyle w:val="Sarakstarindkopa"/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</w:pPr>
            <w:r w:rsidRPr="001B73F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lv-LV"/>
              </w:rPr>
              <w:t>4</w:t>
            </w:r>
            <w:r w:rsidR="0047385F" w:rsidRPr="001B73F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lv-LV"/>
              </w:rPr>
              <w:t xml:space="preserve"> punkti</w:t>
            </w:r>
            <w:r w:rsidR="0047385F" w:rsidRPr="001B73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 xml:space="preserve"> –</w:t>
            </w:r>
            <w:r w:rsidRPr="001B73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 xml:space="preserve"> </w:t>
            </w:r>
            <w:r w:rsidR="0047385F" w:rsidRPr="001B73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 xml:space="preserve">sportiskās aktivitātes saturs </w:t>
            </w:r>
            <w:r w:rsidR="00A826C3" w:rsidRPr="001B73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 xml:space="preserve">veidots ņemot vērā </w:t>
            </w:r>
            <w:r w:rsidR="0047385F" w:rsidRPr="001B73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>kontrolpunkt</w:t>
            </w:r>
            <w:r w:rsidR="00A826C3" w:rsidRPr="001B73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>a simbolisko vai vēsturisko nozīmi</w:t>
            </w:r>
            <w:r w:rsidR="00B93B47" w:rsidRPr="001B73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>,</w:t>
            </w:r>
            <w:r w:rsidR="00A826C3" w:rsidRPr="001B73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 xml:space="preserve"> </w:t>
            </w:r>
            <w:r w:rsidR="00B93B47" w:rsidRPr="001B73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>kontrolpunktā</w:t>
            </w:r>
            <w:r w:rsidR="00A826C3" w:rsidRPr="001B73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 xml:space="preserve"> esošā objekta darbības jomu. </w:t>
            </w:r>
            <w:r w:rsidR="00B93B47" w:rsidRPr="001B73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 xml:space="preserve">Kontrolpunktā ir piemēroti apstākļi (vieta, dalībnieku drošība </w:t>
            </w:r>
            <w:proofErr w:type="spellStart"/>
            <w:r w:rsidR="00B93B47" w:rsidRPr="001B73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>utml</w:t>
            </w:r>
            <w:proofErr w:type="spellEnd"/>
            <w:r w:rsidR="00B93B47" w:rsidRPr="001B73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>) a</w:t>
            </w:r>
            <w:r w:rsidR="00A826C3" w:rsidRPr="001B73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>ktivitā</w:t>
            </w:r>
            <w:r w:rsidR="00B93B47" w:rsidRPr="001B73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>tes veikšanai.</w:t>
            </w:r>
            <w:r w:rsidR="00A826C3" w:rsidRPr="001B73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 xml:space="preserve">   </w:t>
            </w:r>
          </w:p>
          <w:p w14:paraId="4EA7E6E5" w14:textId="77777777" w:rsidR="0054039B" w:rsidRPr="001B73F9" w:rsidRDefault="00CE192D" w:rsidP="001B73F9">
            <w:pPr>
              <w:pStyle w:val="Sarakstarindkopa"/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</w:pPr>
            <w:r w:rsidRPr="001B73F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lv-LV"/>
              </w:rPr>
              <w:t>2</w:t>
            </w:r>
            <w:r w:rsidR="0047385F" w:rsidRPr="001B73F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lv-LV"/>
              </w:rPr>
              <w:t xml:space="preserve"> punkti</w:t>
            </w:r>
            <w:r w:rsidR="0047385F" w:rsidRPr="001B73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 xml:space="preserve"> – </w:t>
            </w:r>
            <w:r w:rsidR="0054039B" w:rsidRPr="001B73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 xml:space="preserve">sportiskās aktivitātes saturs veidots ņemot vērā kontrolpunkta simbolisko vai vēsturisko nozīmi, kontrolpunktā esošā objekta darbības jomu, bet kontrolpunktā nav piemēroti apstākļi aktivitātes veikšanai; </w:t>
            </w:r>
          </w:p>
          <w:p w14:paraId="722F5728" w14:textId="0EF19193" w:rsidR="0047385F" w:rsidRPr="001B73F9" w:rsidRDefault="0054039B" w:rsidP="001B73F9">
            <w:pPr>
              <w:pStyle w:val="Sarakstarindkopa"/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</w:pPr>
            <w:r w:rsidRPr="001B73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 xml:space="preserve">vai arī sportiskās aktivitātes saturs nav saistīts ar kontrolpunktu, bet kontrolpunktā ir piemēroti apstākļi (vieta, dalībnieku drošība </w:t>
            </w:r>
            <w:proofErr w:type="spellStart"/>
            <w:r w:rsidRPr="001B73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>utml</w:t>
            </w:r>
            <w:proofErr w:type="spellEnd"/>
            <w:r w:rsidRPr="001B73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 xml:space="preserve">) aktivitātes veikšanai.   </w:t>
            </w:r>
          </w:p>
          <w:p w14:paraId="586D3CBC" w14:textId="746DD36C" w:rsidR="0098391F" w:rsidRPr="001B73F9" w:rsidRDefault="00CE192D" w:rsidP="001B73F9">
            <w:pPr>
              <w:pStyle w:val="Sarakstarindkopa"/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</w:pPr>
            <w:r w:rsidRPr="001B73F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lv-LV"/>
              </w:rPr>
              <w:t>0 punkti</w:t>
            </w:r>
            <w:r w:rsidR="0047385F" w:rsidRPr="001B73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 xml:space="preserve"> – </w:t>
            </w:r>
            <w:r w:rsidR="00076541" w:rsidRPr="001B73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>sportiskās aktivitātes saturs nav saistīts ar kontrolpunktu, to var veikt jebkurā no piedāvātajām vietām. Nav vērtēta piedāvātās aktivitātes iespējamība konkrētajā vietā.</w:t>
            </w:r>
          </w:p>
          <w:p w14:paraId="32C956DC" w14:textId="77777777" w:rsidR="0047385F" w:rsidRPr="0047385F" w:rsidRDefault="0047385F" w:rsidP="0098391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</w:pPr>
          </w:p>
          <w:p w14:paraId="7B01F619" w14:textId="137A356E" w:rsidR="0047385F" w:rsidRPr="0047385F" w:rsidRDefault="0047385F" w:rsidP="0098391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</w:pPr>
          </w:p>
        </w:tc>
      </w:tr>
      <w:tr w:rsidR="0098391F" w:rsidRPr="00DF4A9D" w14:paraId="6C5A7C47" w14:textId="77777777" w:rsidTr="00B93B47">
        <w:trPr>
          <w:trHeight w:val="300"/>
        </w:trPr>
        <w:tc>
          <w:tcPr>
            <w:tcW w:w="8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0CD93" w14:textId="5C95B247" w:rsidR="00CC0BD4" w:rsidRPr="00CC0BD4" w:rsidRDefault="00CC0BD4" w:rsidP="00CC0BD4">
            <w:pPr>
              <w:pStyle w:val="Sarakstarindkopa"/>
              <w:numPr>
                <w:ilvl w:val="1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>Sadaļā tiek piešķirti:</w:t>
            </w:r>
          </w:p>
          <w:p w14:paraId="220504A6" w14:textId="23311AA8" w:rsidR="007E7109" w:rsidRPr="001B73F9" w:rsidRDefault="00CE192D" w:rsidP="001B73F9">
            <w:pPr>
              <w:pStyle w:val="Sarakstarindkopa"/>
              <w:numPr>
                <w:ilvl w:val="0"/>
                <w:numId w:val="15"/>
              </w:num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</w:pPr>
            <w:r w:rsidRPr="001B73F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lv-LV"/>
              </w:rPr>
              <w:t>4</w:t>
            </w:r>
            <w:r w:rsidR="0047385F" w:rsidRPr="001B73F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lv-LV"/>
              </w:rPr>
              <w:t xml:space="preserve"> punkti</w:t>
            </w:r>
            <w:r w:rsidR="0047385F" w:rsidRPr="001B73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 xml:space="preserve"> – </w:t>
            </w:r>
            <w:r w:rsidR="007E7109" w:rsidRPr="001B73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>sportiskās aktivitātes aprakstā precīzi norādītas spēles dalībniekiem veicamās darbības un kritēriji, kā tiks noteikts rezultāts.</w:t>
            </w:r>
          </w:p>
          <w:p w14:paraId="0DF67D0C" w14:textId="0AB6A020" w:rsidR="0047385F" w:rsidRPr="001B73F9" w:rsidRDefault="00CE192D" w:rsidP="001B73F9">
            <w:pPr>
              <w:pStyle w:val="Sarakstarindkopa"/>
              <w:numPr>
                <w:ilvl w:val="0"/>
                <w:numId w:val="15"/>
              </w:num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</w:pPr>
            <w:r w:rsidRPr="001B73F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lv-LV"/>
              </w:rPr>
              <w:t>2</w:t>
            </w:r>
            <w:r w:rsidR="0047385F" w:rsidRPr="001B73F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lv-LV"/>
              </w:rPr>
              <w:t xml:space="preserve"> punkti</w:t>
            </w:r>
            <w:r w:rsidR="0047385F" w:rsidRPr="001B73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 xml:space="preserve"> – </w:t>
            </w:r>
            <w:r w:rsidR="006240B7" w:rsidRPr="001B73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>sportiskās aktivitātes aprakstā precīzi norādītas spēles dalībniekiem veicamās darbības, bet nav noteikti kritēriji, kā tiks iegūts rezultāts;</w:t>
            </w:r>
          </w:p>
          <w:p w14:paraId="29811AD2" w14:textId="2740E284" w:rsidR="006240B7" w:rsidRPr="001B73F9" w:rsidRDefault="006240B7" w:rsidP="001B73F9">
            <w:pPr>
              <w:pStyle w:val="Sarakstarindkopa"/>
              <w:numPr>
                <w:ilvl w:val="0"/>
                <w:numId w:val="15"/>
              </w:num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</w:pPr>
            <w:r w:rsidRPr="001B73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>vai arī sportiskās aktivitātes aprakstā nav pilnībā norādītas spēles dalībniekiem veicamās darbības, bet ir kritēriji, kā tiks noteikts rezultāts.</w:t>
            </w:r>
          </w:p>
          <w:p w14:paraId="7E96DF11" w14:textId="075808D5" w:rsidR="0098391F" w:rsidRPr="001B73F9" w:rsidRDefault="00CE192D" w:rsidP="001B73F9">
            <w:pPr>
              <w:pStyle w:val="Sarakstarindkopa"/>
              <w:numPr>
                <w:ilvl w:val="0"/>
                <w:numId w:val="15"/>
              </w:num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</w:pPr>
            <w:r w:rsidRPr="001B73F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lv-LV"/>
              </w:rPr>
              <w:t>0 punkti</w:t>
            </w:r>
            <w:r w:rsidR="0047385F" w:rsidRPr="001B73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 xml:space="preserve"> – </w:t>
            </w:r>
            <w:r w:rsidR="006240B7" w:rsidRPr="001B73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>nav norādīts, kādas darbības jāveic spēles dalībniekiem un nav saprotami kritēriji rezultāta noteikšanai.</w:t>
            </w:r>
          </w:p>
          <w:p w14:paraId="7889E2E2" w14:textId="77777777" w:rsidR="0047385F" w:rsidRPr="0047385F" w:rsidRDefault="0047385F" w:rsidP="0098391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</w:pPr>
          </w:p>
          <w:p w14:paraId="763C2058" w14:textId="11D4AE32" w:rsidR="00CC0BD4" w:rsidRPr="00CC0BD4" w:rsidRDefault="00CC0BD4" w:rsidP="00CC0BD4">
            <w:pPr>
              <w:pStyle w:val="Sarakstarindkopa"/>
              <w:numPr>
                <w:ilvl w:val="1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>Sadaļā tiek piešķirti:</w:t>
            </w:r>
          </w:p>
          <w:p w14:paraId="09FD5681" w14:textId="0F0D16E4" w:rsidR="0047385F" w:rsidRPr="001B73F9" w:rsidRDefault="0047385F" w:rsidP="001B73F9">
            <w:pPr>
              <w:pStyle w:val="Sarakstarindkopa"/>
              <w:numPr>
                <w:ilvl w:val="0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</w:pPr>
            <w:r w:rsidRPr="001B73F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lv-LV"/>
              </w:rPr>
              <w:t>2 punkti</w:t>
            </w:r>
            <w:r w:rsidRPr="001B73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 xml:space="preserve"> – </w:t>
            </w:r>
            <w:r w:rsidR="002350C0" w:rsidRPr="001B73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 xml:space="preserve">piedāvājumam </w:t>
            </w:r>
            <w:r w:rsidRPr="001B73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>ir</w:t>
            </w:r>
            <w:r w:rsidR="002350C0" w:rsidRPr="001B73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 xml:space="preserve"> pievienota</w:t>
            </w:r>
            <w:r w:rsidRPr="001B73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Pr="001B73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>vizualizācija</w:t>
            </w:r>
            <w:proofErr w:type="spellEnd"/>
          </w:p>
          <w:p w14:paraId="7DA98B86" w14:textId="43D75C87" w:rsidR="00CE192D" w:rsidRPr="001B73F9" w:rsidRDefault="00CE192D" w:rsidP="001B73F9">
            <w:pPr>
              <w:pStyle w:val="Sarakstarindkopa"/>
              <w:numPr>
                <w:ilvl w:val="0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</w:pPr>
            <w:r w:rsidRPr="001B73F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lv-LV"/>
              </w:rPr>
              <w:t>0</w:t>
            </w:r>
            <w:r w:rsidR="0047385F" w:rsidRPr="001B73F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lv-LV"/>
              </w:rPr>
              <w:t xml:space="preserve"> punkti</w:t>
            </w:r>
            <w:r w:rsidR="0047385F" w:rsidRPr="001B73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 xml:space="preserve"> – </w:t>
            </w:r>
            <w:r w:rsidR="002350C0" w:rsidRPr="001B73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 xml:space="preserve">piedāvājumam </w:t>
            </w:r>
            <w:r w:rsidR="0047385F" w:rsidRPr="001B73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>nav</w:t>
            </w:r>
            <w:r w:rsidR="002350C0" w:rsidRPr="001B73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 xml:space="preserve"> pievienota</w:t>
            </w:r>
            <w:r w:rsidR="0047385F" w:rsidRPr="001B73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 xml:space="preserve"> </w:t>
            </w:r>
            <w:proofErr w:type="spellStart"/>
            <w:r w:rsidR="0047385F" w:rsidRPr="001B73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>vizualizācija</w:t>
            </w:r>
            <w:proofErr w:type="spellEnd"/>
          </w:p>
        </w:tc>
      </w:tr>
      <w:tr w:rsidR="0098391F" w:rsidRPr="00DF4A9D" w14:paraId="571A37D6" w14:textId="77777777" w:rsidTr="00B93B47">
        <w:trPr>
          <w:trHeight w:val="300"/>
        </w:trPr>
        <w:tc>
          <w:tcPr>
            <w:tcW w:w="8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E9F82" w14:textId="77777777" w:rsidR="0098391F" w:rsidRPr="00DF4A9D" w:rsidRDefault="0098391F" w:rsidP="0098391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</w:pPr>
          </w:p>
        </w:tc>
      </w:tr>
      <w:tr w:rsidR="0098391F" w:rsidRPr="00DF4A9D" w14:paraId="6B6460DC" w14:textId="77777777" w:rsidTr="00B93B47">
        <w:trPr>
          <w:trHeight w:val="300"/>
        </w:trPr>
        <w:tc>
          <w:tcPr>
            <w:tcW w:w="8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CDF04" w14:textId="0E4B17FE" w:rsidR="0098391F" w:rsidRPr="00DF4A9D" w:rsidRDefault="0098391F" w:rsidP="009839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lv-LV"/>
              </w:rPr>
            </w:pPr>
            <w:r w:rsidRPr="00DF4A9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lv-LV"/>
              </w:rPr>
              <w:t>2. kritēriju vērtē ar punktu sistēmu no 0-</w:t>
            </w:r>
            <w:r w:rsidR="008E2BD1" w:rsidRPr="00DF4A9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lv-LV"/>
              </w:rPr>
              <w:t>5</w:t>
            </w:r>
            <w:r w:rsidRPr="00DF4A9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lv-LV"/>
              </w:rPr>
              <w:t>, kur:</w:t>
            </w:r>
          </w:p>
        </w:tc>
      </w:tr>
      <w:tr w:rsidR="0098391F" w:rsidRPr="00DF4A9D" w14:paraId="59558008" w14:textId="77777777" w:rsidTr="00B93B47">
        <w:trPr>
          <w:trHeight w:val="300"/>
        </w:trPr>
        <w:tc>
          <w:tcPr>
            <w:tcW w:w="8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5B6F0" w14:textId="46EB377D" w:rsidR="00FB2EB0" w:rsidRDefault="00FB2EB0" w:rsidP="0098391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</w:pPr>
            <w:r w:rsidRPr="001B73F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lv-LV"/>
              </w:rPr>
              <w:t>2.1.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 xml:space="preserve"> sadaļā tiek piešķirti:</w:t>
            </w:r>
          </w:p>
          <w:p w14:paraId="4FBE9AFD" w14:textId="7C754D22" w:rsidR="00FB2EB0" w:rsidRPr="001B73F9" w:rsidRDefault="00CE192D" w:rsidP="001B73F9">
            <w:pPr>
              <w:pStyle w:val="Sarakstarindkopa"/>
              <w:numPr>
                <w:ilvl w:val="0"/>
                <w:numId w:val="17"/>
              </w:num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</w:pPr>
            <w:r w:rsidRPr="001B73F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lv-LV"/>
              </w:rPr>
              <w:t>2</w:t>
            </w:r>
            <w:r w:rsidR="00FB2EB0" w:rsidRPr="001B73F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lv-LV"/>
              </w:rPr>
              <w:t xml:space="preserve"> punkti</w:t>
            </w:r>
            <w:r w:rsidR="00FB2EB0" w:rsidRPr="001B73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 xml:space="preserve"> – </w:t>
            </w:r>
            <w:r w:rsidR="002F4190" w:rsidRPr="001B73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 xml:space="preserve">ir norādīta skaidra punktu skaitīšanas sistēma (piemēram, vai komandas dalībnieku iegūtie rezultāti tiek summēti, vai ņemts vērā labākais no rezultātiem </w:t>
            </w:r>
            <w:proofErr w:type="spellStart"/>
            <w:r w:rsidR="002F4190" w:rsidRPr="001B73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>utml</w:t>
            </w:r>
            <w:proofErr w:type="spellEnd"/>
            <w:r w:rsidR="002F4190" w:rsidRPr="001B73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>.)</w:t>
            </w:r>
          </w:p>
          <w:p w14:paraId="5CB37BBA" w14:textId="6F6584E5" w:rsidR="0098391F" w:rsidRPr="001B73F9" w:rsidRDefault="002350C0" w:rsidP="001B73F9">
            <w:pPr>
              <w:pStyle w:val="Sarakstarindkopa"/>
              <w:numPr>
                <w:ilvl w:val="0"/>
                <w:numId w:val="17"/>
              </w:num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</w:pPr>
            <w:r w:rsidRPr="001B73F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lv-LV"/>
              </w:rPr>
              <w:t xml:space="preserve">0 </w:t>
            </w:r>
            <w:r w:rsidR="00FB2EB0" w:rsidRPr="001B73F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lv-LV"/>
              </w:rPr>
              <w:t>punkti</w:t>
            </w:r>
            <w:r w:rsidR="00FB2EB0" w:rsidRPr="001B73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 xml:space="preserve"> – </w:t>
            </w:r>
            <w:r w:rsidR="002F4190" w:rsidRPr="001B73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>nav norādīta punktu skaitīšanas sistēma.</w:t>
            </w:r>
          </w:p>
          <w:p w14:paraId="6479B13B" w14:textId="77777777" w:rsidR="009075F7" w:rsidRDefault="009075F7" w:rsidP="0098391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</w:pPr>
          </w:p>
          <w:p w14:paraId="04E4D1E9" w14:textId="4EC0A831" w:rsidR="00FB2EB0" w:rsidRPr="00DF4A9D" w:rsidRDefault="00FB2EB0" w:rsidP="0098391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</w:pPr>
          </w:p>
        </w:tc>
      </w:tr>
      <w:tr w:rsidR="0098391F" w:rsidRPr="00DF4A9D" w14:paraId="48207365" w14:textId="77777777" w:rsidTr="00B93B47">
        <w:trPr>
          <w:trHeight w:val="300"/>
        </w:trPr>
        <w:tc>
          <w:tcPr>
            <w:tcW w:w="8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D1816" w14:textId="77777777" w:rsidR="006D46AE" w:rsidRDefault="006D46AE" w:rsidP="002350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lv-LV"/>
              </w:rPr>
            </w:pPr>
          </w:p>
          <w:p w14:paraId="5B572C80" w14:textId="77777777" w:rsidR="006D46AE" w:rsidRDefault="006D46AE" w:rsidP="002350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lv-LV"/>
              </w:rPr>
            </w:pPr>
          </w:p>
          <w:p w14:paraId="785B2930" w14:textId="77777777" w:rsidR="00141810" w:rsidRDefault="00141810" w:rsidP="002350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lv-LV"/>
              </w:rPr>
            </w:pPr>
          </w:p>
          <w:p w14:paraId="555FBA53" w14:textId="77777777" w:rsidR="00141810" w:rsidRDefault="00141810" w:rsidP="002350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lv-LV"/>
              </w:rPr>
            </w:pPr>
          </w:p>
          <w:p w14:paraId="168429FB" w14:textId="2771FF2D" w:rsidR="004B494D" w:rsidRPr="002350C0" w:rsidRDefault="002350C0" w:rsidP="002350C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</w:pPr>
            <w:r w:rsidRPr="001B73F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lv-LV"/>
              </w:rPr>
              <w:lastRenderedPageBreak/>
              <w:t>2.2.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 xml:space="preserve"> </w:t>
            </w:r>
            <w:r w:rsidR="004B494D" w:rsidRPr="002350C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>Sadaļā tiek piešķirti:</w:t>
            </w:r>
          </w:p>
          <w:p w14:paraId="7FA4C853" w14:textId="31AD6014" w:rsidR="004B494D" w:rsidRPr="001B73F9" w:rsidRDefault="00CE192D" w:rsidP="001B73F9">
            <w:pPr>
              <w:pStyle w:val="Sarakstarindkopa"/>
              <w:numPr>
                <w:ilvl w:val="0"/>
                <w:numId w:val="18"/>
              </w:num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</w:pPr>
            <w:r w:rsidRPr="001B73F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lv-LV"/>
              </w:rPr>
              <w:t>3</w:t>
            </w:r>
            <w:r w:rsidR="004B494D" w:rsidRPr="001B73F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lv-LV"/>
              </w:rPr>
              <w:t xml:space="preserve"> punkti</w:t>
            </w:r>
            <w:r w:rsidR="004B494D" w:rsidRPr="001B73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 xml:space="preserve"> </w:t>
            </w:r>
            <w:r w:rsidR="008A0661" w:rsidRPr="001B73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>–</w:t>
            </w:r>
            <w:r w:rsidR="004B494D" w:rsidRPr="001B73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 xml:space="preserve"> </w:t>
            </w:r>
            <w:r w:rsidR="008A0661" w:rsidRPr="001B73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>pretendenta rīcībā ir nepieciešamais aprīkojums un</w:t>
            </w:r>
            <w:r w:rsidR="00790F7A" w:rsidRPr="001B73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 xml:space="preserve"> ir</w:t>
            </w:r>
            <w:r w:rsidR="008A0661" w:rsidRPr="001B73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 xml:space="preserve"> pieejams nepieciešamais tiesnešu skaits.</w:t>
            </w:r>
          </w:p>
          <w:p w14:paraId="401D8913" w14:textId="4C95AEB6" w:rsidR="0098391F" w:rsidRPr="001B73F9" w:rsidRDefault="00CE192D" w:rsidP="001B73F9">
            <w:pPr>
              <w:pStyle w:val="Sarakstarindkopa"/>
              <w:numPr>
                <w:ilvl w:val="0"/>
                <w:numId w:val="18"/>
              </w:num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</w:pPr>
            <w:r w:rsidRPr="001B73F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lv-LV"/>
              </w:rPr>
              <w:t>0</w:t>
            </w:r>
            <w:r w:rsidR="00790F7A" w:rsidRPr="001B73F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lv-LV"/>
              </w:rPr>
              <w:t xml:space="preserve"> punkti</w:t>
            </w:r>
            <w:r w:rsidR="00790F7A" w:rsidRPr="001B73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 xml:space="preserve"> -</w:t>
            </w:r>
            <w:r w:rsidR="009075F7" w:rsidRPr="001B73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 xml:space="preserve"> </w:t>
            </w:r>
            <w:r w:rsidR="00790F7A" w:rsidRPr="001B73F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  <w:t>pretendenta rīcībā nav nepieciešamais aprīkojums un nav pieejams nepieciešamais tiesnešu skaits.</w:t>
            </w:r>
          </w:p>
        </w:tc>
      </w:tr>
      <w:tr w:rsidR="00ED01B4" w:rsidRPr="00DF4A9D" w14:paraId="6057509D" w14:textId="77777777" w:rsidTr="00B93B47">
        <w:trPr>
          <w:trHeight w:val="300"/>
        </w:trPr>
        <w:tc>
          <w:tcPr>
            <w:tcW w:w="8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FD939F" w14:textId="77777777" w:rsidR="00ED01B4" w:rsidRDefault="00ED01B4" w:rsidP="002350C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lv-LV"/>
              </w:rPr>
            </w:pPr>
          </w:p>
          <w:p w14:paraId="4F7BE9C4" w14:textId="77777777" w:rsidR="00ED01B4" w:rsidRPr="00ED01B4" w:rsidRDefault="00ED01B4" w:rsidP="002350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lv-LV"/>
              </w:rPr>
            </w:pPr>
            <w:r w:rsidRPr="00ED01B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lv-LV"/>
              </w:rPr>
              <w:t>Kritērijā “Cena” punkti tiks aprēķināti un piešķirti pēc formulas:</w:t>
            </w:r>
            <w:r w:rsidRPr="00ED01B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lv-LV"/>
              </w:rPr>
              <w:t xml:space="preserve"> </w:t>
            </w:r>
          </w:p>
          <w:p w14:paraId="087DE217" w14:textId="05560148" w:rsidR="00ED01B4" w:rsidRPr="00ED01B4" w:rsidRDefault="00ED01B4" w:rsidP="002350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</w:pPr>
            <w:r w:rsidRPr="00ED01B4"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Viszemākā piedāvātā cena / vērtējamā piedāvājuma cena x kritērija punktu skaits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lv-LV"/>
              </w:rPr>
              <w:t>.</w:t>
            </w:r>
          </w:p>
        </w:tc>
      </w:tr>
    </w:tbl>
    <w:p w14:paraId="7BC7B4C4" w14:textId="77777777" w:rsidR="0098391F" w:rsidRPr="001F30D4" w:rsidRDefault="0098391F" w:rsidP="00ED01B4">
      <w:pPr>
        <w:spacing w:after="0" w:line="360" w:lineRule="auto"/>
        <w:rPr>
          <w:rFonts w:ascii="Arial" w:eastAsia="Times New Roman" w:hAnsi="Arial" w:cs="Arial"/>
          <w:lang w:eastAsia="zh-CN"/>
        </w:rPr>
      </w:pPr>
    </w:p>
    <w:sectPr w:rsidR="0098391F" w:rsidRPr="001F30D4" w:rsidSect="00EF7AC2">
      <w:headerReference w:type="default" r:id="rId10"/>
      <w:pgSz w:w="11906" w:h="16838"/>
      <w:pgMar w:top="993" w:right="1800" w:bottom="993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3C05F0" w14:textId="77777777" w:rsidR="003150E3" w:rsidRDefault="003150E3" w:rsidP="00EF7AC2">
      <w:pPr>
        <w:spacing w:after="0" w:line="240" w:lineRule="auto"/>
      </w:pPr>
      <w:r>
        <w:separator/>
      </w:r>
    </w:p>
  </w:endnote>
  <w:endnote w:type="continuationSeparator" w:id="0">
    <w:p w14:paraId="20F951AE" w14:textId="77777777" w:rsidR="003150E3" w:rsidRDefault="003150E3" w:rsidP="00EF7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8000C4" w14:textId="77777777" w:rsidR="003150E3" w:rsidRDefault="003150E3" w:rsidP="00EF7AC2">
      <w:pPr>
        <w:spacing w:after="0" w:line="240" w:lineRule="auto"/>
      </w:pPr>
      <w:r>
        <w:separator/>
      </w:r>
    </w:p>
  </w:footnote>
  <w:footnote w:type="continuationSeparator" w:id="0">
    <w:p w14:paraId="2B4C4AC9" w14:textId="77777777" w:rsidR="003150E3" w:rsidRDefault="003150E3" w:rsidP="00EF7A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8706896"/>
      <w:docPartObj>
        <w:docPartGallery w:val="Page Numbers (Top of Page)"/>
        <w:docPartUnique/>
      </w:docPartObj>
    </w:sdtPr>
    <w:sdtContent>
      <w:p w14:paraId="4284DE48" w14:textId="231444E8" w:rsidR="00EF7AC2" w:rsidRDefault="00EF7AC2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C3753A" w14:textId="77777777" w:rsidR="00EF7AC2" w:rsidRDefault="00EF7AC2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715A9"/>
    <w:multiLevelType w:val="hybridMultilevel"/>
    <w:tmpl w:val="5426978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549FC"/>
    <w:multiLevelType w:val="hybridMultilevel"/>
    <w:tmpl w:val="3E2211A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F7003"/>
    <w:multiLevelType w:val="hybridMultilevel"/>
    <w:tmpl w:val="A18CFF42"/>
    <w:lvl w:ilvl="0" w:tplc="5B6CD59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6609C"/>
    <w:multiLevelType w:val="hybridMultilevel"/>
    <w:tmpl w:val="CE063D70"/>
    <w:lvl w:ilvl="0" w:tplc="0426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4" w15:restartNumberingAfterBreak="0">
    <w:nsid w:val="14DD124E"/>
    <w:multiLevelType w:val="hybridMultilevel"/>
    <w:tmpl w:val="F01CE70C"/>
    <w:lvl w:ilvl="0" w:tplc="1D56BAB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385F00"/>
    <w:multiLevelType w:val="hybridMultilevel"/>
    <w:tmpl w:val="AB34669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E142B7"/>
    <w:multiLevelType w:val="multilevel"/>
    <w:tmpl w:val="3AB0C0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decimal"/>
      <w:pStyle w:val="Style1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54713A"/>
    <w:multiLevelType w:val="hybridMultilevel"/>
    <w:tmpl w:val="33D6271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8F2B47"/>
    <w:multiLevelType w:val="hybridMultilevel"/>
    <w:tmpl w:val="DD6050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BA6BC4"/>
    <w:multiLevelType w:val="hybridMultilevel"/>
    <w:tmpl w:val="2ACA01B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371021"/>
    <w:multiLevelType w:val="multilevel"/>
    <w:tmpl w:val="48B26C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AAC2306"/>
    <w:multiLevelType w:val="hybridMultilevel"/>
    <w:tmpl w:val="4E266DE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575936"/>
    <w:multiLevelType w:val="hybridMultilevel"/>
    <w:tmpl w:val="2D6264F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D63087"/>
    <w:multiLevelType w:val="hybridMultilevel"/>
    <w:tmpl w:val="BF525EB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B655E6"/>
    <w:multiLevelType w:val="multilevel"/>
    <w:tmpl w:val="309C1E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688478D"/>
    <w:multiLevelType w:val="hybridMultilevel"/>
    <w:tmpl w:val="F5848978"/>
    <w:lvl w:ilvl="0" w:tplc="1E0E6BB2"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6D6C0E"/>
    <w:multiLevelType w:val="hybridMultilevel"/>
    <w:tmpl w:val="3072CBB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D01844"/>
    <w:multiLevelType w:val="hybridMultilevel"/>
    <w:tmpl w:val="2B20B0C4"/>
    <w:lvl w:ilvl="0" w:tplc="042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77C751D0"/>
    <w:multiLevelType w:val="hybridMultilevel"/>
    <w:tmpl w:val="9F02AAE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4D3B4D"/>
    <w:multiLevelType w:val="hybridMultilevel"/>
    <w:tmpl w:val="9AA060E6"/>
    <w:lvl w:ilvl="0" w:tplc="042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2423B4"/>
    <w:multiLevelType w:val="hybridMultilevel"/>
    <w:tmpl w:val="244CC3C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564BFD"/>
    <w:multiLevelType w:val="hybridMultilevel"/>
    <w:tmpl w:val="BD2E09B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4957605">
    <w:abstractNumId w:val="3"/>
  </w:num>
  <w:num w:numId="2" w16cid:durableId="219289361">
    <w:abstractNumId w:val="9"/>
  </w:num>
  <w:num w:numId="3" w16cid:durableId="1054965624">
    <w:abstractNumId w:val="17"/>
  </w:num>
  <w:num w:numId="4" w16cid:durableId="785540582">
    <w:abstractNumId w:val="20"/>
  </w:num>
  <w:num w:numId="5" w16cid:durableId="84696259">
    <w:abstractNumId w:val="2"/>
  </w:num>
  <w:num w:numId="6" w16cid:durableId="457261143">
    <w:abstractNumId w:val="7"/>
  </w:num>
  <w:num w:numId="7" w16cid:durableId="2010327714">
    <w:abstractNumId w:val="12"/>
  </w:num>
  <w:num w:numId="8" w16cid:durableId="895357672">
    <w:abstractNumId w:val="4"/>
  </w:num>
  <w:num w:numId="9" w16cid:durableId="10227790">
    <w:abstractNumId w:val="13"/>
  </w:num>
  <w:num w:numId="10" w16cid:durableId="187178857">
    <w:abstractNumId w:val="6"/>
  </w:num>
  <w:num w:numId="11" w16cid:durableId="138886954">
    <w:abstractNumId w:val="14"/>
  </w:num>
  <w:num w:numId="12" w16cid:durableId="502160311">
    <w:abstractNumId w:val="10"/>
  </w:num>
  <w:num w:numId="13" w16cid:durableId="70084805">
    <w:abstractNumId w:val="15"/>
  </w:num>
  <w:num w:numId="14" w16cid:durableId="1814902293">
    <w:abstractNumId w:val="18"/>
  </w:num>
  <w:num w:numId="15" w16cid:durableId="647708610">
    <w:abstractNumId w:val="8"/>
  </w:num>
  <w:num w:numId="16" w16cid:durableId="1271351596">
    <w:abstractNumId w:val="16"/>
  </w:num>
  <w:num w:numId="17" w16cid:durableId="1796094573">
    <w:abstractNumId w:val="5"/>
  </w:num>
  <w:num w:numId="18" w16cid:durableId="853423170">
    <w:abstractNumId w:val="0"/>
  </w:num>
  <w:num w:numId="19" w16cid:durableId="1869486124">
    <w:abstractNumId w:val="21"/>
  </w:num>
  <w:num w:numId="20" w16cid:durableId="292949136">
    <w:abstractNumId w:val="11"/>
  </w:num>
  <w:num w:numId="21" w16cid:durableId="1007294270">
    <w:abstractNumId w:val="19"/>
  </w:num>
  <w:num w:numId="22" w16cid:durableId="7694249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D61"/>
    <w:rsid w:val="0006204B"/>
    <w:rsid w:val="00062BFC"/>
    <w:rsid w:val="00076541"/>
    <w:rsid w:val="000D008F"/>
    <w:rsid w:val="000F6588"/>
    <w:rsid w:val="001229FB"/>
    <w:rsid w:val="00141810"/>
    <w:rsid w:val="00151176"/>
    <w:rsid w:val="00151804"/>
    <w:rsid w:val="001763FE"/>
    <w:rsid w:val="001B73F9"/>
    <w:rsid w:val="001C1169"/>
    <w:rsid w:val="001C318C"/>
    <w:rsid w:val="001F1C4B"/>
    <w:rsid w:val="001F30D4"/>
    <w:rsid w:val="002170A3"/>
    <w:rsid w:val="00217610"/>
    <w:rsid w:val="002209A1"/>
    <w:rsid w:val="002350C0"/>
    <w:rsid w:val="002A4FAB"/>
    <w:rsid w:val="002C187B"/>
    <w:rsid w:val="002F4190"/>
    <w:rsid w:val="00307B81"/>
    <w:rsid w:val="00314D84"/>
    <w:rsid w:val="003150E3"/>
    <w:rsid w:val="00350003"/>
    <w:rsid w:val="003534C0"/>
    <w:rsid w:val="00373AE5"/>
    <w:rsid w:val="0039033A"/>
    <w:rsid w:val="00394D61"/>
    <w:rsid w:val="003E248B"/>
    <w:rsid w:val="00406F6E"/>
    <w:rsid w:val="00410CA9"/>
    <w:rsid w:val="00445F55"/>
    <w:rsid w:val="0047385F"/>
    <w:rsid w:val="004B3417"/>
    <w:rsid w:val="004B494D"/>
    <w:rsid w:val="004C3739"/>
    <w:rsid w:val="004E426A"/>
    <w:rsid w:val="00532A5A"/>
    <w:rsid w:val="005335A2"/>
    <w:rsid w:val="0054039B"/>
    <w:rsid w:val="00544587"/>
    <w:rsid w:val="005F5734"/>
    <w:rsid w:val="005F6110"/>
    <w:rsid w:val="0061287F"/>
    <w:rsid w:val="006240B7"/>
    <w:rsid w:val="0063157D"/>
    <w:rsid w:val="00677E60"/>
    <w:rsid w:val="00693FCC"/>
    <w:rsid w:val="00697BCF"/>
    <w:rsid w:val="006B3746"/>
    <w:rsid w:val="006D46AE"/>
    <w:rsid w:val="006F0B2D"/>
    <w:rsid w:val="006F71B0"/>
    <w:rsid w:val="0071775B"/>
    <w:rsid w:val="0071780C"/>
    <w:rsid w:val="007378A9"/>
    <w:rsid w:val="007709F3"/>
    <w:rsid w:val="007762C4"/>
    <w:rsid w:val="0077796A"/>
    <w:rsid w:val="0078165F"/>
    <w:rsid w:val="0078352E"/>
    <w:rsid w:val="00790836"/>
    <w:rsid w:val="00790F7A"/>
    <w:rsid w:val="007B680E"/>
    <w:rsid w:val="007C5175"/>
    <w:rsid w:val="007C58CF"/>
    <w:rsid w:val="007E7109"/>
    <w:rsid w:val="00802377"/>
    <w:rsid w:val="008138AB"/>
    <w:rsid w:val="008A0661"/>
    <w:rsid w:val="008B358C"/>
    <w:rsid w:val="008E16CE"/>
    <w:rsid w:val="008E2BD1"/>
    <w:rsid w:val="0090382E"/>
    <w:rsid w:val="009075F7"/>
    <w:rsid w:val="00926520"/>
    <w:rsid w:val="00947A5E"/>
    <w:rsid w:val="00977950"/>
    <w:rsid w:val="0098391F"/>
    <w:rsid w:val="00983B7C"/>
    <w:rsid w:val="009A5576"/>
    <w:rsid w:val="00A165B3"/>
    <w:rsid w:val="00A80C22"/>
    <w:rsid w:val="00A826C3"/>
    <w:rsid w:val="00AC387A"/>
    <w:rsid w:val="00AE0544"/>
    <w:rsid w:val="00AF3E96"/>
    <w:rsid w:val="00B15C9F"/>
    <w:rsid w:val="00B40C39"/>
    <w:rsid w:val="00B64353"/>
    <w:rsid w:val="00B868E5"/>
    <w:rsid w:val="00B93B47"/>
    <w:rsid w:val="00BE52AD"/>
    <w:rsid w:val="00BF3144"/>
    <w:rsid w:val="00C61E5A"/>
    <w:rsid w:val="00C654B2"/>
    <w:rsid w:val="00C80F76"/>
    <w:rsid w:val="00CA6ED0"/>
    <w:rsid w:val="00CA79E4"/>
    <w:rsid w:val="00CB11DF"/>
    <w:rsid w:val="00CC0BD4"/>
    <w:rsid w:val="00CC3B69"/>
    <w:rsid w:val="00CE192D"/>
    <w:rsid w:val="00CE5D75"/>
    <w:rsid w:val="00D20498"/>
    <w:rsid w:val="00D45CDE"/>
    <w:rsid w:val="00D46D3B"/>
    <w:rsid w:val="00D541DD"/>
    <w:rsid w:val="00D7571E"/>
    <w:rsid w:val="00D84A7C"/>
    <w:rsid w:val="00D9462D"/>
    <w:rsid w:val="00DA4BA9"/>
    <w:rsid w:val="00DC1A80"/>
    <w:rsid w:val="00DE14D6"/>
    <w:rsid w:val="00DF4A9D"/>
    <w:rsid w:val="00E53681"/>
    <w:rsid w:val="00E56AE9"/>
    <w:rsid w:val="00E97BF1"/>
    <w:rsid w:val="00EA048F"/>
    <w:rsid w:val="00ED01B4"/>
    <w:rsid w:val="00EE5FBC"/>
    <w:rsid w:val="00EE61B3"/>
    <w:rsid w:val="00EE7FCB"/>
    <w:rsid w:val="00EF2B6F"/>
    <w:rsid w:val="00EF7AC2"/>
    <w:rsid w:val="00F1108C"/>
    <w:rsid w:val="00F26703"/>
    <w:rsid w:val="00F726D8"/>
    <w:rsid w:val="00F74B82"/>
    <w:rsid w:val="00FB2EB0"/>
    <w:rsid w:val="00FF0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E1E3F"/>
  <w15:chartTrackingRefBased/>
  <w15:docId w15:val="{348C4E1F-6A24-4CBB-8C88-979CC9381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uiPriority w:val="99"/>
    <w:unhideWhenUsed/>
    <w:rsid w:val="00EE61B3"/>
    <w:rPr>
      <w:color w:val="0000FF"/>
      <w:u w:val="single"/>
    </w:rPr>
  </w:style>
  <w:style w:type="paragraph" w:styleId="Sarakstarindkopa">
    <w:name w:val="List Paragraph"/>
    <w:basedOn w:val="Parasts"/>
    <w:uiPriority w:val="34"/>
    <w:qFormat/>
    <w:rsid w:val="00E97BF1"/>
    <w:pPr>
      <w:ind w:left="720"/>
      <w:contextualSpacing/>
    </w:pPr>
  </w:style>
  <w:style w:type="table" w:styleId="Reatabula">
    <w:name w:val="Table Grid"/>
    <w:basedOn w:val="Parastatabula"/>
    <w:uiPriority w:val="39"/>
    <w:rsid w:val="000F65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autoRedefine/>
    <w:uiPriority w:val="99"/>
    <w:rsid w:val="007762C4"/>
    <w:pPr>
      <w:numPr>
        <w:ilvl w:val="1"/>
        <w:numId w:val="10"/>
      </w:numPr>
      <w:spacing w:after="0" w:line="240" w:lineRule="auto"/>
      <w:jc w:val="both"/>
    </w:pPr>
    <w:rPr>
      <w:rFonts w:ascii="Times New Roman" w:eastAsia="Times New Roman" w:hAnsi="Times New Roman" w:cs="Times New Roman"/>
      <w:lang w:eastAsia="lv-LV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A165B3"/>
    <w:rPr>
      <w:color w:val="605E5C"/>
      <w:shd w:val="clear" w:color="auto" w:fill="E1DFDD"/>
    </w:rPr>
  </w:style>
  <w:style w:type="paragraph" w:styleId="Galvene">
    <w:name w:val="header"/>
    <w:basedOn w:val="Parasts"/>
    <w:link w:val="GalveneRakstz"/>
    <w:uiPriority w:val="99"/>
    <w:unhideWhenUsed/>
    <w:rsid w:val="00EF7AC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EF7AC2"/>
  </w:style>
  <w:style w:type="paragraph" w:styleId="Kjene">
    <w:name w:val="footer"/>
    <w:basedOn w:val="Parasts"/>
    <w:link w:val="KjeneRakstz"/>
    <w:uiPriority w:val="99"/>
    <w:unhideWhenUsed/>
    <w:rsid w:val="00EF7AC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EF7A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56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6.vid.gov.lv/NPA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ntra.bruna@liepaja.l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ntra.bruna@liepaja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</Pages>
  <Words>3374</Words>
  <Characters>1924</Characters>
  <Application>Microsoft Office Word</Application>
  <DocSecurity>0</DocSecurity>
  <Lines>16</Lines>
  <Paragraphs>10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Dators</dc:creator>
  <cp:keywords/>
  <dc:description/>
  <cp:lastModifiedBy>Antra Bruna</cp:lastModifiedBy>
  <cp:revision>58</cp:revision>
  <cp:lastPrinted>2021-02-15T12:47:00Z</cp:lastPrinted>
  <dcterms:created xsi:type="dcterms:W3CDTF">2025-03-07T13:00:00Z</dcterms:created>
  <dcterms:modified xsi:type="dcterms:W3CDTF">2025-03-13T11:51:00Z</dcterms:modified>
</cp:coreProperties>
</file>