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9AEA" w14:textId="77777777" w:rsidR="000F232A" w:rsidRDefault="000F232A" w:rsidP="005810C2">
      <w:pPr>
        <w:widowControl w:val="0"/>
        <w:autoSpaceDE w:val="0"/>
        <w:autoSpaceDN w:val="0"/>
        <w:adjustRightInd w:val="0"/>
        <w:jc w:val="right"/>
        <w:rPr>
          <w:rFonts w:cs="Arial"/>
          <w:bCs/>
          <w:noProof/>
          <w:sz w:val="26"/>
          <w:szCs w:val="26"/>
        </w:rPr>
      </w:pPr>
    </w:p>
    <w:p w14:paraId="2E1CF008" w14:textId="77777777" w:rsidR="000A62B5" w:rsidRPr="005810C2" w:rsidRDefault="000A62B5" w:rsidP="005810C2">
      <w:pPr>
        <w:widowControl w:val="0"/>
        <w:autoSpaceDE w:val="0"/>
        <w:autoSpaceDN w:val="0"/>
        <w:adjustRightInd w:val="0"/>
        <w:jc w:val="right"/>
        <w:rPr>
          <w:rFonts w:cs="Arial"/>
          <w:bCs/>
          <w:noProof/>
          <w:sz w:val="26"/>
          <w:szCs w:val="26"/>
        </w:rPr>
      </w:pPr>
    </w:p>
    <w:p w14:paraId="27312166" w14:textId="77777777" w:rsidR="00607627" w:rsidRPr="00607627" w:rsidRDefault="00000000" w:rsidP="00607627">
      <w:pPr>
        <w:widowControl w:val="0"/>
        <w:autoSpaceDE w:val="0"/>
        <w:autoSpaceDN w:val="0"/>
        <w:adjustRightInd w:val="0"/>
        <w:jc w:val="center"/>
        <w:rPr>
          <w:rFonts w:cs="Arial"/>
          <w:noProof/>
          <w:sz w:val="26"/>
          <w:szCs w:val="26"/>
        </w:rPr>
      </w:pPr>
      <w:r>
        <w:rPr>
          <w:rFonts w:cs="Arial"/>
          <w:b/>
          <w:bCs/>
          <w:noProof/>
          <w:sz w:val="26"/>
          <w:szCs w:val="26"/>
        </w:rPr>
        <w:t>LĒMUMS</w:t>
      </w:r>
    </w:p>
    <w:p w14:paraId="22DB0C44" w14:textId="77777777" w:rsidR="00607627" w:rsidRPr="00607627" w:rsidRDefault="00000000" w:rsidP="00607627">
      <w:pPr>
        <w:widowControl w:val="0"/>
        <w:autoSpaceDE w:val="0"/>
        <w:autoSpaceDN w:val="0"/>
        <w:adjustRightInd w:val="0"/>
        <w:jc w:val="center"/>
        <w:rPr>
          <w:rFonts w:cs="Arial"/>
          <w:noProof/>
          <w:sz w:val="26"/>
          <w:szCs w:val="26"/>
        </w:rPr>
      </w:pPr>
      <w:r>
        <w:rPr>
          <w:rFonts w:cs="Arial"/>
          <w:noProof/>
          <w:sz w:val="26"/>
          <w:szCs w:val="26"/>
        </w:rPr>
        <w:t>Liepājā</w:t>
      </w:r>
    </w:p>
    <w:p w14:paraId="487247BF" w14:textId="77777777" w:rsidR="00607627" w:rsidRDefault="00607627" w:rsidP="00607627">
      <w:pPr>
        <w:widowControl w:val="0"/>
        <w:autoSpaceDE w:val="0"/>
        <w:autoSpaceDN w:val="0"/>
        <w:adjustRightInd w:val="0"/>
        <w:jc w:val="center"/>
        <w:rPr>
          <w:rFonts w:cs="Arial"/>
          <w:noProof/>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9B393A" w14:paraId="33DF8D24" w14:textId="77777777" w:rsidTr="007A7CF4">
        <w:tc>
          <w:tcPr>
            <w:tcW w:w="4728" w:type="dxa"/>
            <w:tcBorders>
              <w:top w:val="nil"/>
              <w:left w:val="nil"/>
              <w:bottom w:val="nil"/>
              <w:right w:val="nil"/>
            </w:tcBorders>
          </w:tcPr>
          <w:p w14:paraId="63374952" w14:textId="77777777" w:rsidR="000A62B5" w:rsidRPr="000A62B5" w:rsidRDefault="00000000" w:rsidP="000A62B5">
            <w:pPr>
              <w:widowControl w:val="0"/>
              <w:autoSpaceDE w:val="0"/>
              <w:autoSpaceDN w:val="0"/>
              <w:adjustRightInd w:val="0"/>
              <w:rPr>
                <w:rFonts w:cs="Arial"/>
                <w:szCs w:val="22"/>
              </w:rPr>
            </w:pPr>
            <w:r w:rsidRPr="000A62B5">
              <w:rPr>
                <w:rFonts w:cs="Arial"/>
                <w:szCs w:val="22"/>
              </w:rPr>
              <w:t>2022.gada 21.jūlijā</w:t>
            </w:r>
          </w:p>
        </w:tc>
        <w:tc>
          <w:tcPr>
            <w:tcW w:w="3717" w:type="dxa"/>
            <w:tcBorders>
              <w:top w:val="nil"/>
              <w:left w:val="nil"/>
              <w:bottom w:val="nil"/>
              <w:right w:val="nil"/>
            </w:tcBorders>
          </w:tcPr>
          <w:p w14:paraId="5B04ADF2" w14:textId="77777777" w:rsidR="000A62B5" w:rsidRPr="000A62B5" w:rsidRDefault="00000000" w:rsidP="000A62B5">
            <w:pPr>
              <w:widowControl w:val="0"/>
              <w:autoSpaceDE w:val="0"/>
              <w:autoSpaceDN w:val="0"/>
              <w:adjustRightInd w:val="0"/>
              <w:jc w:val="center"/>
              <w:rPr>
                <w:rFonts w:cs="Arial"/>
                <w:color w:val="000000"/>
                <w:szCs w:val="22"/>
              </w:rPr>
            </w:pPr>
            <w:r w:rsidRPr="000A62B5">
              <w:rPr>
                <w:rFonts w:cs="Arial"/>
                <w:color w:val="000000"/>
                <w:szCs w:val="22"/>
              </w:rPr>
              <w:t xml:space="preserve">                                Nr.264/11</w:t>
            </w:r>
          </w:p>
          <w:p w14:paraId="5D9210FA" w14:textId="77777777" w:rsidR="000A62B5" w:rsidRPr="000A62B5" w:rsidRDefault="00000000" w:rsidP="000A62B5">
            <w:pPr>
              <w:widowControl w:val="0"/>
              <w:autoSpaceDE w:val="0"/>
              <w:autoSpaceDN w:val="0"/>
              <w:adjustRightInd w:val="0"/>
              <w:jc w:val="right"/>
              <w:rPr>
                <w:rFonts w:cs="Arial"/>
                <w:szCs w:val="22"/>
              </w:rPr>
            </w:pPr>
            <w:r w:rsidRPr="000A62B5">
              <w:rPr>
                <w:rFonts w:cs="Arial"/>
                <w:color w:val="000000"/>
                <w:szCs w:val="22"/>
              </w:rPr>
              <w:t>(prot. Nr.11, 1.</w:t>
            </w:r>
            <w:r w:rsidRPr="000A62B5">
              <w:rPr>
                <w:rFonts w:cs="Arial"/>
                <w:color w:val="000000"/>
                <w:sz w:val="20"/>
                <w:szCs w:val="20"/>
                <w:shd w:val="clear" w:color="auto" w:fill="FFFFFF"/>
              </w:rPr>
              <w:t>§)</w:t>
            </w:r>
          </w:p>
        </w:tc>
        <w:tc>
          <w:tcPr>
            <w:tcW w:w="140" w:type="dxa"/>
            <w:tcBorders>
              <w:top w:val="nil"/>
              <w:left w:val="nil"/>
              <w:bottom w:val="nil"/>
              <w:right w:val="nil"/>
            </w:tcBorders>
          </w:tcPr>
          <w:p w14:paraId="47A22E85" w14:textId="77777777" w:rsidR="000A62B5" w:rsidRPr="000A62B5" w:rsidRDefault="000A62B5" w:rsidP="000A62B5">
            <w:pPr>
              <w:widowControl w:val="0"/>
              <w:autoSpaceDE w:val="0"/>
              <w:autoSpaceDN w:val="0"/>
              <w:adjustRightInd w:val="0"/>
              <w:jc w:val="right"/>
              <w:rPr>
                <w:rFonts w:cs="Arial"/>
                <w:szCs w:val="22"/>
              </w:rPr>
            </w:pPr>
          </w:p>
        </w:tc>
      </w:tr>
    </w:tbl>
    <w:p w14:paraId="22367C57" w14:textId="77777777" w:rsidR="000A62B5" w:rsidRPr="000A62B5" w:rsidRDefault="000A62B5" w:rsidP="000A62B5">
      <w:pPr>
        <w:widowControl w:val="0"/>
        <w:autoSpaceDE w:val="0"/>
        <w:autoSpaceDN w:val="0"/>
        <w:adjustRightInd w:val="0"/>
        <w:jc w:val="both"/>
        <w:rPr>
          <w:rFonts w:cs="Arial"/>
          <w:sz w:val="14"/>
          <w:szCs w:val="14"/>
        </w:rPr>
      </w:pPr>
    </w:p>
    <w:p w14:paraId="1F4CDC6A" w14:textId="77777777" w:rsidR="000A62B5" w:rsidRPr="000A62B5" w:rsidRDefault="00000000" w:rsidP="000A62B5">
      <w:pPr>
        <w:widowControl w:val="0"/>
        <w:autoSpaceDE w:val="0"/>
        <w:autoSpaceDN w:val="0"/>
        <w:adjustRightInd w:val="0"/>
        <w:jc w:val="both"/>
        <w:rPr>
          <w:rFonts w:cs="Arial"/>
          <w:noProof/>
          <w:szCs w:val="22"/>
        </w:rPr>
      </w:pPr>
      <w:r w:rsidRPr="000A62B5">
        <w:rPr>
          <w:rFonts w:cs="Arial"/>
          <w:noProof/>
          <w:szCs w:val="22"/>
        </w:rPr>
        <w:t xml:space="preserve">Par Liepājas valstspilsētas un </w:t>
      </w:r>
    </w:p>
    <w:p w14:paraId="62B09AEF" w14:textId="77777777" w:rsidR="000A62B5" w:rsidRPr="000A62B5" w:rsidRDefault="00000000" w:rsidP="000A62B5">
      <w:pPr>
        <w:widowControl w:val="0"/>
        <w:autoSpaceDE w:val="0"/>
        <w:autoSpaceDN w:val="0"/>
        <w:adjustRightInd w:val="0"/>
        <w:jc w:val="both"/>
        <w:rPr>
          <w:rFonts w:cs="Arial"/>
          <w:noProof/>
          <w:szCs w:val="22"/>
        </w:rPr>
      </w:pPr>
      <w:r w:rsidRPr="000A62B5">
        <w:rPr>
          <w:rFonts w:cs="Arial"/>
          <w:noProof/>
          <w:szCs w:val="22"/>
        </w:rPr>
        <w:t xml:space="preserve">Dienvidkurzemes novada kopīgo </w:t>
      </w:r>
    </w:p>
    <w:p w14:paraId="2C34A728" w14:textId="77777777" w:rsidR="000A62B5" w:rsidRPr="000A62B5" w:rsidRDefault="00000000" w:rsidP="000A62B5">
      <w:pPr>
        <w:widowControl w:val="0"/>
        <w:autoSpaceDE w:val="0"/>
        <w:autoSpaceDN w:val="0"/>
        <w:adjustRightInd w:val="0"/>
        <w:jc w:val="both"/>
        <w:rPr>
          <w:rFonts w:cs="Arial"/>
          <w:noProof/>
          <w:szCs w:val="22"/>
        </w:rPr>
      </w:pPr>
      <w:r w:rsidRPr="000A62B5">
        <w:rPr>
          <w:rFonts w:cs="Arial"/>
          <w:noProof/>
          <w:szCs w:val="22"/>
        </w:rPr>
        <w:t>plānošanas dokumentu apstiprināšanu</w:t>
      </w:r>
    </w:p>
    <w:p w14:paraId="7AFD6552" w14:textId="77777777" w:rsidR="000A62B5" w:rsidRPr="000A62B5" w:rsidRDefault="000A62B5" w:rsidP="000A62B5">
      <w:pPr>
        <w:widowControl w:val="0"/>
        <w:autoSpaceDE w:val="0"/>
        <w:autoSpaceDN w:val="0"/>
        <w:adjustRightInd w:val="0"/>
        <w:jc w:val="both"/>
        <w:rPr>
          <w:rFonts w:cs="Arial"/>
          <w:noProof/>
          <w:szCs w:val="22"/>
        </w:rPr>
      </w:pPr>
    </w:p>
    <w:p w14:paraId="6624F90B" w14:textId="77777777" w:rsidR="000A62B5" w:rsidRPr="000A62B5" w:rsidRDefault="000A62B5" w:rsidP="000A62B5">
      <w:pPr>
        <w:widowControl w:val="0"/>
        <w:autoSpaceDE w:val="0"/>
        <w:autoSpaceDN w:val="0"/>
        <w:adjustRightInd w:val="0"/>
        <w:jc w:val="both"/>
        <w:rPr>
          <w:rFonts w:cs="Arial"/>
          <w:noProof/>
          <w:szCs w:val="22"/>
        </w:rPr>
      </w:pPr>
    </w:p>
    <w:p w14:paraId="3372F762"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 xml:space="preserve">Lai nodrošinātu kvalitatīvu Liepājas valstspilsētas un Dienvidkurzemes novada attīstības plānošanu, apzinātu teritoriju vajadzības, attīstības un sadarbības projektus starp Liepāju un Dienvidkurzemes novadu, sasaistot tos ar Latvijas Nacionālā attīstības plāna 2021.-2027.gada prioritātēm, sagatavotos Eiropas Savienības fondu plānošanas perioda investīcijām pēc 2021.gada, kā arī, pamatojoties uz likuma “Par pašvaldībām” 14.panta otrās daļas 1.punktu, Attīstības plānošanas sistēmas likuma 6.panta ceturto daļu, Teritorijas attīstības plānošanas likuma 5.panta pirmās daļas 3.punktu, 12.panta pirmo un ceturto daļu, 20.panta 1. un 2.punktu, 21. un 22.pantu, Administratīvo teritoriju un apdzīvoto vietu likuma pārejas noteikumu 25.punktu, Ministru kabineta 2014.gada 14.oktobra noteikumiem Nr.628 “Noteikumi par pašvaldību teritorijas attīstības plānošanas dokumentiem” un 2020.gada 13.oktobra noteikumu Nr.631 “Jaunizveidojamo pašvaldību teritorijas attīstības plānošanas dokumentu projektu valsts līdzfinansējuma piešķiršanas kārtība” 2.punktu, Liepājas pilsētas domes 2021.gada 22.aprīļa lēmumu Nr.129/5 “Par Liepājas valstspilsētas un jaunizveidojamā Dienvidkurzemes novada kopīgās attīstības programmas 2022.-2027.gadam un ilgtspējīgas attīstības stratēģijas līdz 2035.gadam izstrādes uzsākšanu”, Liepājas valstspilsētas pašvaldības domes 2021.gada 11.novembra lēmumu Nr.406/15 “Par Liepājas valstspilsētas un Dienvidkurzemes novada kopīgo plānošanas dokumentu 1.redakciju nodošanu publiskajai apspriešanai un atzinuma saņemšanu”, Liepājas pilsētas attīstības programmas 2015.-2020.gadam pielikuma Nr.2.1. “Rīcību plāns 2015.-2020.gadam” Rīcību 1.4.1.(2.) “Attīstīt mērķtiecīgu sadarbību ar Liepājas apkārtnes pašvaldībām kopīgu jautājumu risināšanā, kā arī sadarbību ar citām pašvaldībām Latvijā un ārpus tās”, kā arī izskatot Liepājas valstspilsētas pašvaldības domes pastāvīgās Pilsētas attīstības komitejas 2022.gada 14.jūlija lēmumu (sēdes protokols Nr.7) un pastāvīgās Finanšu komitejas 2022.gada 14.jūlija lēmumu (sēdes protokols Nr.8), Liepājas valstspilsētas pašvaldības dome </w:t>
      </w:r>
      <w:r w:rsidRPr="000A62B5">
        <w:rPr>
          <w:rFonts w:cs="Arial"/>
          <w:b/>
          <w:bCs/>
          <w:noProof/>
          <w:szCs w:val="22"/>
        </w:rPr>
        <w:t>nolemj:</w:t>
      </w:r>
    </w:p>
    <w:p w14:paraId="5C894304" w14:textId="77777777" w:rsidR="000A62B5" w:rsidRPr="000A62B5" w:rsidRDefault="000A62B5" w:rsidP="000A62B5">
      <w:pPr>
        <w:widowControl w:val="0"/>
        <w:autoSpaceDE w:val="0"/>
        <w:autoSpaceDN w:val="0"/>
        <w:adjustRightInd w:val="0"/>
        <w:ind w:firstLine="720"/>
        <w:jc w:val="both"/>
        <w:rPr>
          <w:rFonts w:cs="Arial"/>
          <w:noProof/>
          <w:szCs w:val="22"/>
        </w:rPr>
      </w:pPr>
    </w:p>
    <w:p w14:paraId="18DCD72F"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1. Apstiprināt Liepājas valstspilsētas un Dienvidkurzemes novada ilgtspējīgas attīstības stratēģiju līdz 2035.gadam.</w:t>
      </w:r>
    </w:p>
    <w:p w14:paraId="6B37DAAC" w14:textId="77777777" w:rsidR="000A62B5" w:rsidRPr="000A62B5" w:rsidRDefault="000A62B5" w:rsidP="000A62B5">
      <w:pPr>
        <w:widowControl w:val="0"/>
        <w:autoSpaceDE w:val="0"/>
        <w:autoSpaceDN w:val="0"/>
        <w:adjustRightInd w:val="0"/>
        <w:jc w:val="both"/>
        <w:rPr>
          <w:rFonts w:cs="Arial"/>
          <w:noProof/>
          <w:sz w:val="10"/>
          <w:szCs w:val="10"/>
        </w:rPr>
      </w:pPr>
    </w:p>
    <w:p w14:paraId="58CCE5F4"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2. Apstiprināt Liepājas valstspilsētas un Dienvidkurzemes novada attīstības programmu 2022.-2027.gadam.</w:t>
      </w:r>
    </w:p>
    <w:p w14:paraId="479EAA04" w14:textId="77777777" w:rsidR="000A62B5" w:rsidRPr="000A62B5" w:rsidRDefault="000A62B5" w:rsidP="000A62B5">
      <w:pPr>
        <w:widowControl w:val="0"/>
        <w:autoSpaceDE w:val="0"/>
        <w:autoSpaceDN w:val="0"/>
        <w:adjustRightInd w:val="0"/>
        <w:jc w:val="both"/>
        <w:rPr>
          <w:rFonts w:cs="Arial"/>
          <w:noProof/>
          <w:sz w:val="10"/>
          <w:szCs w:val="10"/>
        </w:rPr>
      </w:pPr>
    </w:p>
    <w:p w14:paraId="2CED3645"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3. Apstiprināt Liepājas valstspilsētas  un Dienvidkurzemes novada ilgtspējīgas attīstības programmas 2022.-2027.gadam, ilgtspējīgas attīstības stratēģijas līdz 2035.gadam stratēģiskā ietekmes uz vidi novērtējuma vides pārskatu.</w:t>
      </w:r>
    </w:p>
    <w:p w14:paraId="2347AE3D"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lastRenderedPageBreak/>
        <w:t>4. Liepājas pilsētas pašvaldības iestādes “Liepājas pilsētas pašvaldības administrācija” Attīstības pārvaldei piecu darba dienu laikā</w:t>
      </w:r>
      <w:r w:rsidRPr="000A62B5">
        <w:t xml:space="preserve"> </w:t>
      </w:r>
      <w:r w:rsidRPr="000A62B5">
        <w:rPr>
          <w:rFonts w:cs="Arial"/>
          <w:noProof/>
          <w:szCs w:val="22"/>
        </w:rPr>
        <w:t>pēc lēmuma pieņemšanas ievietot Teritorijas attīstības plānošanas informācijas sistēmā (TAPIS) Liepājas valstspilsētas un Dienvidkurzemes novada attīstības programmu 2022.-2027.gadam, ilgtspējīgas attīstības stratēģiju līdz 2035.gadam un stratēģiskā ietekmes uz vidi novērtējuma vides pārskatu.</w:t>
      </w:r>
    </w:p>
    <w:p w14:paraId="0FF42458" w14:textId="77777777" w:rsidR="000A62B5" w:rsidRPr="000A62B5" w:rsidRDefault="000A62B5" w:rsidP="000A62B5">
      <w:pPr>
        <w:widowControl w:val="0"/>
        <w:autoSpaceDE w:val="0"/>
        <w:autoSpaceDN w:val="0"/>
        <w:adjustRightInd w:val="0"/>
        <w:jc w:val="both"/>
        <w:rPr>
          <w:rFonts w:cs="Arial"/>
          <w:noProof/>
          <w:sz w:val="10"/>
          <w:szCs w:val="10"/>
        </w:rPr>
      </w:pPr>
    </w:p>
    <w:p w14:paraId="2422F0B4"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5. Liepājas pilsētas pašvaldības iestādes “Liepājas pilsētas pašvaldības administrācija” Attīstības pārvaldei lēmumu par Liepājas valstspilsētas un Dienvidkurzemes novada kopīgo plānošanas dokumentu apstiprināšanu nosūtīt Kurzemes plānošanas reģionam.</w:t>
      </w:r>
    </w:p>
    <w:p w14:paraId="6B78EDB9" w14:textId="77777777" w:rsidR="000A62B5" w:rsidRPr="000A62B5" w:rsidRDefault="000A62B5" w:rsidP="000A62B5">
      <w:pPr>
        <w:widowControl w:val="0"/>
        <w:autoSpaceDE w:val="0"/>
        <w:autoSpaceDN w:val="0"/>
        <w:adjustRightInd w:val="0"/>
        <w:jc w:val="both"/>
        <w:rPr>
          <w:rFonts w:cs="Arial"/>
          <w:noProof/>
          <w:sz w:val="10"/>
          <w:szCs w:val="10"/>
        </w:rPr>
      </w:pPr>
    </w:p>
    <w:p w14:paraId="1944C53A"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 xml:space="preserve">6. Liepājas pilsētas pašvaldības iestādes “Liepājas pilsētas pašvaldības administrācija” Attīstības pārvaldei 14 dienu laikā sagatavot informatīvu ziņojumu par pieņemtajiem plānošanas dokumentiem un Sabiedrisko attiecību un mārketinga daļai nodrošināt ziņojuma publicēšanu Liepājas valstspilsētas pašvaldības tīmekļvietnē </w:t>
      </w:r>
      <w:hyperlink r:id="rId8" w:history="1">
        <w:r w:rsidRPr="000A62B5">
          <w:rPr>
            <w:rFonts w:cs="Arial"/>
            <w:noProof/>
            <w:color w:val="000000"/>
            <w:szCs w:val="22"/>
          </w:rPr>
          <w:t>www.liepaja.lv</w:t>
        </w:r>
      </w:hyperlink>
      <w:r w:rsidRPr="000A62B5">
        <w:rPr>
          <w:rFonts w:cs="Arial"/>
          <w:noProof/>
          <w:color w:val="000000"/>
          <w:szCs w:val="22"/>
        </w:rPr>
        <w:t>,</w:t>
      </w:r>
      <w:r w:rsidRPr="000A62B5">
        <w:rPr>
          <w:rFonts w:cs="Arial"/>
          <w:noProof/>
          <w:szCs w:val="22"/>
        </w:rPr>
        <w:t xml:space="preserve"> pašvaldības informatīvajā izdevumā un citos sabiedrībai pieejamos informācijas kanālos.</w:t>
      </w:r>
    </w:p>
    <w:p w14:paraId="7E4EEEA6" w14:textId="77777777" w:rsidR="000A62B5" w:rsidRPr="000A62B5" w:rsidRDefault="000A62B5" w:rsidP="000A62B5">
      <w:pPr>
        <w:widowControl w:val="0"/>
        <w:autoSpaceDE w:val="0"/>
        <w:autoSpaceDN w:val="0"/>
        <w:adjustRightInd w:val="0"/>
        <w:jc w:val="both"/>
        <w:rPr>
          <w:rFonts w:cs="Arial"/>
          <w:noProof/>
          <w:sz w:val="10"/>
          <w:szCs w:val="10"/>
        </w:rPr>
      </w:pPr>
    </w:p>
    <w:p w14:paraId="3526596E"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7. Liepājas valstspilsētas pašvaldības izpilddirektoram kontrolēt lēmuma izpildi.</w:t>
      </w:r>
    </w:p>
    <w:p w14:paraId="1B41A602" w14:textId="77777777" w:rsidR="000A62B5" w:rsidRPr="000A62B5" w:rsidRDefault="000A62B5" w:rsidP="000A62B5">
      <w:pPr>
        <w:widowControl w:val="0"/>
        <w:autoSpaceDE w:val="0"/>
        <w:autoSpaceDN w:val="0"/>
        <w:adjustRightInd w:val="0"/>
        <w:jc w:val="both"/>
        <w:rPr>
          <w:rFonts w:cs="Arial"/>
          <w:noProof/>
          <w:szCs w:val="22"/>
        </w:rPr>
      </w:pPr>
    </w:p>
    <w:p w14:paraId="408A546C" w14:textId="77777777" w:rsidR="000A62B5" w:rsidRPr="000A62B5" w:rsidRDefault="000A62B5" w:rsidP="000A62B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B393A" w14:paraId="5D5AE6C7" w14:textId="77777777" w:rsidTr="000A62B5">
        <w:tc>
          <w:tcPr>
            <w:tcW w:w="5644" w:type="dxa"/>
            <w:gridSpan w:val="2"/>
            <w:tcBorders>
              <w:top w:val="nil"/>
              <w:left w:val="nil"/>
              <w:bottom w:val="nil"/>
              <w:right w:val="nil"/>
            </w:tcBorders>
          </w:tcPr>
          <w:p w14:paraId="15D587D5" w14:textId="77777777" w:rsidR="000A62B5" w:rsidRPr="000A62B5" w:rsidRDefault="00000000" w:rsidP="000A62B5">
            <w:pPr>
              <w:widowControl w:val="0"/>
              <w:autoSpaceDE w:val="0"/>
              <w:autoSpaceDN w:val="0"/>
              <w:adjustRightInd w:val="0"/>
              <w:rPr>
                <w:rFonts w:cs="Arial"/>
                <w:szCs w:val="22"/>
              </w:rPr>
            </w:pPr>
            <w:r w:rsidRPr="000A62B5">
              <w:rPr>
                <w:rFonts w:cs="Arial"/>
                <w:szCs w:val="22"/>
              </w:rPr>
              <w:t>Priekšsēdētājs</w:t>
            </w:r>
          </w:p>
        </w:tc>
        <w:tc>
          <w:tcPr>
            <w:tcW w:w="2921" w:type="dxa"/>
            <w:tcBorders>
              <w:top w:val="nil"/>
              <w:left w:val="nil"/>
              <w:bottom w:val="nil"/>
              <w:right w:val="nil"/>
            </w:tcBorders>
          </w:tcPr>
          <w:p w14:paraId="3BC8ACA1" w14:textId="77777777" w:rsidR="000A62B5" w:rsidRPr="000A62B5" w:rsidRDefault="00000000" w:rsidP="000A62B5">
            <w:pPr>
              <w:widowControl w:val="0"/>
              <w:autoSpaceDE w:val="0"/>
              <w:autoSpaceDN w:val="0"/>
              <w:adjustRightInd w:val="0"/>
              <w:jc w:val="right"/>
              <w:rPr>
                <w:rFonts w:cs="Arial"/>
                <w:szCs w:val="22"/>
              </w:rPr>
            </w:pPr>
            <w:r w:rsidRPr="000A62B5">
              <w:rPr>
                <w:rFonts w:cs="Arial"/>
                <w:szCs w:val="22"/>
              </w:rPr>
              <w:t>Gunārs Ansiņš</w:t>
            </w:r>
          </w:p>
          <w:p w14:paraId="1C936373" w14:textId="77777777" w:rsidR="000A62B5" w:rsidRPr="000A62B5" w:rsidRDefault="000A62B5" w:rsidP="000A62B5">
            <w:pPr>
              <w:widowControl w:val="0"/>
              <w:autoSpaceDE w:val="0"/>
              <w:autoSpaceDN w:val="0"/>
              <w:adjustRightInd w:val="0"/>
              <w:jc w:val="right"/>
              <w:rPr>
                <w:rFonts w:cs="Arial"/>
                <w:sz w:val="8"/>
                <w:szCs w:val="22"/>
              </w:rPr>
            </w:pPr>
          </w:p>
        </w:tc>
      </w:tr>
      <w:tr w:rsidR="009B393A" w14:paraId="19346B5A" w14:textId="77777777" w:rsidTr="000A62B5">
        <w:tc>
          <w:tcPr>
            <w:tcW w:w="1336" w:type="dxa"/>
            <w:tcBorders>
              <w:top w:val="nil"/>
              <w:left w:val="nil"/>
              <w:bottom w:val="nil"/>
              <w:right w:val="nil"/>
            </w:tcBorders>
          </w:tcPr>
          <w:p w14:paraId="03543C62" w14:textId="77777777" w:rsidR="000A62B5" w:rsidRPr="000A62B5" w:rsidRDefault="00000000" w:rsidP="000A62B5">
            <w:pPr>
              <w:widowControl w:val="0"/>
              <w:autoSpaceDE w:val="0"/>
              <w:autoSpaceDN w:val="0"/>
              <w:adjustRightInd w:val="0"/>
              <w:rPr>
                <w:rFonts w:cs="Arial"/>
                <w:szCs w:val="22"/>
              </w:rPr>
            </w:pPr>
            <w:r w:rsidRPr="000A62B5">
              <w:rPr>
                <w:rFonts w:cs="Arial"/>
                <w:szCs w:val="22"/>
              </w:rPr>
              <w:t>Nosūtāms:</w:t>
            </w:r>
          </w:p>
        </w:tc>
        <w:tc>
          <w:tcPr>
            <w:tcW w:w="7229" w:type="dxa"/>
            <w:gridSpan w:val="2"/>
            <w:tcBorders>
              <w:top w:val="nil"/>
              <w:left w:val="nil"/>
              <w:bottom w:val="nil"/>
              <w:right w:val="nil"/>
            </w:tcBorders>
          </w:tcPr>
          <w:p w14:paraId="519D3825" w14:textId="77777777" w:rsidR="000A62B5" w:rsidRPr="000A62B5" w:rsidRDefault="00000000" w:rsidP="000A62B5">
            <w:pPr>
              <w:widowControl w:val="0"/>
              <w:autoSpaceDE w:val="0"/>
              <w:autoSpaceDN w:val="0"/>
              <w:adjustRightInd w:val="0"/>
              <w:jc w:val="both"/>
              <w:rPr>
                <w:rFonts w:cs="Arial"/>
                <w:szCs w:val="22"/>
              </w:rPr>
            </w:pPr>
            <w:r w:rsidRPr="000A62B5">
              <w:rPr>
                <w:rFonts w:cs="Arial"/>
                <w:noProof/>
                <w:szCs w:val="22"/>
              </w:rPr>
              <w:t>Domes priekšsēdētājam,</w:t>
            </w:r>
            <w:r w:rsidRPr="000A62B5">
              <w:rPr>
                <w:noProof/>
                <w:szCs w:val="22"/>
              </w:rPr>
              <w:t xml:space="preserve"> </w:t>
            </w:r>
            <w:r w:rsidRPr="000A62B5">
              <w:rPr>
                <w:rFonts w:cs="Arial"/>
                <w:noProof/>
                <w:szCs w:val="22"/>
              </w:rPr>
              <w:t xml:space="preserve">Domes priekšsēdētāja birojam, </w:t>
            </w:r>
            <w:r w:rsidRPr="000A62B5">
              <w:rPr>
                <w:noProof/>
                <w:szCs w:val="22"/>
              </w:rPr>
              <w:t>Domes priekšsēdētāja vietniekam</w:t>
            </w:r>
            <w:r w:rsidRPr="000A62B5">
              <w:rPr>
                <w:rFonts w:cs="Arial"/>
                <w:noProof/>
                <w:szCs w:val="22"/>
              </w:rPr>
              <w:t>, Izpilddirektora birojam, pašvaldības izpilddirektoram, pašvaldības izpilddirektora vietniekam (īpašumu jautājumos), pašvaldības izpilddirektora vietniekam (būvniecības jautājumos), pašvaldības administrācijas struktūrvienībām, pašvaldības budžeta iestādēm, pašvaldības aģentūrām un kapitālsabiedrībām, Liepājas speciālās ekonomiskās zonas pārvaldei, Dienvidkurzemes novada pašvaldībai</w:t>
            </w:r>
          </w:p>
          <w:p w14:paraId="177FB44B" w14:textId="77777777" w:rsidR="000A62B5" w:rsidRPr="000A62B5" w:rsidRDefault="000A62B5" w:rsidP="000A62B5">
            <w:pPr>
              <w:widowControl w:val="0"/>
              <w:autoSpaceDE w:val="0"/>
              <w:autoSpaceDN w:val="0"/>
              <w:adjustRightInd w:val="0"/>
              <w:jc w:val="both"/>
              <w:rPr>
                <w:rFonts w:cs="Arial"/>
                <w:szCs w:val="22"/>
              </w:rPr>
            </w:pPr>
          </w:p>
        </w:tc>
      </w:tr>
    </w:tbl>
    <w:p w14:paraId="0B0727D3" w14:textId="77777777" w:rsidR="000A62B5" w:rsidRPr="000A62B5" w:rsidRDefault="000A62B5" w:rsidP="000A62B5">
      <w:pPr>
        <w:widowControl w:val="0"/>
        <w:autoSpaceDE w:val="0"/>
        <w:autoSpaceDN w:val="0"/>
        <w:adjustRightInd w:val="0"/>
        <w:jc w:val="both"/>
        <w:rPr>
          <w:rFonts w:cs="Arial"/>
          <w:szCs w:val="22"/>
        </w:rPr>
      </w:pPr>
    </w:p>
    <w:sectPr w:rsidR="000A62B5" w:rsidRPr="000A62B5"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B80F" w14:textId="77777777" w:rsidR="00433320" w:rsidRDefault="00433320">
      <w:r>
        <w:separator/>
      </w:r>
    </w:p>
  </w:endnote>
  <w:endnote w:type="continuationSeparator" w:id="0">
    <w:p w14:paraId="2F150ED9" w14:textId="77777777" w:rsidR="00433320" w:rsidRDefault="0043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A18" w14:textId="77777777" w:rsidR="00E90D4C" w:rsidRPr="00765476" w:rsidRDefault="00E90D4C" w:rsidP="006E5122">
    <w:pPr>
      <w:pStyle w:val="Footer"/>
      <w:jc w:val="both"/>
    </w:pPr>
  </w:p>
  <w:p w14:paraId="57F83D07" w14:textId="77777777" w:rsidR="009B393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2448" w14:textId="77777777" w:rsidR="009B393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9AB3" w14:textId="77777777" w:rsidR="00433320" w:rsidRDefault="00433320">
      <w:r>
        <w:separator/>
      </w:r>
    </w:p>
  </w:footnote>
  <w:footnote w:type="continuationSeparator" w:id="0">
    <w:p w14:paraId="26129833" w14:textId="77777777" w:rsidR="00433320" w:rsidRDefault="0043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59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A27B"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5F3B5E57" wp14:editId="039F1BE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628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593AB9"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C2EB69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1F30C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D201E0">
      <w:numFmt w:val="bullet"/>
      <w:lvlText w:val="-"/>
      <w:lvlJc w:val="left"/>
      <w:pPr>
        <w:ind w:left="720" w:hanging="360"/>
      </w:pPr>
      <w:rPr>
        <w:rFonts w:ascii="Times New Roman" w:eastAsia="Calibri" w:hAnsi="Times New Roman" w:cs="Times New Roman" w:hint="default"/>
        <w:color w:val="1F497D"/>
      </w:rPr>
    </w:lvl>
    <w:lvl w:ilvl="1" w:tplc="40AA36B2">
      <w:start w:val="1"/>
      <w:numFmt w:val="bullet"/>
      <w:lvlText w:val="o"/>
      <w:lvlJc w:val="left"/>
      <w:pPr>
        <w:ind w:left="1440" w:hanging="360"/>
      </w:pPr>
      <w:rPr>
        <w:rFonts w:ascii="Courier New" w:hAnsi="Courier New" w:cs="Courier New" w:hint="default"/>
      </w:rPr>
    </w:lvl>
    <w:lvl w:ilvl="2" w:tplc="C422EF36">
      <w:start w:val="1"/>
      <w:numFmt w:val="bullet"/>
      <w:lvlText w:val=""/>
      <w:lvlJc w:val="left"/>
      <w:pPr>
        <w:ind w:left="2160" w:hanging="360"/>
      </w:pPr>
      <w:rPr>
        <w:rFonts w:ascii="Wingdings" w:hAnsi="Wingdings" w:hint="default"/>
      </w:rPr>
    </w:lvl>
    <w:lvl w:ilvl="3" w:tplc="7E66741A">
      <w:start w:val="1"/>
      <w:numFmt w:val="bullet"/>
      <w:lvlText w:val=""/>
      <w:lvlJc w:val="left"/>
      <w:pPr>
        <w:ind w:left="2880" w:hanging="360"/>
      </w:pPr>
      <w:rPr>
        <w:rFonts w:ascii="Symbol" w:hAnsi="Symbol" w:hint="default"/>
      </w:rPr>
    </w:lvl>
    <w:lvl w:ilvl="4" w:tplc="A12A4440">
      <w:start w:val="1"/>
      <w:numFmt w:val="bullet"/>
      <w:lvlText w:val="o"/>
      <w:lvlJc w:val="left"/>
      <w:pPr>
        <w:ind w:left="3600" w:hanging="360"/>
      </w:pPr>
      <w:rPr>
        <w:rFonts w:ascii="Courier New" w:hAnsi="Courier New" w:cs="Courier New" w:hint="default"/>
      </w:rPr>
    </w:lvl>
    <w:lvl w:ilvl="5" w:tplc="9C84F696">
      <w:start w:val="1"/>
      <w:numFmt w:val="bullet"/>
      <w:lvlText w:val=""/>
      <w:lvlJc w:val="left"/>
      <w:pPr>
        <w:ind w:left="4320" w:hanging="360"/>
      </w:pPr>
      <w:rPr>
        <w:rFonts w:ascii="Wingdings" w:hAnsi="Wingdings" w:hint="default"/>
      </w:rPr>
    </w:lvl>
    <w:lvl w:ilvl="6" w:tplc="59D0E26E">
      <w:start w:val="1"/>
      <w:numFmt w:val="bullet"/>
      <w:lvlText w:val=""/>
      <w:lvlJc w:val="left"/>
      <w:pPr>
        <w:ind w:left="5040" w:hanging="360"/>
      </w:pPr>
      <w:rPr>
        <w:rFonts w:ascii="Symbol" w:hAnsi="Symbol" w:hint="default"/>
      </w:rPr>
    </w:lvl>
    <w:lvl w:ilvl="7" w:tplc="5B9827CE">
      <w:start w:val="1"/>
      <w:numFmt w:val="bullet"/>
      <w:lvlText w:val="o"/>
      <w:lvlJc w:val="left"/>
      <w:pPr>
        <w:ind w:left="5760" w:hanging="360"/>
      </w:pPr>
      <w:rPr>
        <w:rFonts w:ascii="Courier New" w:hAnsi="Courier New" w:cs="Courier New" w:hint="default"/>
      </w:rPr>
    </w:lvl>
    <w:lvl w:ilvl="8" w:tplc="7096AA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A601E22">
      <w:start w:val="1"/>
      <w:numFmt w:val="bullet"/>
      <w:lvlText w:val=""/>
      <w:lvlJc w:val="left"/>
      <w:pPr>
        <w:ind w:left="720" w:hanging="360"/>
      </w:pPr>
      <w:rPr>
        <w:rFonts w:ascii="Symbol" w:hAnsi="Symbol" w:hint="default"/>
      </w:rPr>
    </w:lvl>
    <w:lvl w:ilvl="1" w:tplc="52C49AC4" w:tentative="1">
      <w:start w:val="1"/>
      <w:numFmt w:val="bullet"/>
      <w:lvlText w:val="o"/>
      <w:lvlJc w:val="left"/>
      <w:pPr>
        <w:ind w:left="1440" w:hanging="360"/>
      </w:pPr>
      <w:rPr>
        <w:rFonts w:ascii="Courier New" w:hAnsi="Courier New" w:cs="Courier New" w:hint="default"/>
      </w:rPr>
    </w:lvl>
    <w:lvl w:ilvl="2" w:tplc="FD509B56" w:tentative="1">
      <w:start w:val="1"/>
      <w:numFmt w:val="bullet"/>
      <w:lvlText w:val=""/>
      <w:lvlJc w:val="left"/>
      <w:pPr>
        <w:ind w:left="2160" w:hanging="360"/>
      </w:pPr>
      <w:rPr>
        <w:rFonts w:ascii="Wingdings" w:hAnsi="Wingdings" w:hint="default"/>
      </w:rPr>
    </w:lvl>
    <w:lvl w:ilvl="3" w:tplc="D8F00B34" w:tentative="1">
      <w:start w:val="1"/>
      <w:numFmt w:val="bullet"/>
      <w:lvlText w:val=""/>
      <w:lvlJc w:val="left"/>
      <w:pPr>
        <w:ind w:left="2880" w:hanging="360"/>
      </w:pPr>
      <w:rPr>
        <w:rFonts w:ascii="Symbol" w:hAnsi="Symbol" w:hint="default"/>
      </w:rPr>
    </w:lvl>
    <w:lvl w:ilvl="4" w:tplc="3B801046" w:tentative="1">
      <w:start w:val="1"/>
      <w:numFmt w:val="bullet"/>
      <w:lvlText w:val="o"/>
      <w:lvlJc w:val="left"/>
      <w:pPr>
        <w:ind w:left="3600" w:hanging="360"/>
      </w:pPr>
      <w:rPr>
        <w:rFonts w:ascii="Courier New" w:hAnsi="Courier New" w:cs="Courier New" w:hint="default"/>
      </w:rPr>
    </w:lvl>
    <w:lvl w:ilvl="5" w:tplc="9DBCE3BC" w:tentative="1">
      <w:start w:val="1"/>
      <w:numFmt w:val="bullet"/>
      <w:lvlText w:val=""/>
      <w:lvlJc w:val="left"/>
      <w:pPr>
        <w:ind w:left="4320" w:hanging="360"/>
      </w:pPr>
      <w:rPr>
        <w:rFonts w:ascii="Wingdings" w:hAnsi="Wingdings" w:hint="default"/>
      </w:rPr>
    </w:lvl>
    <w:lvl w:ilvl="6" w:tplc="59520340" w:tentative="1">
      <w:start w:val="1"/>
      <w:numFmt w:val="bullet"/>
      <w:lvlText w:val=""/>
      <w:lvlJc w:val="left"/>
      <w:pPr>
        <w:ind w:left="5040" w:hanging="360"/>
      </w:pPr>
      <w:rPr>
        <w:rFonts w:ascii="Symbol" w:hAnsi="Symbol" w:hint="default"/>
      </w:rPr>
    </w:lvl>
    <w:lvl w:ilvl="7" w:tplc="14240420" w:tentative="1">
      <w:start w:val="1"/>
      <w:numFmt w:val="bullet"/>
      <w:lvlText w:val="o"/>
      <w:lvlJc w:val="left"/>
      <w:pPr>
        <w:ind w:left="5760" w:hanging="360"/>
      </w:pPr>
      <w:rPr>
        <w:rFonts w:ascii="Courier New" w:hAnsi="Courier New" w:cs="Courier New" w:hint="default"/>
      </w:rPr>
    </w:lvl>
    <w:lvl w:ilvl="8" w:tplc="9B92CB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6945C20">
      <w:start w:val="1"/>
      <w:numFmt w:val="bullet"/>
      <w:lvlText w:val=""/>
      <w:lvlJc w:val="left"/>
      <w:pPr>
        <w:ind w:left="720" w:hanging="360"/>
      </w:pPr>
      <w:rPr>
        <w:rFonts w:ascii="Symbol" w:hAnsi="Symbol" w:hint="default"/>
      </w:rPr>
    </w:lvl>
    <w:lvl w:ilvl="1" w:tplc="CDCE0320" w:tentative="1">
      <w:start w:val="1"/>
      <w:numFmt w:val="bullet"/>
      <w:lvlText w:val="o"/>
      <w:lvlJc w:val="left"/>
      <w:pPr>
        <w:ind w:left="1440" w:hanging="360"/>
      </w:pPr>
      <w:rPr>
        <w:rFonts w:ascii="Courier New" w:hAnsi="Courier New" w:cs="Courier New" w:hint="default"/>
      </w:rPr>
    </w:lvl>
    <w:lvl w:ilvl="2" w:tplc="56F67A5C" w:tentative="1">
      <w:start w:val="1"/>
      <w:numFmt w:val="bullet"/>
      <w:lvlText w:val=""/>
      <w:lvlJc w:val="left"/>
      <w:pPr>
        <w:ind w:left="2160" w:hanging="360"/>
      </w:pPr>
      <w:rPr>
        <w:rFonts w:ascii="Wingdings" w:hAnsi="Wingdings" w:hint="default"/>
      </w:rPr>
    </w:lvl>
    <w:lvl w:ilvl="3" w:tplc="B46C420C" w:tentative="1">
      <w:start w:val="1"/>
      <w:numFmt w:val="bullet"/>
      <w:lvlText w:val=""/>
      <w:lvlJc w:val="left"/>
      <w:pPr>
        <w:ind w:left="2880" w:hanging="360"/>
      </w:pPr>
      <w:rPr>
        <w:rFonts w:ascii="Symbol" w:hAnsi="Symbol" w:hint="default"/>
      </w:rPr>
    </w:lvl>
    <w:lvl w:ilvl="4" w:tplc="1FC07F50" w:tentative="1">
      <w:start w:val="1"/>
      <w:numFmt w:val="bullet"/>
      <w:lvlText w:val="o"/>
      <w:lvlJc w:val="left"/>
      <w:pPr>
        <w:ind w:left="3600" w:hanging="360"/>
      </w:pPr>
      <w:rPr>
        <w:rFonts w:ascii="Courier New" w:hAnsi="Courier New" w:cs="Courier New" w:hint="default"/>
      </w:rPr>
    </w:lvl>
    <w:lvl w:ilvl="5" w:tplc="BD1A2346" w:tentative="1">
      <w:start w:val="1"/>
      <w:numFmt w:val="bullet"/>
      <w:lvlText w:val=""/>
      <w:lvlJc w:val="left"/>
      <w:pPr>
        <w:ind w:left="4320" w:hanging="360"/>
      </w:pPr>
      <w:rPr>
        <w:rFonts w:ascii="Wingdings" w:hAnsi="Wingdings" w:hint="default"/>
      </w:rPr>
    </w:lvl>
    <w:lvl w:ilvl="6" w:tplc="B89824FE" w:tentative="1">
      <w:start w:val="1"/>
      <w:numFmt w:val="bullet"/>
      <w:lvlText w:val=""/>
      <w:lvlJc w:val="left"/>
      <w:pPr>
        <w:ind w:left="5040" w:hanging="360"/>
      </w:pPr>
      <w:rPr>
        <w:rFonts w:ascii="Symbol" w:hAnsi="Symbol" w:hint="default"/>
      </w:rPr>
    </w:lvl>
    <w:lvl w:ilvl="7" w:tplc="8E2E1A14" w:tentative="1">
      <w:start w:val="1"/>
      <w:numFmt w:val="bullet"/>
      <w:lvlText w:val="o"/>
      <w:lvlJc w:val="left"/>
      <w:pPr>
        <w:ind w:left="5760" w:hanging="360"/>
      </w:pPr>
      <w:rPr>
        <w:rFonts w:ascii="Courier New" w:hAnsi="Courier New" w:cs="Courier New" w:hint="default"/>
      </w:rPr>
    </w:lvl>
    <w:lvl w:ilvl="8" w:tplc="EDEE6054" w:tentative="1">
      <w:start w:val="1"/>
      <w:numFmt w:val="bullet"/>
      <w:lvlText w:val=""/>
      <w:lvlJc w:val="left"/>
      <w:pPr>
        <w:ind w:left="6480" w:hanging="360"/>
      </w:pPr>
      <w:rPr>
        <w:rFonts w:ascii="Wingdings" w:hAnsi="Wingdings" w:hint="default"/>
      </w:rPr>
    </w:lvl>
  </w:abstractNum>
  <w:abstractNum w:abstractNumId="4" w15:restartNumberingAfterBreak="0">
    <w:nsid w:val="0F1D7F7F"/>
    <w:multiLevelType w:val="hybridMultilevel"/>
    <w:tmpl w:val="785CD0F0"/>
    <w:lvl w:ilvl="0" w:tplc="72D85514">
      <w:start w:val="1"/>
      <w:numFmt w:val="decimal"/>
      <w:lvlText w:val="%1."/>
      <w:lvlJc w:val="left"/>
      <w:pPr>
        <w:ind w:left="720" w:hanging="360"/>
      </w:pPr>
      <w:rPr>
        <w:rFonts w:hint="default"/>
      </w:rPr>
    </w:lvl>
    <w:lvl w:ilvl="1" w:tplc="44A00AAC" w:tentative="1">
      <w:start w:val="1"/>
      <w:numFmt w:val="lowerLetter"/>
      <w:lvlText w:val="%2."/>
      <w:lvlJc w:val="left"/>
      <w:pPr>
        <w:ind w:left="1440" w:hanging="360"/>
      </w:pPr>
    </w:lvl>
    <w:lvl w:ilvl="2" w:tplc="A8880A3A" w:tentative="1">
      <w:start w:val="1"/>
      <w:numFmt w:val="lowerRoman"/>
      <w:lvlText w:val="%3."/>
      <w:lvlJc w:val="right"/>
      <w:pPr>
        <w:ind w:left="2160" w:hanging="180"/>
      </w:pPr>
    </w:lvl>
    <w:lvl w:ilvl="3" w:tplc="C43E2C86" w:tentative="1">
      <w:start w:val="1"/>
      <w:numFmt w:val="decimal"/>
      <w:lvlText w:val="%4."/>
      <w:lvlJc w:val="left"/>
      <w:pPr>
        <w:ind w:left="2880" w:hanging="360"/>
      </w:pPr>
    </w:lvl>
    <w:lvl w:ilvl="4" w:tplc="A02897EC" w:tentative="1">
      <w:start w:val="1"/>
      <w:numFmt w:val="lowerLetter"/>
      <w:lvlText w:val="%5."/>
      <w:lvlJc w:val="left"/>
      <w:pPr>
        <w:ind w:left="3600" w:hanging="360"/>
      </w:pPr>
    </w:lvl>
    <w:lvl w:ilvl="5" w:tplc="B8B0AD9E" w:tentative="1">
      <w:start w:val="1"/>
      <w:numFmt w:val="lowerRoman"/>
      <w:lvlText w:val="%6."/>
      <w:lvlJc w:val="right"/>
      <w:pPr>
        <w:ind w:left="4320" w:hanging="180"/>
      </w:pPr>
    </w:lvl>
    <w:lvl w:ilvl="6" w:tplc="23FA9E3C" w:tentative="1">
      <w:start w:val="1"/>
      <w:numFmt w:val="decimal"/>
      <w:lvlText w:val="%7."/>
      <w:lvlJc w:val="left"/>
      <w:pPr>
        <w:ind w:left="5040" w:hanging="360"/>
      </w:pPr>
    </w:lvl>
    <w:lvl w:ilvl="7" w:tplc="F942DCD6" w:tentative="1">
      <w:start w:val="1"/>
      <w:numFmt w:val="lowerLetter"/>
      <w:lvlText w:val="%8."/>
      <w:lvlJc w:val="left"/>
      <w:pPr>
        <w:ind w:left="5760" w:hanging="360"/>
      </w:pPr>
    </w:lvl>
    <w:lvl w:ilvl="8" w:tplc="762E6558"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902068A">
      <w:start w:val="1"/>
      <w:numFmt w:val="bullet"/>
      <w:lvlText w:val=""/>
      <w:lvlJc w:val="left"/>
      <w:pPr>
        <w:ind w:left="804" w:hanging="360"/>
      </w:pPr>
      <w:rPr>
        <w:rFonts w:ascii="Symbol" w:hAnsi="Symbol" w:hint="default"/>
      </w:rPr>
    </w:lvl>
    <w:lvl w:ilvl="1" w:tplc="4566DE96" w:tentative="1">
      <w:start w:val="1"/>
      <w:numFmt w:val="bullet"/>
      <w:lvlText w:val="o"/>
      <w:lvlJc w:val="left"/>
      <w:pPr>
        <w:ind w:left="1524" w:hanging="360"/>
      </w:pPr>
      <w:rPr>
        <w:rFonts w:ascii="Courier New" w:hAnsi="Courier New" w:cs="Courier New" w:hint="default"/>
      </w:rPr>
    </w:lvl>
    <w:lvl w:ilvl="2" w:tplc="CDE456C0" w:tentative="1">
      <w:start w:val="1"/>
      <w:numFmt w:val="bullet"/>
      <w:lvlText w:val=""/>
      <w:lvlJc w:val="left"/>
      <w:pPr>
        <w:ind w:left="2244" w:hanging="360"/>
      </w:pPr>
      <w:rPr>
        <w:rFonts w:ascii="Wingdings" w:hAnsi="Wingdings" w:hint="default"/>
      </w:rPr>
    </w:lvl>
    <w:lvl w:ilvl="3" w:tplc="5ED471F6" w:tentative="1">
      <w:start w:val="1"/>
      <w:numFmt w:val="bullet"/>
      <w:lvlText w:val=""/>
      <w:lvlJc w:val="left"/>
      <w:pPr>
        <w:ind w:left="2964" w:hanging="360"/>
      </w:pPr>
      <w:rPr>
        <w:rFonts w:ascii="Symbol" w:hAnsi="Symbol" w:hint="default"/>
      </w:rPr>
    </w:lvl>
    <w:lvl w:ilvl="4" w:tplc="5C907C56" w:tentative="1">
      <w:start w:val="1"/>
      <w:numFmt w:val="bullet"/>
      <w:lvlText w:val="o"/>
      <w:lvlJc w:val="left"/>
      <w:pPr>
        <w:ind w:left="3684" w:hanging="360"/>
      </w:pPr>
      <w:rPr>
        <w:rFonts w:ascii="Courier New" w:hAnsi="Courier New" w:cs="Courier New" w:hint="default"/>
      </w:rPr>
    </w:lvl>
    <w:lvl w:ilvl="5" w:tplc="5038F668" w:tentative="1">
      <w:start w:val="1"/>
      <w:numFmt w:val="bullet"/>
      <w:lvlText w:val=""/>
      <w:lvlJc w:val="left"/>
      <w:pPr>
        <w:ind w:left="4404" w:hanging="360"/>
      </w:pPr>
      <w:rPr>
        <w:rFonts w:ascii="Wingdings" w:hAnsi="Wingdings" w:hint="default"/>
      </w:rPr>
    </w:lvl>
    <w:lvl w:ilvl="6" w:tplc="8B0E33CA" w:tentative="1">
      <w:start w:val="1"/>
      <w:numFmt w:val="bullet"/>
      <w:lvlText w:val=""/>
      <w:lvlJc w:val="left"/>
      <w:pPr>
        <w:ind w:left="5124" w:hanging="360"/>
      </w:pPr>
      <w:rPr>
        <w:rFonts w:ascii="Symbol" w:hAnsi="Symbol" w:hint="default"/>
      </w:rPr>
    </w:lvl>
    <w:lvl w:ilvl="7" w:tplc="3DBE3500" w:tentative="1">
      <w:start w:val="1"/>
      <w:numFmt w:val="bullet"/>
      <w:lvlText w:val="o"/>
      <w:lvlJc w:val="left"/>
      <w:pPr>
        <w:ind w:left="5844" w:hanging="360"/>
      </w:pPr>
      <w:rPr>
        <w:rFonts w:ascii="Courier New" w:hAnsi="Courier New" w:cs="Courier New" w:hint="default"/>
      </w:rPr>
    </w:lvl>
    <w:lvl w:ilvl="8" w:tplc="C1D2424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E294EE42">
      <w:start w:val="1"/>
      <w:numFmt w:val="bullet"/>
      <w:lvlText w:val=""/>
      <w:lvlJc w:val="left"/>
      <w:pPr>
        <w:ind w:left="804" w:hanging="360"/>
      </w:pPr>
      <w:rPr>
        <w:rFonts w:ascii="Wingdings" w:hAnsi="Wingdings" w:hint="default"/>
      </w:rPr>
    </w:lvl>
    <w:lvl w:ilvl="1" w:tplc="FD3695CE" w:tentative="1">
      <w:start w:val="1"/>
      <w:numFmt w:val="bullet"/>
      <w:lvlText w:val="o"/>
      <w:lvlJc w:val="left"/>
      <w:pPr>
        <w:ind w:left="1524" w:hanging="360"/>
      </w:pPr>
      <w:rPr>
        <w:rFonts w:ascii="Courier New" w:hAnsi="Courier New" w:cs="Courier New" w:hint="default"/>
      </w:rPr>
    </w:lvl>
    <w:lvl w:ilvl="2" w:tplc="72F6E8F8" w:tentative="1">
      <w:start w:val="1"/>
      <w:numFmt w:val="bullet"/>
      <w:lvlText w:val=""/>
      <w:lvlJc w:val="left"/>
      <w:pPr>
        <w:ind w:left="2244" w:hanging="360"/>
      </w:pPr>
      <w:rPr>
        <w:rFonts w:ascii="Wingdings" w:hAnsi="Wingdings" w:hint="default"/>
      </w:rPr>
    </w:lvl>
    <w:lvl w:ilvl="3" w:tplc="03E23CD4" w:tentative="1">
      <w:start w:val="1"/>
      <w:numFmt w:val="bullet"/>
      <w:lvlText w:val=""/>
      <w:lvlJc w:val="left"/>
      <w:pPr>
        <w:ind w:left="2964" w:hanging="360"/>
      </w:pPr>
      <w:rPr>
        <w:rFonts w:ascii="Symbol" w:hAnsi="Symbol" w:hint="default"/>
      </w:rPr>
    </w:lvl>
    <w:lvl w:ilvl="4" w:tplc="E8882D6E" w:tentative="1">
      <w:start w:val="1"/>
      <w:numFmt w:val="bullet"/>
      <w:lvlText w:val="o"/>
      <w:lvlJc w:val="left"/>
      <w:pPr>
        <w:ind w:left="3684" w:hanging="360"/>
      </w:pPr>
      <w:rPr>
        <w:rFonts w:ascii="Courier New" w:hAnsi="Courier New" w:cs="Courier New" w:hint="default"/>
      </w:rPr>
    </w:lvl>
    <w:lvl w:ilvl="5" w:tplc="30DE3C12" w:tentative="1">
      <w:start w:val="1"/>
      <w:numFmt w:val="bullet"/>
      <w:lvlText w:val=""/>
      <w:lvlJc w:val="left"/>
      <w:pPr>
        <w:ind w:left="4404" w:hanging="360"/>
      </w:pPr>
      <w:rPr>
        <w:rFonts w:ascii="Wingdings" w:hAnsi="Wingdings" w:hint="default"/>
      </w:rPr>
    </w:lvl>
    <w:lvl w:ilvl="6" w:tplc="1018DBD4" w:tentative="1">
      <w:start w:val="1"/>
      <w:numFmt w:val="bullet"/>
      <w:lvlText w:val=""/>
      <w:lvlJc w:val="left"/>
      <w:pPr>
        <w:ind w:left="5124" w:hanging="360"/>
      </w:pPr>
      <w:rPr>
        <w:rFonts w:ascii="Symbol" w:hAnsi="Symbol" w:hint="default"/>
      </w:rPr>
    </w:lvl>
    <w:lvl w:ilvl="7" w:tplc="D60065E6" w:tentative="1">
      <w:start w:val="1"/>
      <w:numFmt w:val="bullet"/>
      <w:lvlText w:val="o"/>
      <w:lvlJc w:val="left"/>
      <w:pPr>
        <w:ind w:left="5844" w:hanging="360"/>
      </w:pPr>
      <w:rPr>
        <w:rFonts w:ascii="Courier New" w:hAnsi="Courier New" w:cs="Courier New" w:hint="default"/>
      </w:rPr>
    </w:lvl>
    <w:lvl w:ilvl="8" w:tplc="81FE942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45461440">
      <w:start w:val="1"/>
      <w:numFmt w:val="bullet"/>
      <w:lvlText w:val=""/>
      <w:lvlJc w:val="left"/>
      <w:pPr>
        <w:ind w:left="1080" w:hanging="360"/>
      </w:pPr>
      <w:rPr>
        <w:rFonts w:ascii="Symbol" w:hAnsi="Symbol" w:hint="default"/>
      </w:rPr>
    </w:lvl>
    <w:lvl w:ilvl="1" w:tplc="5ACE1AB0" w:tentative="1">
      <w:start w:val="1"/>
      <w:numFmt w:val="bullet"/>
      <w:lvlText w:val="o"/>
      <w:lvlJc w:val="left"/>
      <w:pPr>
        <w:ind w:left="1800" w:hanging="360"/>
      </w:pPr>
      <w:rPr>
        <w:rFonts w:ascii="Courier New" w:hAnsi="Courier New" w:cs="Courier New" w:hint="default"/>
      </w:rPr>
    </w:lvl>
    <w:lvl w:ilvl="2" w:tplc="537AD9DA" w:tentative="1">
      <w:start w:val="1"/>
      <w:numFmt w:val="bullet"/>
      <w:lvlText w:val=""/>
      <w:lvlJc w:val="left"/>
      <w:pPr>
        <w:ind w:left="2520" w:hanging="360"/>
      </w:pPr>
      <w:rPr>
        <w:rFonts w:ascii="Wingdings" w:hAnsi="Wingdings" w:hint="default"/>
      </w:rPr>
    </w:lvl>
    <w:lvl w:ilvl="3" w:tplc="2C10BE00" w:tentative="1">
      <w:start w:val="1"/>
      <w:numFmt w:val="bullet"/>
      <w:lvlText w:val=""/>
      <w:lvlJc w:val="left"/>
      <w:pPr>
        <w:ind w:left="3240" w:hanging="360"/>
      </w:pPr>
      <w:rPr>
        <w:rFonts w:ascii="Symbol" w:hAnsi="Symbol" w:hint="default"/>
      </w:rPr>
    </w:lvl>
    <w:lvl w:ilvl="4" w:tplc="BBE0F0E0" w:tentative="1">
      <w:start w:val="1"/>
      <w:numFmt w:val="bullet"/>
      <w:lvlText w:val="o"/>
      <w:lvlJc w:val="left"/>
      <w:pPr>
        <w:ind w:left="3960" w:hanging="360"/>
      </w:pPr>
      <w:rPr>
        <w:rFonts w:ascii="Courier New" w:hAnsi="Courier New" w:cs="Courier New" w:hint="default"/>
      </w:rPr>
    </w:lvl>
    <w:lvl w:ilvl="5" w:tplc="6C22E47A" w:tentative="1">
      <w:start w:val="1"/>
      <w:numFmt w:val="bullet"/>
      <w:lvlText w:val=""/>
      <w:lvlJc w:val="left"/>
      <w:pPr>
        <w:ind w:left="4680" w:hanging="360"/>
      </w:pPr>
      <w:rPr>
        <w:rFonts w:ascii="Wingdings" w:hAnsi="Wingdings" w:hint="default"/>
      </w:rPr>
    </w:lvl>
    <w:lvl w:ilvl="6" w:tplc="D116EB52" w:tentative="1">
      <w:start w:val="1"/>
      <w:numFmt w:val="bullet"/>
      <w:lvlText w:val=""/>
      <w:lvlJc w:val="left"/>
      <w:pPr>
        <w:ind w:left="5400" w:hanging="360"/>
      </w:pPr>
      <w:rPr>
        <w:rFonts w:ascii="Symbol" w:hAnsi="Symbol" w:hint="default"/>
      </w:rPr>
    </w:lvl>
    <w:lvl w:ilvl="7" w:tplc="48E4E334" w:tentative="1">
      <w:start w:val="1"/>
      <w:numFmt w:val="bullet"/>
      <w:lvlText w:val="o"/>
      <w:lvlJc w:val="left"/>
      <w:pPr>
        <w:ind w:left="6120" w:hanging="360"/>
      </w:pPr>
      <w:rPr>
        <w:rFonts w:ascii="Courier New" w:hAnsi="Courier New" w:cs="Courier New" w:hint="default"/>
      </w:rPr>
    </w:lvl>
    <w:lvl w:ilvl="8" w:tplc="BD46DD4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72A2762">
      <w:start w:val="1"/>
      <w:numFmt w:val="bullet"/>
      <w:lvlText w:val=""/>
      <w:lvlJc w:val="left"/>
      <w:pPr>
        <w:ind w:left="720" w:hanging="360"/>
      </w:pPr>
      <w:rPr>
        <w:rFonts w:ascii="Symbol" w:hAnsi="Symbol" w:hint="default"/>
      </w:rPr>
    </w:lvl>
    <w:lvl w:ilvl="1" w:tplc="20409BA0" w:tentative="1">
      <w:start w:val="1"/>
      <w:numFmt w:val="bullet"/>
      <w:lvlText w:val="o"/>
      <w:lvlJc w:val="left"/>
      <w:pPr>
        <w:ind w:left="1440" w:hanging="360"/>
      </w:pPr>
      <w:rPr>
        <w:rFonts w:ascii="Courier New" w:hAnsi="Courier New" w:cs="Courier New" w:hint="default"/>
      </w:rPr>
    </w:lvl>
    <w:lvl w:ilvl="2" w:tplc="DC867F2E" w:tentative="1">
      <w:start w:val="1"/>
      <w:numFmt w:val="bullet"/>
      <w:lvlText w:val=""/>
      <w:lvlJc w:val="left"/>
      <w:pPr>
        <w:ind w:left="2160" w:hanging="360"/>
      </w:pPr>
      <w:rPr>
        <w:rFonts w:ascii="Wingdings" w:hAnsi="Wingdings" w:hint="default"/>
      </w:rPr>
    </w:lvl>
    <w:lvl w:ilvl="3" w:tplc="9F7A83F8" w:tentative="1">
      <w:start w:val="1"/>
      <w:numFmt w:val="bullet"/>
      <w:lvlText w:val=""/>
      <w:lvlJc w:val="left"/>
      <w:pPr>
        <w:ind w:left="2880" w:hanging="360"/>
      </w:pPr>
      <w:rPr>
        <w:rFonts w:ascii="Symbol" w:hAnsi="Symbol" w:hint="default"/>
      </w:rPr>
    </w:lvl>
    <w:lvl w:ilvl="4" w:tplc="53206D22" w:tentative="1">
      <w:start w:val="1"/>
      <w:numFmt w:val="bullet"/>
      <w:lvlText w:val="o"/>
      <w:lvlJc w:val="left"/>
      <w:pPr>
        <w:ind w:left="3600" w:hanging="360"/>
      </w:pPr>
      <w:rPr>
        <w:rFonts w:ascii="Courier New" w:hAnsi="Courier New" w:cs="Courier New" w:hint="default"/>
      </w:rPr>
    </w:lvl>
    <w:lvl w:ilvl="5" w:tplc="23D62A26" w:tentative="1">
      <w:start w:val="1"/>
      <w:numFmt w:val="bullet"/>
      <w:lvlText w:val=""/>
      <w:lvlJc w:val="left"/>
      <w:pPr>
        <w:ind w:left="4320" w:hanging="360"/>
      </w:pPr>
      <w:rPr>
        <w:rFonts w:ascii="Wingdings" w:hAnsi="Wingdings" w:hint="default"/>
      </w:rPr>
    </w:lvl>
    <w:lvl w:ilvl="6" w:tplc="5D5E6C90" w:tentative="1">
      <w:start w:val="1"/>
      <w:numFmt w:val="bullet"/>
      <w:lvlText w:val=""/>
      <w:lvlJc w:val="left"/>
      <w:pPr>
        <w:ind w:left="5040" w:hanging="360"/>
      </w:pPr>
      <w:rPr>
        <w:rFonts w:ascii="Symbol" w:hAnsi="Symbol" w:hint="default"/>
      </w:rPr>
    </w:lvl>
    <w:lvl w:ilvl="7" w:tplc="2E1E9AA4" w:tentative="1">
      <w:start w:val="1"/>
      <w:numFmt w:val="bullet"/>
      <w:lvlText w:val="o"/>
      <w:lvlJc w:val="left"/>
      <w:pPr>
        <w:ind w:left="5760" w:hanging="360"/>
      </w:pPr>
      <w:rPr>
        <w:rFonts w:ascii="Courier New" w:hAnsi="Courier New" w:cs="Courier New" w:hint="default"/>
      </w:rPr>
    </w:lvl>
    <w:lvl w:ilvl="8" w:tplc="F7BC91C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9D0ECA8">
      <w:start w:val="1"/>
      <w:numFmt w:val="bullet"/>
      <w:lvlText w:val=""/>
      <w:lvlJc w:val="left"/>
      <w:pPr>
        <w:ind w:left="720" w:hanging="360"/>
      </w:pPr>
      <w:rPr>
        <w:rFonts w:ascii="Symbol" w:hAnsi="Symbol" w:hint="default"/>
      </w:rPr>
    </w:lvl>
    <w:lvl w:ilvl="1" w:tplc="75C4740A" w:tentative="1">
      <w:start w:val="1"/>
      <w:numFmt w:val="bullet"/>
      <w:lvlText w:val="o"/>
      <w:lvlJc w:val="left"/>
      <w:pPr>
        <w:ind w:left="1440" w:hanging="360"/>
      </w:pPr>
      <w:rPr>
        <w:rFonts w:ascii="Courier New" w:hAnsi="Courier New" w:cs="Courier New" w:hint="default"/>
      </w:rPr>
    </w:lvl>
    <w:lvl w:ilvl="2" w:tplc="3EC8CF72" w:tentative="1">
      <w:start w:val="1"/>
      <w:numFmt w:val="bullet"/>
      <w:lvlText w:val=""/>
      <w:lvlJc w:val="left"/>
      <w:pPr>
        <w:ind w:left="2160" w:hanging="360"/>
      </w:pPr>
      <w:rPr>
        <w:rFonts w:ascii="Wingdings" w:hAnsi="Wingdings" w:hint="default"/>
      </w:rPr>
    </w:lvl>
    <w:lvl w:ilvl="3" w:tplc="D3FA9C0E" w:tentative="1">
      <w:start w:val="1"/>
      <w:numFmt w:val="bullet"/>
      <w:lvlText w:val=""/>
      <w:lvlJc w:val="left"/>
      <w:pPr>
        <w:ind w:left="2880" w:hanging="360"/>
      </w:pPr>
      <w:rPr>
        <w:rFonts w:ascii="Symbol" w:hAnsi="Symbol" w:hint="default"/>
      </w:rPr>
    </w:lvl>
    <w:lvl w:ilvl="4" w:tplc="576E6D84" w:tentative="1">
      <w:start w:val="1"/>
      <w:numFmt w:val="bullet"/>
      <w:lvlText w:val="o"/>
      <w:lvlJc w:val="left"/>
      <w:pPr>
        <w:ind w:left="3600" w:hanging="360"/>
      </w:pPr>
      <w:rPr>
        <w:rFonts w:ascii="Courier New" w:hAnsi="Courier New" w:cs="Courier New" w:hint="default"/>
      </w:rPr>
    </w:lvl>
    <w:lvl w:ilvl="5" w:tplc="CB4CC458" w:tentative="1">
      <w:start w:val="1"/>
      <w:numFmt w:val="bullet"/>
      <w:lvlText w:val=""/>
      <w:lvlJc w:val="left"/>
      <w:pPr>
        <w:ind w:left="4320" w:hanging="360"/>
      </w:pPr>
      <w:rPr>
        <w:rFonts w:ascii="Wingdings" w:hAnsi="Wingdings" w:hint="default"/>
      </w:rPr>
    </w:lvl>
    <w:lvl w:ilvl="6" w:tplc="DA3016D0" w:tentative="1">
      <w:start w:val="1"/>
      <w:numFmt w:val="bullet"/>
      <w:lvlText w:val=""/>
      <w:lvlJc w:val="left"/>
      <w:pPr>
        <w:ind w:left="5040" w:hanging="360"/>
      </w:pPr>
      <w:rPr>
        <w:rFonts w:ascii="Symbol" w:hAnsi="Symbol" w:hint="default"/>
      </w:rPr>
    </w:lvl>
    <w:lvl w:ilvl="7" w:tplc="938866F2" w:tentative="1">
      <w:start w:val="1"/>
      <w:numFmt w:val="bullet"/>
      <w:lvlText w:val="o"/>
      <w:lvlJc w:val="left"/>
      <w:pPr>
        <w:ind w:left="5760" w:hanging="360"/>
      </w:pPr>
      <w:rPr>
        <w:rFonts w:ascii="Courier New" w:hAnsi="Courier New" w:cs="Courier New" w:hint="default"/>
      </w:rPr>
    </w:lvl>
    <w:lvl w:ilvl="8" w:tplc="DEBE9C9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FB4A518">
      <w:start w:val="1"/>
      <w:numFmt w:val="bullet"/>
      <w:lvlText w:val=""/>
      <w:lvlJc w:val="left"/>
      <w:pPr>
        <w:ind w:left="804" w:hanging="360"/>
      </w:pPr>
      <w:rPr>
        <w:rFonts w:ascii="Symbol" w:hAnsi="Symbol" w:hint="default"/>
      </w:rPr>
    </w:lvl>
    <w:lvl w:ilvl="1" w:tplc="195A1C1C" w:tentative="1">
      <w:start w:val="1"/>
      <w:numFmt w:val="bullet"/>
      <w:lvlText w:val="o"/>
      <w:lvlJc w:val="left"/>
      <w:pPr>
        <w:ind w:left="1524" w:hanging="360"/>
      </w:pPr>
      <w:rPr>
        <w:rFonts w:ascii="Courier New" w:hAnsi="Courier New" w:cs="Courier New" w:hint="default"/>
      </w:rPr>
    </w:lvl>
    <w:lvl w:ilvl="2" w:tplc="D2660E1C" w:tentative="1">
      <w:start w:val="1"/>
      <w:numFmt w:val="bullet"/>
      <w:lvlText w:val=""/>
      <w:lvlJc w:val="left"/>
      <w:pPr>
        <w:ind w:left="2244" w:hanging="360"/>
      </w:pPr>
      <w:rPr>
        <w:rFonts w:ascii="Wingdings" w:hAnsi="Wingdings" w:hint="default"/>
      </w:rPr>
    </w:lvl>
    <w:lvl w:ilvl="3" w:tplc="B3BCC1A8" w:tentative="1">
      <w:start w:val="1"/>
      <w:numFmt w:val="bullet"/>
      <w:lvlText w:val=""/>
      <w:lvlJc w:val="left"/>
      <w:pPr>
        <w:ind w:left="2964" w:hanging="360"/>
      </w:pPr>
      <w:rPr>
        <w:rFonts w:ascii="Symbol" w:hAnsi="Symbol" w:hint="default"/>
      </w:rPr>
    </w:lvl>
    <w:lvl w:ilvl="4" w:tplc="D7B259BE" w:tentative="1">
      <w:start w:val="1"/>
      <w:numFmt w:val="bullet"/>
      <w:lvlText w:val="o"/>
      <w:lvlJc w:val="left"/>
      <w:pPr>
        <w:ind w:left="3684" w:hanging="360"/>
      </w:pPr>
      <w:rPr>
        <w:rFonts w:ascii="Courier New" w:hAnsi="Courier New" w:cs="Courier New" w:hint="default"/>
      </w:rPr>
    </w:lvl>
    <w:lvl w:ilvl="5" w:tplc="446EAAFA" w:tentative="1">
      <w:start w:val="1"/>
      <w:numFmt w:val="bullet"/>
      <w:lvlText w:val=""/>
      <w:lvlJc w:val="left"/>
      <w:pPr>
        <w:ind w:left="4404" w:hanging="360"/>
      </w:pPr>
      <w:rPr>
        <w:rFonts w:ascii="Wingdings" w:hAnsi="Wingdings" w:hint="default"/>
      </w:rPr>
    </w:lvl>
    <w:lvl w:ilvl="6" w:tplc="D9F08E58" w:tentative="1">
      <w:start w:val="1"/>
      <w:numFmt w:val="bullet"/>
      <w:lvlText w:val=""/>
      <w:lvlJc w:val="left"/>
      <w:pPr>
        <w:ind w:left="5124" w:hanging="360"/>
      </w:pPr>
      <w:rPr>
        <w:rFonts w:ascii="Symbol" w:hAnsi="Symbol" w:hint="default"/>
      </w:rPr>
    </w:lvl>
    <w:lvl w:ilvl="7" w:tplc="7150AE0A" w:tentative="1">
      <w:start w:val="1"/>
      <w:numFmt w:val="bullet"/>
      <w:lvlText w:val="o"/>
      <w:lvlJc w:val="left"/>
      <w:pPr>
        <w:ind w:left="5844" w:hanging="360"/>
      </w:pPr>
      <w:rPr>
        <w:rFonts w:ascii="Courier New" w:hAnsi="Courier New" w:cs="Courier New" w:hint="default"/>
      </w:rPr>
    </w:lvl>
    <w:lvl w:ilvl="8" w:tplc="68BC52E2" w:tentative="1">
      <w:start w:val="1"/>
      <w:numFmt w:val="bullet"/>
      <w:lvlText w:val=""/>
      <w:lvlJc w:val="left"/>
      <w:pPr>
        <w:ind w:left="6564" w:hanging="360"/>
      </w:pPr>
      <w:rPr>
        <w:rFonts w:ascii="Wingdings" w:hAnsi="Wingdings" w:hint="default"/>
      </w:rPr>
    </w:lvl>
  </w:abstractNum>
  <w:num w:numId="1" w16cid:durableId="499349125">
    <w:abstractNumId w:val="8"/>
  </w:num>
  <w:num w:numId="2" w16cid:durableId="1740445570">
    <w:abstractNumId w:val="9"/>
  </w:num>
  <w:num w:numId="3" w16cid:durableId="1336111396">
    <w:abstractNumId w:val="0"/>
  </w:num>
  <w:num w:numId="4" w16cid:durableId="1211308033">
    <w:abstractNumId w:val="1"/>
  </w:num>
  <w:num w:numId="5" w16cid:durableId="121272835">
    <w:abstractNumId w:val="2"/>
  </w:num>
  <w:num w:numId="6" w16cid:durableId="1845851527">
    <w:abstractNumId w:val="7"/>
  </w:num>
  <w:num w:numId="7" w16cid:durableId="1291085469">
    <w:abstractNumId w:val="3"/>
  </w:num>
  <w:num w:numId="8" w16cid:durableId="1964769500">
    <w:abstractNumId w:val="10"/>
  </w:num>
  <w:num w:numId="9" w16cid:durableId="520818695">
    <w:abstractNumId w:val="6"/>
  </w:num>
  <w:num w:numId="10" w16cid:durableId="123625596">
    <w:abstractNumId w:val="5"/>
  </w:num>
  <w:num w:numId="11" w16cid:durableId="1950038958">
    <w:abstractNumId w:val="10"/>
  </w:num>
  <w:num w:numId="12" w16cid:durableId="840047983">
    <w:abstractNumId w:val="6"/>
  </w:num>
  <w:num w:numId="13" w16cid:durableId="1967276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BBD"/>
    <w:rsid w:val="00046F67"/>
    <w:rsid w:val="00051438"/>
    <w:rsid w:val="00052C2D"/>
    <w:rsid w:val="000667F2"/>
    <w:rsid w:val="00067C8C"/>
    <w:rsid w:val="00070CC8"/>
    <w:rsid w:val="0007583C"/>
    <w:rsid w:val="00083723"/>
    <w:rsid w:val="000858AA"/>
    <w:rsid w:val="000A62B5"/>
    <w:rsid w:val="000A6CFF"/>
    <w:rsid w:val="000B7112"/>
    <w:rsid w:val="000C6C0F"/>
    <w:rsid w:val="000C6F96"/>
    <w:rsid w:val="000D173B"/>
    <w:rsid w:val="000D60B6"/>
    <w:rsid w:val="000E2068"/>
    <w:rsid w:val="000F18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03D9"/>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4C4"/>
    <w:rsid w:val="003F68B7"/>
    <w:rsid w:val="003F70F4"/>
    <w:rsid w:val="0040098B"/>
    <w:rsid w:val="00400F9C"/>
    <w:rsid w:val="00402C18"/>
    <w:rsid w:val="004115A4"/>
    <w:rsid w:val="00414154"/>
    <w:rsid w:val="00414C84"/>
    <w:rsid w:val="00415ABF"/>
    <w:rsid w:val="00426CAC"/>
    <w:rsid w:val="00426CD6"/>
    <w:rsid w:val="00426D9B"/>
    <w:rsid w:val="00433320"/>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54A8"/>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369"/>
    <w:rsid w:val="00543B29"/>
    <w:rsid w:val="005460C4"/>
    <w:rsid w:val="00546419"/>
    <w:rsid w:val="0055068B"/>
    <w:rsid w:val="00551E01"/>
    <w:rsid w:val="00553AE3"/>
    <w:rsid w:val="00561ADB"/>
    <w:rsid w:val="00562702"/>
    <w:rsid w:val="00563D75"/>
    <w:rsid w:val="0056464C"/>
    <w:rsid w:val="00566E84"/>
    <w:rsid w:val="00570EF0"/>
    <w:rsid w:val="00570F86"/>
    <w:rsid w:val="005810C2"/>
    <w:rsid w:val="00582A55"/>
    <w:rsid w:val="005A0117"/>
    <w:rsid w:val="005A2099"/>
    <w:rsid w:val="005B33BE"/>
    <w:rsid w:val="005B5B18"/>
    <w:rsid w:val="005D3BF3"/>
    <w:rsid w:val="005D5BFB"/>
    <w:rsid w:val="005E0637"/>
    <w:rsid w:val="005E6946"/>
    <w:rsid w:val="005F5AA8"/>
    <w:rsid w:val="0060323C"/>
    <w:rsid w:val="00607627"/>
    <w:rsid w:val="00616BBA"/>
    <w:rsid w:val="006172F6"/>
    <w:rsid w:val="00623618"/>
    <w:rsid w:val="00633DE3"/>
    <w:rsid w:val="006345F5"/>
    <w:rsid w:val="00640C99"/>
    <w:rsid w:val="00646647"/>
    <w:rsid w:val="00650894"/>
    <w:rsid w:val="00651B78"/>
    <w:rsid w:val="00652C82"/>
    <w:rsid w:val="00652DDC"/>
    <w:rsid w:val="0066129B"/>
    <w:rsid w:val="00661894"/>
    <w:rsid w:val="00665022"/>
    <w:rsid w:val="00667B79"/>
    <w:rsid w:val="00672B91"/>
    <w:rsid w:val="00672E78"/>
    <w:rsid w:val="006770F7"/>
    <w:rsid w:val="006800A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356"/>
    <w:rsid w:val="006F7D94"/>
    <w:rsid w:val="00704F88"/>
    <w:rsid w:val="00710081"/>
    <w:rsid w:val="0072778E"/>
    <w:rsid w:val="007530E9"/>
    <w:rsid w:val="00763983"/>
    <w:rsid w:val="00765476"/>
    <w:rsid w:val="0076570B"/>
    <w:rsid w:val="007657E6"/>
    <w:rsid w:val="00772B80"/>
    <w:rsid w:val="00780DE5"/>
    <w:rsid w:val="00783EF5"/>
    <w:rsid w:val="007A1270"/>
    <w:rsid w:val="007A61BE"/>
    <w:rsid w:val="007B661C"/>
    <w:rsid w:val="007C03CF"/>
    <w:rsid w:val="007C0545"/>
    <w:rsid w:val="007C184C"/>
    <w:rsid w:val="007C1E15"/>
    <w:rsid w:val="007D2A66"/>
    <w:rsid w:val="007D47E3"/>
    <w:rsid w:val="007E114D"/>
    <w:rsid w:val="007E130B"/>
    <w:rsid w:val="007E2369"/>
    <w:rsid w:val="007F17A7"/>
    <w:rsid w:val="007F5109"/>
    <w:rsid w:val="008008CD"/>
    <w:rsid w:val="00802ABB"/>
    <w:rsid w:val="00805589"/>
    <w:rsid w:val="00814145"/>
    <w:rsid w:val="00814871"/>
    <w:rsid w:val="00814E16"/>
    <w:rsid w:val="00820B2D"/>
    <w:rsid w:val="00823D06"/>
    <w:rsid w:val="008253A0"/>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CAE"/>
    <w:rsid w:val="008B10F6"/>
    <w:rsid w:val="008B4511"/>
    <w:rsid w:val="008D1984"/>
    <w:rsid w:val="008E3AD1"/>
    <w:rsid w:val="008F2302"/>
    <w:rsid w:val="008F6D32"/>
    <w:rsid w:val="00910861"/>
    <w:rsid w:val="00914C9A"/>
    <w:rsid w:val="009177B6"/>
    <w:rsid w:val="00920C55"/>
    <w:rsid w:val="0092169B"/>
    <w:rsid w:val="0092513C"/>
    <w:rsid w:val="009258C8"/>
    <w:rsid w:val="009349E7"/>
    <w:rsid w:val="00935A78"/>
    <w:rsid w:val="0093649A"/>
    <w:rsid w:val="00936DB7"/>
    <w:rsid w:val="00937989"/>
    <w:rsid w:val="00941C5B"/>
    <w:rsid w:val="00943B9B"/>
    <w:rsid w:val="009440E9"/>
    <w:rsid w:val="009515F7"/>
    <w:rsid w:val="00953BB3"/>
    <w:rsid w:val="00955BFB"/>
    <w:rsid w:val="00957658"/>
    <w:rsid w:val="009641AD"/>
    <w:rsid w:val="00965736"/>
    <w:rsid w:val="00970B5B"/>
    <w:rsid w:val="0097753A"/>
    <w:rsid w:val="00983168"/>
    <w:rsid w:val="009931B0"/>
    <w:rsid w:val="00993B83"/>
    <w:rsid w:val="00993E99"/>
    <w:rsid w:val="009A231C"/>
    <w:rsid w:val="009A3836"/>
    <w:rsid w:val="009A5617"/>
    <w:rsid w:val="009B393A"/>
    <w:rsid w:val="009B5659"/>
    <w:rsid w:val="009B7FC5"/>
    <w:rsid w:val="009C7D67"/>
    <w:rsid w:val="009D198C"/>
    <w:rsid w:val="009D2242"/>
    <w:rsid w:val="009D713C"/>
    <w:rsid w:val="009E365C"/>
    <w:rsid w:val="009E77A0"/>
    <w:rsid w:val="009F0075"/>
    <w:rsid w:val="009F674C"/>
    <w:rsid w:val="00A02E57"/>
    <w:rsid w:val="00A04216"/>
    <w:rsid w:val="00A16322"/>
    <w:rsid w:val="00A20DA2"/>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50B2"/>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065"/>
    <w:rsid w:val="00B83018"/>
    <w:rsid w:val="00B92FED"/>
    <w:rsid w:val="00B96D9D"/>
    <w:rsid w:val="00B97A1E"/>
    <w:rsid w:val="00BA19DA"/>
    <w:rsid w:val="00BA4554"/>
    <w:rsid w:val="00BA5774"/>
    <w:rsid w:val="00BA5F95"/>
    <w:rsid w:val="00BB020C"/>
    <w:rsid w:val="00BB5AF4"/>
    <w:rsid w:val="00BC19EC"/>
    <w:rsid w:val="00BD56A5"/>
    <w:rsid w:val="00BD6EBC"/>
    <w:rsid w:val="00BD72FA"/>
    <w:rsid w:val="00BE5541"/>
    <w:rsid w:val="00BE6206"/>
    <w:rsid w:val="00BE7219"/>
    <w:rsid w:val="00BF043A"/>
    <w:rsid w:val="00BF1EB5"/>
    <w:rsid w:val="00BF5887"/>
    <w:rsid w:val="00BF6D66"/>
    <w:rsid w:val="00C02AC6"/>
    <w:rsid w:val="00C02B03"/>
    <w:rsid w:val="00C26F1E"/>
    <w:rsid w:val="00C26F3D"/>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75B1"/>
    <w:rsid w:val="00E4129D"/>
    <w:rsid w:val="00E53896"/>
    <w:rsid w:val="00E62453"/>
    <w:rsid w:val="00E6297F"/>
    <w:rsid w:val="00E652D0"/>
    <w:rsid w:val="00E71C29"/>
    <w:rsid w:val="00E726D2"/>
    <w:rsid w:val="00E75A59"/>
    <w:rsid w:val="00E7612C"/>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126"/>
    <w:rsid w:val="00F274BF"/>
    <w:rsid w:val="00F30DB7"/>
    <w:rsid w:val="00F34AED"/>
    <w:rsid w:val="00F43705"/>
    <w:rsid w:val="00F5167C"/>
    <w:rsid w:val="00F517EA"/>
    <w:rsid w:val="00F524E5"/>
    <w:rsid w:val="00F55E99"/>
    <w:rsid w:val="00F5694E"/>
    <w:rsid w:val="00F6119C"/>
    <w:rsid w:val="00F61816"/>
    <w:rsid w:val="00F64BA7"/>
    <w:rsid w:val="00F66576"/>
    <w:rsid w:val="00F668B3"/>
    <w:rsid w:val="00F73792"/>
    <w:rsid w:val="00F7571A"/>
    <w:rsid w:val="00F86827"/>
    <w:rsid w:val="00F914C4"/>
    <w:rsid w:val="00F968BE"/>
    <w:rsid w:val="00FA0579"/>
    <w:rsid w:val="00FC3D64"/>
    <w:rsid w:val="00FD2A20"/>
    <w:rsid w:val="00FD7066"/>
    <w:rsid w:val="00FE09B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E27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BC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7399-7C3A-4BE2-B797-99760189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Sintija Biša</cp:lastModifiedBy>
  <cp:revision>2</cp:revision>
  <cp:lastPrinted>2017-11-14T08:23:00Z</cp:lastPrinted>
  <dcterms:created xsi:type="dcterms:W3CDTF">2022-08-04T09:09:00Z</dcterms:created>
  <dcterms:modified xsi:type="dcterms:W3CDTF">2022-08-04T09:09:00Z</dcterms:modified>
</cp:coreProperties>
</file>