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A668" w14:textId="11A20AF3" w:rsidR="00E6080E" w:rsidRPr="00DA2377" w:rsidRDefault="00D660F1" w:rsidP="00DA2377">
      <w:pPr>
        <w:pStyle w:val="Sarakstarindkopa"/>
        <w:numPr>
          <w:ilvl w:val="0"/>
          <w:numId w:val="1"/>
        </w:numPr>
        <w:spacing w:before="100" w:beforeAutospacing="1" w:after="100" w:afterAutospacing="1" w:line="240" w:lineRule="auto"/>
        <w:jc w:val="right"/>
        <w:rPr>
          <w:rFonts w:ascii="Arial" w:eastAsia="Times New Roman" w:hAnsi="Arial" w:cs="Arial"/>
          <w:lang w:eastAsia="lv-LV"/>
        </w:rPr>
      </w:pPr>
      <w:r w:rsidRPr="00DA2377">
        <w:rPr>
          <w:rFonts w:ascii="Arial" w:eastAsia="Times New Roman" w:hAnsi="Arial" w:cs="Arial"/>
          <w:color w:val="000000"/>
          <w:lang w:eastAsia="lv-LV"/>
        </w:rPr>
        <w:t>pielikums</w:t>
      </w:r>
    </w:p>
    <w:p w14:paraId="336F086F" w14:textId="77777777" w:rsidR="00706F8A" w:rsidRDefault="00D660F1" w:rsidP="00706F8A">
      <w:pPr>
        <w:spacing w:after="0" w:line="240" w:lineRule="auto"/>
        <w:ind w:left="720" w:firstLine="720"/>
        <w:jc w:val="right"/>
        <w:rPr>
          <w:rFonts w:ascii="Arial" w:eastAsia="Times New Roman" w:hAnsi="Arial" w:cs="Arial"/>
          <w:color w:val="000000"/>
          <w:lang w:eastAsia="lv-LV"/>
        </w:rPr>
      </w:pPr>
      <w:r>
        <w:rPr>
          <w:rFonts w:ascii="Arial" w:eastAsia="Times New Roman" w:hAnsi="Arial" w:cs="Arial"/>
          <w:color w:val="000000"/>
          <w:lang w:eastAsia="lv-LV"/>
        </w:rPr>
        <w:t xml:space="preserve">Liepājas valstspilsētas pašvaldības domes </w:t>
      </w:r>
    </w:p>
    <w:p w14:paraId="58FEA075" w14:textId="7B602B6E" w:rsidR="00E6080E" w:rsidRPr="00923E9B" w:rsidRDefault="00D660F1" w:rsidP="00706F8A">
      <w:pPr>
        <w:spacing w:after="0" w:line="240" w:lineRule="auto"/>
        <w:ind w:left="720" w:firstLine="720"/>
        <w:jc w:val="right"/>
        <w:rPr>
          <w:rFonts w:ascii="Arial" w:eastAsia="Times New Roman" w:hAnsi="Arial" w:cs="Arial"/>
          <w:color w:val="000000"/>
          <w:lang w:eastAsia="lv-LV"/>
        </w:rPr>
      </w:pPr>
      <w:r w:rsidRPr="00923E9B">
        <w:rPr>
          <w:rFonts w:ascii="Arial" w:eastAsia="Times New Roman" w:hAnsi="Arial" w:cs="Arial"/>
          <w:color w:val="000000"/>
          <w:lang w:eastAsia="lv-LV"/>
        </w:rPr>
        <w:t>202</w:t>
      </w:r>
      <w:r w:rsidR="00BC7B72">
        <w:rPr>
          <w:rFonts w:ascii="Arial" w:eastAsia="Times New Roman" w:hAnsi="Arial" w:cs="Arial"/>
          <w:color w:val="000000"/>
          <w:lang w:eastAsia="lv-LV"/>
        </w:rPr>
        <w:t>4</w:t>
      </w:r>
      <w:r w:rsidRPr="00923E9B">
        <w:rPr>
          <w:rFonts w:ascii="Arial" w:eastAsia="Times New Roman" w:hAnsi="Arial" w:cs="Arial"/>
          <w:color w:val="000000"/>
          <w:lang w:eastAsia="lv-LV"/>
        </w:rPr>
        <w:t>.</w:t>
      </w:r>
      <w:r w:rsidR="00DA2377" w:rsidRPr="00923E9B">
        <w:rPr>
          <w:rFonts w:ascii="Arial" w:eastAsia="Times New Roman" w:hAnsi="Arial" w:cs="Arial"/>
          <w:color w:val="000000"/>
          <w:lang w:eastAsia="lv-LV"/>
        </w:rPr>
        <w:t xml:space="preserve"> </w:t>
      </w:r>
      <w:r w:rsidRPr="00923E9B">
        <w:rPr>
          <w:rFonts w:ascii="Arial" w:eastAsia="Times New Roman" w:hAnsi="Arial" w:cs="Arial"/>
          <w:color w:val="000000"/>
          <w:lang w:eastAsia="lv-LV"/>
        </w:rPr>
        <w:t>gada 2</w:t>
      </w:r>
      <w:r w:rsidR="00BC7B72">
        <w:rPr>
          <w:rFonts w:ascii="Arial" w:eastAsia="Times New Roman" w:hAnsi="Arial" w:cs="Arial"/>
          <w:color w:val="000000"/>
          <w:lang w:eastAsia="lv-LV"/>
        </w:rPr>
        <w:t>2</w:t>
      </w:r>
      <w:r w:rsidRPr="00923E9B">
        <w:rPr>
          <w:rFonts w:ascii="Arial" w:eastAsia="Times New Roman" w:hAnsi="Arial" w:cs="Arial"/>
          <w:color w:val="000000"/>
          <w:lang w:eastAsia="lv-LV"/>
        </w:rPr>
        <w:t>.</w:t>
      </w:r>
      <w:r w:rsidR="00DA2377" w:rsidRPr="00923E9B">
        <w:rPr>
          <w:rFonts w:ascii="Arial" w:eastAsia="Times New Roman" w:hAnsi="Arial" w:cs="Arial"/>
          <w:color w:val="000000"/>
          <w:lang w:eastAsia="lv-LV"/>
        </w:rPr>
        <w:t xml:space="preserve"> </w:t>
      </w:r>
      <w:r w:rsidR="00BC7B72">
        <w:rPr>
          <w:rFonts w:ascii="Arial" w:eastAsia="Times New Roman" w:hAnsi="Arial" w:cs="Arial"/>
          <w:color w:val="000000"/>
          <w:lang w:eastAsia="lv-LV"/>
        </w:rPr>
        <w:t>februāra</w:t>
      </w:r>
    </w:p>
    <w:p w14:paraId="3B5E917B" w14:textId="77777777" w:rsidR="00E6080E" w:rsidRDefault="00D660F1">
      <w:pPr>
        <w:spacing w:after="0" w:line="240" w:lineRule="auto"/>
        <w:jc w:val="right"/>
        <w:rPr>
          <w:rFonts w:ascii="Arial" w:eastAsia="Times New Roman" w:hAnsi="Arial" w:cs="Arial"/>
          <w:lang w:eastAsia="lv-LV"/>
        </w:rPr>
      </w:pPr>
      <w:r w:rsidRPr="00923E9B">
        <w:rPr>
          <w:rFonts w:ascii="Arial" w:eastAsia="Times New Roman" w:hAnsi="Arial" w:cs="Arial"/>
          <w:color w:val="000000"/>
          <w:lang w:eastAsia="lv-LV"/>
        </w:rPr>
        <w:t xml:space="preserve">                                                                                noteikumiem Nr.___</w:t>
      </w:r>
    </w:p>
    <w:p w14:paraId="35FFE185" w14:textId="77777777" w:rsidR="00E6080E" w:rsidRDefault="00E6080E">
      <w:pPr>
        <w:spacing w:after="0" w:line="240" w:lineRule="auto"/>
        <w:rPr>
          <w:rFonts w:ascii="Times New Roman" w:eastAsia="Times New Roman" w:hAnsi="Times New Roman" w:cs="Times New Roman"/>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39"/>
        <w:gridCol w:w="6197"/>
        <w:gridCol w:w="2790"/>
      </w:tblGrid>
      <w:tr w:rsidR="00E6080E" w14:paraId="7D99D046" w14:textId="77777777" w:rsidTr="007107ED">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69E2" w14:textId="77777777" w:rsidR="00E6080E" w:rsidRDefault="00D660F1">
            <w:pPr>
              <w:shd w:val="clear" w:color="auto" w:fill="FFFFFF"/>
              <w:spacing w:before="240" w:after="0" w:line="240" w:lineRule="auto"/>
              <w:ind w:firstLine="283"/>
              <w:jc w:val="center"/>
              <w:rPr>
                <w:rFonts w:ascii="Times New Roman" w:eastAsia="Times New Roman" w:hAnsi="Times New Roman" w:cs="Times New Roman"/>
                <w:sz w:val="24"/>
                <w:szCs w:val="24"/>
                <w:lang w:eastAsia="lv-LV"/>
              </w:rPr>
            </w:pPr>
            <w:r>
              <w:rPr>
                <w:rFonts w:ascii="Arial" w:eastAsia="Times New Roman" w:hAnsi="Arial" w:cs="Arial"/>
                <w:b/>
                <w:bCs/>
                <w:color w:val="000000"/>
                <w:lang w:eastAsia="lv-LV"/>
              </w:rPr>
              <w:t>Administratīvie kritēriji</w:t>
            </w:r>
          </w:p>
        </w:tc>
      </w:tr>
      <w:tr w:rsidR="00E6080E" w:rsidRPr="007107ED" w14:paraId="6F4AC713" w14:textId="77777777" w:rsidTr="007107ED">
        <w:trPr>
          <w:trHeight w:val="15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81115" w14:textId="509949C3" w:rsidR="00E6080E" w:rsidRPr="007107ED" w:rsidRDefault="00D660F1" w:rsidP="007107ED">
            <w:pPr>
              <w:jc w:val="center"/>
              <w:rPr>
                <w:rFonts w:ascii="Arial" w:hAnsi="Arial" w:cs="Arial"/>
                <w:b/>
                <w:bCs/>
              </w:rPr>
            </w:pPr>
            <w:r w:rsidRPr="007107ED">
              <w:rPr>
                <w:rFonts w:ascii="Arial" w:hAnsi="Arial" w:cs="Arial"/>
                <w:b/>
                <w:bCs/>
              </w:rPr>
              <w:t>N</w:t>
            </w:r>
            <w:r w:rsidR="007107ED" w:rsidRPr="007107ED">
              <w:rPr>
                <w:rFonts w:ascii="Arial" w:hAnsi="Arial" w:cs="Arial"/>
                <w:b/>
                <w:bCs/>
              </w:rPr>
              <w:t>r</w:t>
            </w:r>
            <w:r w:rsidRPr="007107ED">
              <w:rPr>
                <w:rFonts w:ascii="Arial" w:hAnsi="Arial" w:cs="Arial"/>
                <w:b/>
                <w:bCs/>
              </w:rPr>
              <w:t>. p.k.</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140BA6" w14:textId="77777777" w:rsidR="00E6080E" w:rsidRPr="007107ED" w:rsidRDefault="00D660F1" w:rsidP="007107ED">
            <w:pPr>
              <w:jc w:val="center"/>
              <w:rPr>
                <w:rFonts w:ascii="Arial" w:hAnsi="Arial" w:cs="Arial"/>
                <w:b/>
                <w:bCs/>
              </w:rPr>
            </w:pPr>
            <w:r w:rsidRPr="007107ED">
              <w:rPr>
                <w:rFonts w:ascii="Arial" w:hAnsi="Arial" w:cs="Arial"/>
                <w:b/>
                <w:bCs/>
              </w:rPr>
              <w:t>Kritērijs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0" w:type="auto"/>
              <w:tblCellMar>
                <w:top w:w="15" w:type="dxa"/>
                <w:left w:w="15" w:type="dxa"/>
                <w:bottom w:w="15" w:type="dxa"/>
                <w:right w:w="15" w:type="dxa"/>
              </w:tblCellMar>
              <w:tblLook w:val="04A0" w:firstRow="1" w:lastRow="0" w:firstColumn="1" w:lastColumn="0" w:noHBand="0" w:noVBand="1"/>
            </w:tblPr>
            <w:tblGrid>
              <w:gridCol w:w="2590"/>
            </w:tblGrid>
            <w:tr w:rsidR="00E6080E" w:rsidRPr="007107ED" w14:paraId="37A6A122" w14:textId="77777777">
              <w:trPr>
                <w:trHeight w:val="455"/>
              </w:trPr>
              <w:tc>
                <w:tcPr>
                  <w:tcW w:w="0" w:type="auto"/>
                  <w:tcMar>
                    <w:top w:w="100" w:type="dxa"/>
                    <w:left w:w="180" w:type="dxa"/>
                    <w:bottom w:w="100" w:type="dxa"/>
                    <w:right w:w="180" w:type="dxa"/>
                  </w:tcMar>
                </w:tcPr>
                <w:p w14:paraId="4F8EE2FB" w14:textId="77777777" w:rsidR="00E6080E" w:rsidRPr="007107ED" w:rsidRDefault="00D660F1" w:rsidP="007107ED">
                  <w:pPr>
                    <w:jc w:val="center"/>
                    <w:rPr>
                      <w:rFonts w:ascii="Arial" w:hAnsi="Arial" w:cs="Arial"/>
                      <w:b/>
                      <w:bCs/>
                    </w:rPr>
                  </w:pPr>
                  <w:r w:rsidRPr="007107ED">
                    <w:rPr>
                      <w:rFonts w:ascii="Arial" w:hAnsi="Arial" w:cs="Arial"/>
                      <w:b/>
                      <w:bCs/>
                    </w:rPr>
                    <w:t>Vērtēšanas sistēma (punkti)</w:t>
                  </w:r>
                </w:p>
              </w:tc>
            </w:tr>
          </w:tbl>
          <w:p w14:paraId="694DC3E5" w14:textId="1D948715" w:rsidR="00BC7B72" w:rsidRPr="007107ED" w:rsidRDefault="00D660F1" w:rsidP="007107ED">
            <w:pPr>
              <w:jc w:val="center"/>
              <w:rPr>
                <w:rFonts w:ascii="Arial" w:hAnsi="Arial" w:cs="Arial"/>
                <w:b/>
                <w:bCs/>
              </w:rPr>
            </w:pPr>
            <w:r w:rsidRPr="007107ED">
              <w:rPr>
                <w:rFonts w:ascii="Arial" w:hAnsi="Arial" w:cs="Arial"/>
                <w:b/>
                <w:bCs/>
              </w:rPr>
              <w:t>atbilst - 1 punkts</w:t>
            </w:r>
          </w:p>
          <w:p w14:paraId="0E80690D" w14:textId="3DAB2240" w:rsidR="00E6080E" w:rsidRPr="007107ED" w:rsidRDefault="00D660F1" w:rsidP="007107ED">
            <w:pPr>
              <w:jc w:val="center"/>
              <w:rPr>
                <w:rFonts w:ascii="Arial" w:hAnsi="Arial" w:cs="Arial"/>
                <w:b/>
                <w:bCs/>
              </w:rPr>
            </w:pPr>
            <w:r w:rsidRPr="007107ED">
              <w:rPr>
                <w:rFonts w:ascii="Arial" w:hAnsi="Arial" w:cs="Arial"/>
                <w:b/>
                <w:bCs/>
              </w:rPr>
              <w:t>neatbilst - 0 punkti</w:t>
            </w:r>
          </w:p>
        </w:tc>
      </w:tr>
      <w:tr w:rsidR="00E6080E" w:rsidRPr="007107ED" w14:paraId="57D17791"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41C50" w14:textId="77777777" w:rsidR="00E6080E" w:rsidRPr="007107ED" w:rsidRDefault="00D660F1" w:rsidP="007107ED">
            <w:pPr>
              <w:rPr>
                <w:rFonts w:ascii="Arial" w:hAnsi="Arial" w:cs="Arial"/>
              </w:rPr>
            </w:pPr>
            <w:r w:rsidRPr="007107ED">
              <w:rPr>
                <w:rFonts w:ascii="Arial" w:hAnsi="Arial" w:cs="Arial"/>
              </w:rPr>
              <w:t>1.</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EFF01" w14:textId="557E3171" w:rsidR="00E6080E" w:rsidRPr="007107ED" w:rsidRDefault="00D660F1" w:rsidP="007107ED">
            <w:pPr>
              <w:jc w:val="both"/>
              <w:rPr>
                <w:rFonts w:ascii="Arial" w:hAnsi="Arial" w:cs="Arial"/>
              </w:rPr>
            </w:pPr>
            <w:r w:rsidRPr="007107ED">
              <w:rPr>
                <w:rFonts w:ascii="Arial" w:hAnsi="Arial" w:cs="Arial"/>
              </w:rPr>
              <w:t>Latvijas Republikas Uzņēmumu reģistrā reģistrēts komersants. (Noteikumu 1.</w:t>
            </w:r>
            <w:r w:rsidR="00DA2377" w:rsidRPr="007107ED">
              <w:rPr>
                <w:rFonts w:ascii="Arial" w:hAnsi="Arial" w:cs="Arial"/>
              </w:rPr>
              <w:t xml:space="preserve"> </w:t>
            </w:r>
            <w:r w:rsidRPr="007107ED">
              <w:rPr>
                <w:rFonts w:ascii="Arial" w:hAnsi="Arial" w:cs="Arial"/>
              </w:rPr>
              <w:t>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9B051" w14:textId="77777777" w:rsidR="00E6080E" w:rsidRPr="007107ED" w:rsidRDefault="00D660F1" w:rsidP="007107ED">
            <w:pPr>
              <w:rPr>
                <w:rFonts w:ascii="Arial" w:hAnsi="Arial" w:cs="Arial"/>
              </w:rPr>
            </w:pPr>
            <w:r w:rsidRPr="007107ED">
              <w:rPr>
                <w:rFonts w:ascii="Arial" w:hAnsi="Arial" w:cs="Arial"/>
              </w:rPr>
              <w:t>jā - atbilst administratīvajiem kritērijiem</w:t>
            </w:r>
          </w:p>
          <w:p w14:paraId="5DBDDCEE" w14:textId="77777777" w:rsidR="00E6080E" w:rsidRPr="007107ED" w:rsidRDefault="00D660F1" w:rsidP="007107ED">
            <w:pPr>
              <w:rPr>
                <w:rFonts w:ascii="Arial" w:hAnsi="Arial" w:cs="Arial"/>
              </w:rPr>
            </w:pPr>
            <w:r w:rsidRPr="007107ED">
              <w:rPr>
                <w:rFonts w:ascii="Arial" w:hAnsi="Arial" w:cs="Arial"/>
              </w:rPr>
              <w:t>nē - neatbilst administratīvajiem kritērijiem</w:t>
            </w:r>
          </w:p>
        </w:tc>
      </w:tr>
      <w:tr w:rsidR="00E6080E" w:rsidRPr="007107ED" w14:paraId="48D1B216"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4DF1A" w14:textId="77777777" w:rsidR="00E6080E" w:rsidRPr="007107ED" w:rsidRDefault="00D660F1" w:rsidP="007107ED">
            <w:pPr>
              <w:rPr>
                <w:rFonts w:ascii="Arial" w:hAnsi="Arial" w:cs="Arial"/>
              </w:rPr>
            </w:pPr>
            <w:r w:rsidRPr="007107ED">
              <w:rPr>
                <w:rFonts w:ascii="Arial" w:hAnsi="Arial" w:cs="Arial"/>
              </w:rPr>
              <w:t>2.</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FB1B9" w14:textId="77777777" w:rsidR="00E6080E" w:rsidRPr="007107ED" w:rsidRDefault="00D660F1" w:rsidP="007107ED">
            <w:pPr>
              <w:jc w:val="both"/>
              <w:rPr>
                <w:rFonts w:ascii="Arial" w:hAnsi="Arial" w:cs="Arial"/>
              </w:rPr>
            </w:pPr>
            <w:r w:rsidRPr="007107ED">
              <w:rPr>
                <w:rFonts w:ascii="Arial" w:hAnsi="Arial" w:cs="Arial"/>
              </w:rPr>
              <w:t>Komersants nav valsts vai pašvaldības iestāde vai kapitālsabiedrība, kurās publiskas personas daļa pamatkapitālā atsevišķi vai kopumā pārsniedz 50%. (Noteikumu 6.1. 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F8C6" w14:textId="77777777" w:rsidR="00E6080E" w:rsidRPr="007107ED" w:rsidRDefault="00D660F1" w:rsidP="007107ED">
            <w:pPr>
              <w:rPr>
                <w:rFonts w:ascii="Arial" w:hAnsi="Arial" w:cs="Arial"/>
              </w:rPr>
            </w:pPr>
            <w:r w:rsidRPr="007107ED">
              <w:rPr>
                <w:rFonts w:ascii="Arial" w:hAnsi="Arial" w:cs="Arial"/>
              </w:rPr>
              <w:t>jā - atbilst administratīvajiem kritērijiem</w:t>
            </w:r>
          </w:p>
          <w:p w14:paraId="0191936F" w14:textId="77777777" w:rsidR="00E6080E" w:rsidRPr="007107ED" w:rsidRDefault="00D660F1" w:rsidP="007107ED">
            <w:pPr>
              <w:rPr>
                <w:rFonts w:ascii="Arial" w:hAnsi="Arial" w:cs="Arial"/>
              </w:rPr>
            </w:pPr>
            <w:r w:rsidRPr="007107ED">
              <w:rPr>
                <w:rFonts w:ascii="Arial" w:hAnsi="Arial" w:cs="Arial"/>
              </w:rPr>
              <w:t>nē - neatbilst administratīvajiem kritērijiem</w:t>
            </w:r>
          </w:p>
        </w:tc>
      </w:tr>
      <w:tr w:rsidR="00E6080E" w:rsidRPr="007107ED" w14:paraId="3600DA32"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9C8A4" w14:textId="77777777" w:rsidR="00E6080E" w:rsidRPr="007107ED" w:rsidRDefault="00D660F1" w:rsidP="007107ED">
            <w:pPr>
              <w:rPr>
                <w:rFonts w:ascii="Arial" w:hAnsi="Arial" w:cs="Arial"/>
              </w:rPr>
            </w:pPr>
            <w:r w:rsidRPr="007107ED">
              <w:rPr>
                <w:rFonts w:ascii="Arial" w:hAnsi="Arial" w:cs="Arial"/>
              </w:rPr>
              <w:t>3. </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307EF" w14:textId="5E1D6888" w:rsidR="00E6080E" w:rsidRPr="007107ED" w:rsidRDefault="00D660F1" w:rsidP="007107ED">
            <w:pPr>
              <w:jc w:val="both"/>
              <w:rPr>
                <w:rFonts w:ascii="Arial" w:hAnsi="Arial" w:cs="Arial"/>
              </w:rPr>
            </w:pPr>
            <w:r w:rsidRPr="007107ED">
              <w:rPr>
                <w:rFonts w:ascii="Arial" w:hAnsi="Arial" w:cs="Arial"/>
              </w:rPr>
              <w:t>Projekts nav saistīts ar starpnieciskiem darījumiem, nekustamā īpašuma pirkšanu vai pārdošanu. (Noteikumu 6.2.</w:t>
            </w:r>
            <w:r w:rsidR="00DA2377" w:rsidRPr="007107ED">
              <w:rPr>
                <w:rFonts w:ascii="Arial" w:hAnsi="Arial" w:cs="Arial"/>
              </w:rPr>
              <w:t>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12D3" w14:textId="77777777" w:rsidR="00E6080E" w:rsidRPr="007107ED" w:rsidRDefault="00D660F1" w:rsidP="007107ED">
            <w:pPr>
              <w:rPr>
                <w:rFonts w:ascii="Arial" w:hAnsi="Arial" w:cs="Arial"/>
              </w:rPr>
            </w:pPr>
            <w:r w:rsidRPr="007107ED">
              <w:rPr>
                <w:rFonts w:ascii="Arial" w:hAnsi="Arial" w:cs="Arial"/>
              </w:rPr>
              <w:t>jā - atbilst administratīvajiem kritērijiem</w:t>
            </w:r>
          </w:p>
          <w:p w14:paraId="62E2E890" w14:textId="77777777" w:rsidR="00E6080E" w:rsidRPr="007107ED" w:rsidRDefault="00D660F1" w:rsidP="007107ED">
            <w:pPr>
              <w:rPr>
                <w:rFonts w:ascii="Arial" w:hAnsi="Arial" w:cs="Arial"/>
              </w:rPr>
            </w:pPr>
            <w:r w:rsidRPr="007107ED">
              <w:rPr>
                <w:rFonts w:ascii="Arial" w:hAnsi="Arial" w:cs="Arial"/>
              </w:rPr>
              <w:t>nē - neatbilst administratīvajiem kritērijiem</w:t>
            </w:r>
          </w:p>
        </w:tc>
      </w:tr>
      <w:tr w:rsidR="00E6080E" w:rsidRPr="007107ED" w14:paraId="158FA892"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F7519" w14:textId="77777777" w:rsidR="00E6080E" w:rsidRPr="007107ED" w:rsidRDefault="00D660F1" w:rsidP="007107ED">
            <w:pPr>
              <w:rPr>
                <w:rFonts w:ascii="Arial" w:hAnsi="Arial" w:cs="Arial"/>
              </w:rPr>
            </w:pPr>
            <w:r w:rsidRPr="007107ED">
              <w:rPr>
                <w:rFonts w:ascii="Arial" w:hAnsi="Arial" w:cs="Arial"/>
              </w:rPr>
              <w:t>4.</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C1E1F" w14:textId="3AF4F3BD" w:rsidR="00E6080E" w:rsidRPr="007107ED" w:rsidRDefault="00D660F1" w:rsidP="007107ED">
            <w:pPr>
              <w:jc w:val="both"/>
              <w:rPr>
                <w:rFonts w:ascii="Arial" w:hAnsi="Arial" w:cs="Arial"/>
              </w:rPr>
            </w:pPr>
            <w:r w:rsidRPr="007107ED">
              <w:rPr>
                <w:rFonts w:ascii="Arial" w:hAnsi="Arial" w:cs="Arial"/>
              </w:rPr>
              <w:t>Projekts nav saistīts ar nevalstiskajām organizācijām, kā arī kultūras un sporta pasākumu rīkošanu. (Noteikumu</w:t>
            </w:r>
            <w:r w:rsidR="000A1841">
              <w:rPr>
                <w:rFonts w:ascii="Arial" w:hAnsi="Arial" w:cs="Arial"/>
              </w:rPr>
              <w:t xml:space="preserve">                       </w:t>
            </w:r>
            <w:r w:rsidRPr="007107ED">
              <w:rPr>
                <w:rFonts w:ascii="Arial" w:hAnsi="Arial" w:cs="Arial"/>
              </w:rPr>
              <w:t xml:space="preserve"> 6.3.</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C3D2B" w14:textId="77777777" w:rsidR="00E6080E" w:rsidRPr="007107ED" w:rsidRDefault="00D660F1" w:rsidP="007107ED">
            <w:pPr>
              <w:rPr>
                <w:rFonts w:ascii="Arial" w:hAnsi="Arial" w:cs="Arial"/>
              </w:rPr>
            </w:pPr>
            <w:r w:rsidRPr="007107ED">
              <w:rPr>
                <w:rFonts w:ascii="Arial" w:hAnsi="Arial" w:cs="Arial"/>
              </w:rPr>
              <w:t>jā - atbilst administratīvajiem kritērijiem</w:t>
            </w:r>
          </w:p>
          <w:p w14:paraId="6D634D0C" w14:textId="77777777" w:rsidR="00E6080E" w:rsidRPr="007107ED" w:rsidRDefault="00D660F1" w:rsidP="007107ED">
            <w:pPr>
              <w:rPr>
                <w:rFonts w:ascii="Arial" w:hAnsi="Arial" w:cs="Arial"/>
              </w:rPr>
            </w:pPr>
            <w:r w:rsidRPr="007107ED">
              <w:rPr>
                <w:rFonts w:ascii="Arial" w:hAnsi="Arial" w:cs="Arial"/>
              </w:rPr>
              <w:t>nē - neatbilst administratīvajiem kritērijiem</w:t>
            </w:r>
          </w:p>
        </w:tc>
      </w:tr>
      <w:tr w:rsidR="00E6080E" w:rsidRPr="007107ED" w14:paraId="475A740C"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2A01D" w14:textId="77777777" w:rsidR="00E6080E" w:rsidRPr="007107ED" w:rsidRDefault="00D660F1" w:rsidP="007107ED">
            <w:pPr>
              <w:rPr>
                <w:rFonts w:ascii="Arial" w:hAnsi="Arial" w:cs="Arial"/>
              </w:rPr>
            </w:pPr>
            <w:r w:rsidRPr="007107ED">
              <w:rPr>
                <w:rFonts w:ascii="Arial" w:hAnsi="Arial" w:cs="Arial"/>
              </w:rPr>
              <w:lastRenderedPageBreak/>
              <w:t>5. </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53F6A" w14:textId="75CC6084" w:rsidR="00E6080E" w:rsidRPr="007107ED" w:rsidRDefault="00D660F1" w:rsidP="007107ED">
            <w:pPr>
              <w:jc w:val="both"/>
              <w:rPr>
                <w:rFonts w:ascii="Arial" w:hAnsi="Arial" w:cs="Arial"/>
              </w:rPr>
            </w:pPr>
            <w:r w:rsidRPr="007107ED">
              <w:rPr>
                <w:rFonts w:ascii="Arial" w:hAnsi="Arial" w:cs="Arial"/>
              </w:rPr>
              <w:t xml:space="preserve">Uzņēmums, kuram ar tiesas spriedumu nav pasludināts maksātnespējas process vai ar tiesas spriedumu tiek īstenots tiesiskās aizsardzības process, vai ar tiesas lēmumu tiek īstenots </w:t>
            </w:r>
            <w:proofErr w:type="spellStart"/>
            <w:r w:rsidRPr="007107ED">
              <w:rPr>
                <w:rFonts w:ascii="Arial" w:hAnsi="Arial" w:cs="Arial"/>
              </w:rPr>
              <w:t>ārpustiesas</w:t>
            </w:r>
            <w:proofErr w:type="spellEnd"/>
            <w:r w:rsidRPr="007107ED">
              <w:rPr>
                <w:rFonts w:ascii="Arial" w:hAnsi="Arial" w:cs="Arial"/>
              </w:rPr>
              <w:t xml:space="preserve">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r w:rsidR="00427F86" w:rsidRPr="007107ED">
              <w:rPr>
                <w:rFonts w:ascii="Arial" w:hAnsi="Arial" w:cs="Arial"/>
              </w:rPr>
              <w:t>. (Noteikumu 7.1.</w:t>
            </w:r>
            <w:r w:rsidR="00DA2377" w:rsidRPr="007107ED">
              <w:rPr>
                <w:rFonts w:ascii="Arial" w:hAnsi="Arial" w:cs="Arial"/>
              </w:rPr>
              <w:t xml:space="preserve"> </w:t>
            </w:r>
            <w:r w:rsidR="00427F86" w:rsidRPr="007107ED">
              <w:rPr>
                <w:rFonts w:ascii="Arial" w:hAnsi="Arial" w:cs="Arial"/>
              </w:rPr>
              <w:t>apa</w:t>
            </w:r>
            <w:r w:rsidR="00242A44" w:rsidRPr="007107ED">
              <w:rPr>
                <w:rFonts w:ascii="Arial" w:hAnsi="Arial" w:cs="Arial"/>
              </w:rPr>
              <w:t>k</w:t>
            </w:r>
            <w:r w:rsidR="00427F86" w:rsidRPr="007107ED">
              <w:rPr>
                <w:rFonts w:ascii="Arial" w:hAnsi="Arial" w:cs="Arial"/>
              </w:rPr>
              <w:t>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EBF44" w14:textId="77777777" w:rsidR="00E6080E" w:rsidRPr="007107ED" w:rsidRDefault="00D660F1" w:rsidP="007107ED">
            <w:pPr>
              <w:rPr>
                <w:rFonts w:ascii="Arial" w:hAnsi="Arial" w:cs="Arial"/>
              </w:rPr>
            </w:pPr>
            <w:r w:rsidRPr="007107ED">
              <w:rPr>
                <w:rFonts w:ascii="Arial" w:hAnsi="Arial" w:cs="Arial"/>
              </w:rPr>
              <w:t>jā - atbilst administratīvajiem kritērijiem</w:t>
            </w:r>
          </w:p>
          <w:p w14:paraId="7FDC73FB" w14:textId="77777777" w:rsidR="00E6080E" w:rsidRPr="007107ED" w:rsidRDefault="00D660F1" w:rsidP="007107ED">
            <w:pPr>
              <w:rPr>
                <w:rFonts w:ascii="Arial" w:hAnsi="Arial" w:cs="Arial"/>
              </w:rPr>
            </w:pPr>
            <w:r w:rsidRPr="007107ED">
              <w:rPr>
                <w:rFonts w:ascii="Arial" w:hAnsi="Arial" w:cs="Arial"/>
              </w:rPr>
              <w:t>nē - neatbilst administratīvajiem kritērijiem</w:t>
            </w:r>
          </w:p>
        </w:tc>
      </w:tr>
      <w:tr w:rsidR="00E6080E" w:rsidRPr="007107ED" w14:paraId="2419EBD5"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2C09B" w14:textId="77777777" w:rsidR="00E6080E" w:rsidRPr="007107ED" w:rsidRDefault="00D660F1" w:rsidP="007107ED">
            <w:pPr>
              <w:rPr>
                <w:rFonts w:ascii="Arial" w:hAnsi="Arial" w:cs="Arial"/>
              </w:rPr>
            </w:pPr>
            <w:r w:rsidRPr="007107ED">
              <w:rPr>
                <w:rFonts w:ascii="Arial" w:hAnsi="Arial" w:cs="Arial"/>
              </w:rPr>
              <w:t>6. </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3E8C0" w14:textId="262C475D" w:rsidR="00E6080E" w:rsidRPr="007107ED" w:rsidRDefault="00D660F1" w:rsidP="007107ED">
            <w:pPr>
              <w:jc w:val="both"/>
              <w:rPr>
                <w:rFonts w:ascii="Arial" w:hAnsi="Arial" w:cs="Arial"/>
              </w:rPr>
            </w:pPr>
            <w:r w:rsidRPr="007107ED">
              <w:rPr>
                <w:rFonts w:ascii="Arial" w:hAnsi="Arial" w:cs="Arial"/>
              </w:rPr>
              <w:t xml:space="preserve">Uzņēmumam uz projekta iesniegšanas dienu nav valstij maksājamo nodokļu parādi, tai skaitā valsts sociālās apdrošināšanas obligāto iemaksu parādi, kas kopsummā pārsniedz 150 </w:t>
            </w:r>
            <w:proofErr w:type="spellStart"/>
            <w:r w:rsidRPr="000A1841">
              <w:rPr>
                <w:rFonts w:ascii="Arial" w:hAnsi="Arial" w:cs="Arial"/>
                <w:i/>
                <w:iCs/>
              </w:rPr>
              <w:t>euro</w:t>
            </w:r>
            <w:proofErr w:type="spellEnd"/>
            <w:r w:rsidRPr="000A1841">
              <w:rPr>
                <w:rFonts w:ascii="Arial" w:hAnsi="Arial" w:cs="Arial"/>
                <w:i/>
                <w:iCs/>
              </w:rPr>
              <w:t>,</w:t>
            </w:r>
            <w:r w:rsidRPr="007107ED">
              <w:rPr>
                <w:rFonts w:ascii="Arial" w:hAnsi="Arial" w:cs="Arial"/>
              </w:rPr>
              <w:t xml:space="preserve"> izņemot gadījumus, ja ir noslēgta vienošanās par nodokļu parādu apmaksas grafiku. (Noteikumu 7.2.</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040F" w14:textId="77777777" w:rsidR="00E6080E" w:rsidRPr="007107ED" w:rsidRDefault="00D660F1" w:rsidP="007107ED">
            <w:pPr>
              <w:rPr>
                <w:rFonts w:ascii="Arial" w:hAnsi="Arial" w:cs="Arial"/>
              </w:rPr>
            </w:pPr>
            <w:r w:rsidRPr="007107ED">
              <w:rPr>
                <w:rFonts w:ascii="Arial" w:hAnsi="Arial" w:cs="Arial"/>
              </w:rPr>
              <w:t>jā - atbilst administratīvajiem kritērijiem</w:t>
            </w:r>
          </w:p>
          <w:p w14:paraId="2EB9AC76" w14:textId="77777777" w:rsidR="00E6080E" w:rsidRPr="007107ED" w:rsidRDefault="00D660F1" w:rsidP="007107ED">
            <w:pPr>
              <w:rPr>
                <w:rFonts w:ascii="Arial" w:hAnsi="Arial" w:cs="Arial"/>
              </w:rPr>
            </w:pPr>
            <w:r w:rsidRPr="007107ED">
              <w:rPr>
                <w:rFonts w:ascii="Arial" w:hAnsi="Arial" w:cs="Arial"/>
              </w:rPr>
              <w:t>nē - neatbilst administratīvajiem kritērijiem</w:t>
            </w:r>
          </w:p>
        </w:tc>
      </w:tr>
      <w:tr w:rsidR="003307D4" w:rsidRPr="007107ED" w14:paraId="21E68C10"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A55BB" w14:textId="10ABDDE1" w:rsidR="003307D4" w:rsidRPr="007107ED" w:rsidRDefault="003307D4" w:rsidP="007107ED">
            <w:pPr>
              <w:rPr>
                <w:rFonts w:ascii="Arial" w:hAnsi="Arial" w:cs="Arial"/>
              </w:rPr>
            </w:pPr>
            <w:r w:rsidRPr="007107ED">
              <w:rPr>
                <w:rFonts w:ascii="Arial" w:hAnsi="Arial" w:cs="Arial"/>
              </w:rPr>
              <w:t>7.</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79AA2" w14:textId="779E92B1" w:rsidR="003307D4" w:rsidRPr="007107ED" w:rsidRDefault="003307D4" w:rsidP="007107ED">
            <w:pPr>
              <w:jc w:val="both"/>
              <w:rPr>
                <w:rFonts w:ascii="Arial" w:hAnsi="Arial" w:cs="Arial"/>
              </w:rPr>
            </w:pPr>
            <w:r w:rsidRPr="007107ED">
              <w:rPr>
                <w:rFonts w:ascii="Arial" w:hAnsi="Arial" w:cs="Arial"/>
              </w:rPr>
              <w:t xml:space="preserve">Uzņēmums, kuras valdes vai padomes loceklim, patieso labuma guvējam, </w:t>
            </w:r>
            <w:proofErr w:type="spellStart"/>
            <w:r w:rsidRPr="007107ED">
              <w:rPr>
                <w:rFonts w:ascii="Arial" w:hAnsi="Arial" w:cs="Arial"/>
              </w:rPr>
              <w:t>pārstāvēttiesīgajai</w:t>
            </w:r>
            <w:proofErr w:type="spellEnd"/>
            <w:r w:rsidRPr="007107ED">
              <w:rPr>
                <w:rFonts w:ascii="Arial" w:hAnsi="Arial" w:cs="Arial"/>
              </w:rPr>
              <w:t xml:space="preserve"> personai vai prokūristam, vai personai, kura ir pilnvarota pārstāvēt MVK darbībās, kas saistītas ar filiāli, vai personālsabiedrības biedru, tā valdes vai padomes locekli, patieso labuma guvēju, </w:t>
            </w:r>
            <w:proofErr w:type="spellStart"/>
            <w:r w:rsidRPr="007107ED">
              <w:rPr>
                <w:rFonts w:ascii="Arial" w:hAnsi="Arial" w:cs="Arial"/>
              </w:rPr>
              <w:t>pārstāvēttiesīgo</w:t>
            </w:r>
            <w:proofErr w:type="spellEnd"/>
            <w:r w:rsidRPr="007107ED">
              <w:rPr>
                <w:rFonts w:ascii="Arial" w:hAnsi="Arial" w:cs="Arial"/>
              </w:rPr>
              <w:t xml:space="preserve"> personu vai prokūristu, ja pretendents ir personālsabiedrība, ir noteiktas starptautiskās vai nacionālās sankcijas vai būtiskas finanšu tirgus intereses ietekmējošas Eiropas Savienības vai Ziemeļatlantijas līguma organizācijas dalībvalsts sankcijas. (Noteikumu 7.3.</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6ABA6" w14:textId="77777777" w:rsidR="003307D4" w:rsidRPr="007107ED" w:rsidRDefault="003307D4" w:rsidP="007107ED">
            <w:pPr>
              <w:rPr>
                <w:rFonts w:ascii="Arial" w:hAnsi="Arial" w:cs="Arial"/>
              </w:rPr>
            </w:pPr>
            <w:r w:rsidRPr="007107ED">
              <w:rPr>
                <w:rFonts w:ascii="Arial" w:hAnsi="Arial" w:cs="Arial"/>
              </w:rPr>
              <w:t>jā - atbilst administratīvajiem kritērijiem</w:t>
            </w:r>
          </w:p>
          <w:p w14:paraId="20741F6E" w14:textId="0AB3C1C5" w:rsidR="003307D4" w:rsidRPr="007107ED" w:rsidRDefault="003307D4" w:rsidP="007107ED">
            <w:pPr>
              <w:rPr>
                <w:rFonts w:ascii="Arial" w:hAnsi="Arial" w:cs="Arial"/>
              </w:rPr>
            </w:pPr>
            <w:r w:rsidRPr="007107ED">
              <w:rPr>
                <w:rFonts w:ascii="Arial" w:hAnsi="Arial" w:cs="Arial"/>
              </w:rPr>
              <w:t>nē - neatbilst administratīvajiem kritērijiem</w:t>
            </w:r>
          </w:p>
        </w:tc>
      </w:tr>
      <w:tr w:rsidR="003307D4" w:rsidRPr="007107ED" w14:paraId="5177716D"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4F5E" w14:textId="35D778A0" w:rsidR="003307D4" w:rsidRPr="007107ED" w:rsidRDefault="003307D4" w:rsidP="007107ED">
            <w:pPr>
              <w:rPr>
                <w:rFonts w:ascii="Arial" w:hAnsi="Arial" w:cs="Arial"/>
              </w:rPr>
            </w:pPr>
            <w:r w:rsidRPr="007107ED">
              <w:rPr>
                <w:rFonts w:ascii="Arial" w:hAnsi="Arial" w:cs="Arial"/>
              </w:rPr>
              <w:t>8. </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3A3BD" w14:textId="4D8C0D45" w:rsidR="003307D4" w:rsidRPr="007107ED" w:rsidRDefault="003307D4" w:rsidP="007107ED">
            <w:pPr>
              <w:jc w:val="both"/>
              <w:rPr>
                <w:rFonts w:ascii="Arial" w:hAnsi="Arial" w:cs="Arial"/>
              </w:rPr>
            </w:pPr>
            <w:r w:rsidRPr="007107ED">
              <w:rPr>
                <w:rFonts w:ascii="Arial" w:hAnsi="Arial" w:cs="Arial"/>
              </w:rPr>
              <w:t>Uzņēmumam uz pieteikuma iesniegšanas brīdi ir nokārtotas iepriekšējās līgumsaistības ar pašvaldību, kā arī nav parādsaistības attiecībā pret pašvaldību, tostarp pašvaldības administrēto nodokļu parādi. (Noteikumu 7.4.</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A16B" w14:textId="77777777" w:rsidR="003307D4" w:rsidRPr="007107ED" w:rsidRDefault="003307D4" w:rsidP="007107ED">
            <w:pPr>
              <w:rPr>
                <w:rFonts w:ascii="Arial" w:hAnsi="Arial" w:cs="Arial"/>
              </w:rPr>
            </w:pPr>
            <w:r w:rsidRPr="007107ED">
              <w:rPr>
                <w:rFonts w:ascii="Arial" w:hAnsi="Arial" w:cs="Arial"/>
              </w:rPr>
              <w:t>jā - atbilst administratīvajiem kritērijiem</w:t>
            </w:r>
          </w:p>
          <w:p w14:paraId="025D544B" w14:textId="4AE07C08" w:rsidR="003307D4" w:rsidRPr="007107ED" w:rsidRDefault="003307D4" w:rsidP="007107ED">
            <w:pPr>
              <w:rPr>
                <w:rFonts w:ascii="Arial" w:hAnsi="Arial" w:cs="Arial"/>
              </w:rPr>
            </w:pPr>
            <w:r w:rsidRPr="007107ED">
              <w:rPr>
                <w:rFonts w:ascii="Arial" w:hAnsi="Arial" w:cs="Arial"/>
              </w:rPr>
              <w:t>nē - neatbilst administratīvajiem kritērijiem</w:t>
            </w:r>
          </w:p>
        </w:tc>
      </w:tr>
      <w:tr w:rsidR="003307D4" w:rsidRPr="007107ED" w14:paraId="7E0DDCF0"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33A83" w14:textId="650B30D7" w:rsidR="003307D4" w:rsidRPr="007107ED" w:rsidRDefault="003307D4" w:rsidP="007107ED">
            <w:pPr>
              <w:rPr>
                <w:rFonts w:ascii="Arial" w:hAnsi="Arial" w:cs="Arial"/>
              </w:rPr>
            </w:pPr>
            <w:r w:rsidRPr="007107ED">
              <w:rPr>
                <w:rFonts w:ascii="Arial" w:hAnsi="Arial" w:cs="Arial"/>
              </w:rPr>
              <w:t>9.</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892AD" w14:textId="4429B4C0" w:rsidR="003307D4" w:rsidRPr="007107ED" w:rsidRDefault="003307D4" w:rsidP="007107ED">
            <w:pPr>
              <w:jc w:val="both"/>
              <w:rPr>
                <w:rFonts w:ascii="Arial" w:hAnsi="Arial" w:cs="Arial"/>
              </w:rPr>
            </w:pPr>
            <w:r w:rsidRPr="007107ED">
              <w:rPr>
                <w:rFonts w:ascii="Arial" w:hAnsi="Arial" w:cs="Arial"/>
              </w:rPr>
              <w:t>Pret uzņēmumu nav tikuši piemēroti Krimināllikumā noteiktie piespiedu ietekmēšanas līdzekļi. (Noteikumu</w:t>
            </w:r>
            <w:r w:rsidR="000A1841">
              <w:rPr>
                <w:rFonts w:ascii="Arial" w:hAnsi="Arial" w:cs="Arial"/>
              </w:rPr>
              <w:t xml:space="preserve">                                     </w:t>
            </w:r>
            <w:r w:rsidRPr="007107ED">
              <w:rPr>
                <w:rFonts w:ascii="Arial" w:hAnsi="Arial" w:cs="Arial"/>
              </w:rPr>
              <w:t xml:space="preserve"> 7.5.</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FBD95" w14:textId="77777777" w:rsidR="003307D4" w:rsidRPr="007107ED" w:rsidRDefault="003307D4" w:rsidP="007107ED">
            <w:pPr>
              <w:rPr>
                <w:rFonts w:ascii="Arial" w:hAnsi="Arial" w:cs="Arial"/>
              </w:rPr>
            </w:pPr>
            <w:r w:rsidRPr="007107ED">
              <w:rPr>
                <w:rFonts w:ascii="Arial" w:hAnsi="Arial" w:cs="Arial"/>
              </w:rPr>
              <w:t>jā - atbilst administratīvajiem kritērijiem</w:t>
            </w:r>
          </w:p>
          <w:p w14:paraId="4FB8C296" w14:textId="77777777" w:rsidR="003307D4" w:rsidRPr="007107ED" w:rsidRDefault="003307D4" w:rsidP="007107ED">
            <w:pPr>
              <w:rPr>
                <w:rFonts w:ascii="Arial" w:hAnsi="Arial" w:cs="Arial"/>
              </w:rPr>
            </w:pPr>
            <w:r w:rsidRPr="007107ED">
              <w:rPr>
                <w:rFonts w:ascii="Arial" w:hAnsi="Arial" w:cs="Arial"/>
              </w:rPr>
              <w:t>nē - neatbilst administratīvajiem kritērijiem</w:t>
            </w:r>
          </w:p>
        </w:tc>
      </w:tr>
      <w:tr w:rsidR="003307D4" w:rsidRPr="007107ED" w14:paraId="1DE8168C"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EB54" w14:textId="171D66BF" w:rsidR="003307D4" w:rsidRPr="007107ED" w:rsidRDefault="003307D4" w:rsidP="007107ED">
            <w:pPr>
              <w:rPr>
                <w:rFonts w:ascii="Arial" w:hAnsi="Arial" w:cs="Arial"/>
              </w:rPr>
            </w:pPr>
            <w:r w:rsidRPr="007107ED">
              <w:rPr>
                <w:rFonts w:ascii="Arial" w:hAnsi="Arial" w:cs="Arial"/>
              </w:rPr>
              <w:t>10</w:t>
            </w:r>
            <w:r w:rsidR="003C107B" w:rsidRPr="007107ED">
              <w:rPr>
                <w:rFonts w:ascii="Arial" w:hAnsi="Arial" w:cs="Arial"/>
              </w:rPr>
              <w:t>.</w:t>
            </w:r>
            <w:r w:rsidRPr="007107ED">
              <w:rPr>
                <w:rFonts w:ascii="Arial" w:hAnsi="Arial" w:cs="Arial"/>
              </w:rPr>
              <w:t> </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DF75E" w14:textId="0A588FB0" w:rsidR="003307D4" w:rsidRPr="007107ED" w:rsidRDefault="003307D4" w:rsidP="007107ED">
            <w:pPr>
              <w:rPr>
                <w:rFonts w:ascii="Arial" w:hAnsi="Arial" w:cs="Arial"/>
              </w:rPr>
            </w:pPr>
            <w:r w:rsidRPr="007107ED">
              <w:rPr>
                <w:rFonts w:ascii="Arial" w:hAnsi="Arial" w:cs="Arial"/>
              </w:rPr>
              <w:t>Projektā nav plānotas politiskas, militāras vai dažādu reliģiju sludinošas aktivitātes. (Noteikumu 7.6.</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A2BF" w14:textId="77777777" w:rsidR="003307D4" w:rsidRPr="007107ED" w:rsidRDefault="003307D4" w:rsidP="007107ED">
            <w:pPr>
              <w:rPr>
                <w:rFonts w:ascii="Arial" w:hAnsi="Arial" w:cs="Arial"/>
              </w:rPr>
            </w:pPr>
            <w:r w:rsidRPr="007107ED">
              <w:rPr>
                <w:rFonts w:ascii="Arial" w:hAnsi="Arial" w:cs="Arial"/>
              </w:rPr>
              <w:t>jā - atbilst administratīvajiem kritērijiem</w:t>
            </w:r>
          </w:p>
          <w:p w14:paraId="7F8B4BCE" w14:textId="77777777" w:rsidR="003307D4" w:rsidRPr="007107ED" w:rsidRDefault="003307D4" w:rsidP="007107ED">
            <w:pPr>
              <w:rPr>
                <w:rFonts w:ascii="Arial" w:hAnsi="Arial" w:cs="Arial"/>
              </w:rPr>
            </w:pPr>
            <w:r w:rsidRPr="007107ED">
              <w:rPr>
                <w:rFonts w:ascii="Arial" w:hAnsi="Arial" w:cs="Arial"/>
              </w:rPr>
              <w:lastRenderedPageBreak/>
              <w:t>nē - neatbilst administratīvajiem kritērijiem</w:t>
            </w:r>
          </w:p>
        </w:tc>
      </w:tr>
      <w:tr w:rsidR="003307D4" w:rsidRPr="007107ED" w14:paraId="1356A4C6"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5C44F" w14:textId="468F1684" w:rsidR="003307D4" w:rsidRPr="007107ED" w:rsidRDefault="003307D4" w:rsidP="007107ED">
            <w:pPr>
              <w:rPr>
                <w:rFonts w:ascii="Arial" w:hAnsi="Arial" w:cs="Arial"/>
              </w:rPr>
            </w:pPr>
            <w:r w:rsidRPr="007107ED">
              <w:rPr>
                <w:rFonts w:ascii="Arial" w:hAnsi="Arial" w:cs="Arial"/>
              </w:rPr>
              <w:lastRenderedPageBreak/>
              <w:t>11.</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90788" w14:textId="5F146D0A" w:rsidR="003307D4" w:rsidRPr="007107ED" w:rsidRDefault="003307D4" w:rsidP="007107ED">
            <w:pPr>
              <w:rPr>
                <w:rFonts w:ascii="Arial" w:hAnsi="Arial" w:cs="Arial"/>
              </w:rPr>
            </w:pPr>
            <w:r w:rsidRPr="007107ED">
              <w:rPr>
                <w:rFonts w:ascii="Arial" w:hAnsi="Arial" w:cs="Arial"/>
              </w:rPr>
              <w:t>Projektu plāno īstenot Liepājas valstspilsētas pašvaldības administratīvajā teritorijā vai Liepājas valstspilsētas pašvaldības īpašumos, kas atrodas ārpus pilsētas esošās teritorijas. (Noteikumu 5.1.</w:t>
            </w:r>
            <w:r w:rsidR="00DA2377" w:rsidRPr="007107ED">
              <w:rPr>
                <w:rFonts w:ascii="Arial" w:hAnsi="Arial" w:cs="Arial"/>
              </w:rPr>
              <w:t xml:space="preserve"> </w:t>
            </w:r>
            <w:r w:rsidRPr="007107ED">
              <w:rPr>
                <w:rFonts w:ascii="Arial" w:hAnsi="Arial" w:cs="Arial"/>
              </w:rPr>
              <w:t>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2B790" w14:textId="77777777" w:rsidR="003307D4" w:rsidRPr="007107ED" w:rsidRDefault="003307D4" w:rsidP="007107ED">
            <w:pPr>
              <w:rPr>
                <w:rFonts w:ascii="Arial" w:hAnsi="Arial" w:cs="Arial"/>
              </w:rPr>
            </w:pPr>
            <w:r w:rsidRPr="007107ED">
              <w:rPr>
                <w:rFonts w:ascii="Arial" w:hAnsi="Arial" w:cs="Arial"/>
              </w:rPr>
              <w:t>jā - atbilst administratīvajiem kritērijiem</w:t>
            </w:r>
          </w:p>
          <w:p w14:paraId="11A8C9E9" w14:textId="77777777" w:rsidR="003307D4" w:rsidRPr="007107ED" w:rsidRDefault="003307D4" w:rsidP="007107ED">
            <w:pPr>
              <w:rPr>
                <w:rFonts w:ascii="Arial" w:hAnsi="Arial" w:cs="Arial"/>
              </w:rPr>
            </w:pPr>
            <w:r w:rsidRPr="007107ED">
              <w:rPr>
                <w:rFonts w:ascii="Arial" w:hAnsi="Arial" w:cs="Arial"/>
              </w:rPr>
              <w:t>nē - neatbilst administratīvajiem kritērijiem</w:t>
            </w:r>
          </w:p>
        </w:tc>
      </w:tr>
      <w:tr w:rsidR="00BC7B72" w:rsidRPr="007107ED" w14:paraId="497DE689"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BEB16" w14:textId="09282B32" w:rsidR="00BC7B72" w:rsidRPr="007107ED" w:rsidRDefault="00BC7B72" w:rsidP="007107ED">
            <w:pPr>
              <w:rPr>
                <w:rFonts w:ascii="Arial" w:hAnsi="Arial" w:cs="Arial"/>
              </w:rPr>
            </w:pPr>
            <w:r w:rsidRPr="007107ED">
              <w:rPr>
                <w:rFonts w:ascii="Arial" w:hAnsi="Arial" w:cs="Arial"/>
              </w:rPr>
              <w:t>12.</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69CCF" w14:textId="57A07108" w:rsidR="00BC7B72" w:rsidRPr="007107ED" w:rsidRDefault="00BC7B72" w:rsidP="007107ED">
            <w:pPr>
              <w:rPr>
                <w:rFonts w:ascii="Arial" w:hAnsi="Arial" w:cs="Arial"/>
              </w:rPr>
            </w:pPr>
            <w:r w:rsidRPr="007107ED">
              <w:rPr>
                <w:rFonts w:ascii="Arial" w:hAnsi="Arial" w:cs="Arial"/>
              </w:rPr>
              <w:t>Uzņēmuma iesniegtam projektam līdzfinansējuma intensitāte ir līdz 50% no projekta pieteikumā norādītā kopējā projekta budžeta. (Noteikumu 8. 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8E5F6" w14:textId="77777777" w:rsidR="00BC7B72" w:rsidRPr="007107ED" w:rsidRDefault="00BC7B72" w:rsidP="007107ED">
            <w:pPr>
              <w:rPr>
                <w:rFonts w:ascii="Arial" w:hAnsi="Arial" w:cs="Arial"/>
              </w:rPr>
            </w:pPr>
            <w:r w:rsidRPr="007107ED">
              <w:rPr>
                <w:rFonts w:ascii="Arial" w:hAnsi="Arial" w:cs="Arial"/>
              </w:rPr>
              <w:t>jā - atbilst administratīvajiem kritērijiem</w:t>
            </w:r>
          </w:p>
          <w:p w14:paraId="32E655FF" w14:textId="076BBA05" w:rsidR="00BC7B72" w:rsidRPr="007107ED" w:rsidRDefault="00BC7B72" w:rsidP="007107ED">
            <w:pPr>
              <w:rPr>
                <w:rFonts w:ascii="Arial" w:hAnsi="Arial" w:cs="Arial"/>
              </w:rPr>
            </w:pPr>
            <w:r w:rsidRPr="007107ED">
              <w:rPr>
                <w:rFonts w:ascii="Arial" w:hAnsi="Arial" w:cs="Arial"/>
              </w:rPr>
              <w:t>nē - neatbilst administratīvajiem kritērijiem</w:t>
            </w:r>
          </w:p>
        </w:tc>
      </w:tr>
      <w:tr w:rsidR="00706F8A" w:rsidRPr="007107ED" w14:paraId="232A5C81"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1F9DF" w14:textId="17FE385F" w:rsidR="00706F8A" w:rsidRPr="007107ED" w:rsidRDefault="00706F8A" w:rsidP="007107ED">
            <w:pPr>
              <w:rPr>
                <w:rFonts w:ascii="Arial" w:hAnsi="Arial" w:cs="Arial"/>
              </w:rPr>
            </w:pPr>
            <w:r w:rsidRPr="007107ED">
              <w:rPr>
                <w:rFonts w:ascii="Arial" w:hAnsi="Arial" w:cs="Arial"/>
              </w:rPr>
              <w:t>13.</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BD3A1" w14:textId="3EF55776" w:rsidR="00706F8A" w:rsidRPr="007107ED" w:rsidRDefault="00706F8A" w:rsidP="007107ED">
            <w:pPr>
              <w:rPr>
                <w:rFonts w:ascii="Arial" w:hAnsi="Arial" w:cs="Arial"/>
              </w:rPr>
            </w:pPr>
            <w:r w:rsidRPr="007107ED">
              <w:rPr>
                <w:rFonts w:ascii="Arial" w:hAnsi="Arial" w:cs="Arial"/>
              </w:rPr>
              <w:t xml:space="preserve">Projekta pieteikumam pievienots Apliecinājums, ka </w:t>
            </w:r>
            <w:proofErr w:type="spellStart"/>
            <w:r w:rsidRPr="007107ED">
              <w:rPr>
                <w:rFonts w:ascii="Arial" w:hAnsi="Arial" w:cs="Arial"/>
              </w:rPr>
              <w:t>remigrants</w:t>
            </w:r>
            <w:proofErr w:type="spellEnd"/>
            <w:r w:rsidRPr="007107ED">
              <w:rPr>
                <w:rFonts w:ascii="Arial" w:hAnsi="Arial" w:cs="Arial"/>
              </w:rPr>
              <w:t xml:space="preserve"> ir atgriezies vai pārcēlies no pastāvīgas dzīves ārzemēs uz pastāvīgu dzīvi Latvijā (Kurzemes plānošanas reģionā – projekta īstenošanas vietā). Pastāvīgai dzīvei ārzemēs jābūt vismaz diviem gadiem. Atgriešanās vai pārcelšanās brīdim ir jābūt ne vairāk kā divus gadus pirms darbavietas izveidošanas vai uzņēmuma izveidošanas.</w:t>
            </w:r>
            <w:r w:rsidR="005F621C" w:rsidRPr="007107ED">
              <w:rPr>
                <w:rFonts w:ascii="Arial" w:hAnsi="Arial" w:cs="Arial"/>
              </w:rPr>
              <w:t xml:space="preserve"> </w:t>
            </w:r>
            <w:r w:rsidR="00852308" w:rsidRPr="007107ED">
              <w:rPr>
                <w:rFonts w:ascii="Arial" w:hAnsi="Arial" w:cs="Arial"/>
              </w:rPr>
              <w:t>(Noteikumu 3</w:t>
            </w:r>
            <w:r w:rsidR="001B47FB">
              <w:rPr>
                <w:rFonts w:ascii="Arial" w:hAnsi="Arial" w:cs="Arial"/>
              </w:rPr>
              <w:t>1</w:t>
            </w:r>
            <w:r w:rsidR="00852308" w:rsidRPr="007107ED">
              <w:rPr>
                <w:rFonts w:ascii="Arial" w:hAnsi="Arial" w:cs="Arial"/>
              </w:rPr>
              <w:t>.2. 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F2034" w14:textId="77777777" w:rsidR="00706F8A" w:rsidRPr="007107ED" w:rsidRDefault="00706F8A" w:rsidP="007107ED">
            <w:pPr>
              <w:rPr>
                <w:rFonts w:ascii="Arial" w:hAnsi="Arial" w:cs="Arial"/>
              </w:rPr>
            </w:pPr>
            <w:r w:rsidRPr="007107ED">
              <w:rPr>
                <w:rFonts w:ascii="Arial" w:hAnsi="Arial" w:cs="Arial"/>
              </w:rPr>
              <w:t>jā - atbilst administratīvajiem kritērijiem</w:t>
            </w:r>
          </w:p>
          <w:p w14:paraId="60D6954C" w14:textId="5A7189C8" w:rsidR="00706F8A" w:rsidRPr="007107ED" w:rsidRDefault="00706F8A" w:rsidP="007107ED">
            <w:pPr>
              <w:rPr>
                <w:rFonts w:ascii="Arial" w:hAnsi="Arial" w:cs="Arial"/>
              </w:rPr>
            </w:pPr>
            <w:r w:rsidRPr="007107ED">
              <w:rPr>
                <w:rFonts w:ascii="Arial" w:hAnsi="Arial" w:cs="Arial"/>
              </w:rPr>
              <w:t>nē - neatbilst administratīvajiem kritērijiem</w:t>
            </w:r>
          </w:p>
        </w:tc>
      </w:tr>
      <w:tr w:rsidR="00706F8A" w:rsidRPr="007107ED" w14:paraId="13B90DE8" w14:textId="77777777" w:rsidTr="007107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B76D0" w14:textId="3DAB9AD8" w:rsidR="00706F8A" w:rsidRPr="007107ED" w:rsidRDefault="00706F8A" w:rsidP="007107ED">
            <w:pPr>
              <w:rPr>
                <w:rFonts w:ascii="Arial" w:hAnsi="Arial" w:cs="Arial"/>
              </w:rPr>
            </w:pPr>
            <w:r w:rsidRPr="007107ED">
              <w:rPr>
                <w:rFonts w:ascii="Arial" w:hAnsi="Arial" w:cs="Arial"/>
              </w:rPr>
              <w:t>14.</w:t>
            </w:r>
          </w:p>
        </w:tc>
        <w:tc>
          <w:tcPr>
            <w:tcW w:w="6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9DB03" w14:textId="7645E8AE" w:rsidR="00706F8A" w:rsidRPr="007107ED" w:rsidRDefault="00706F8A" w:rsidP="007107ED">
            <w:pPr>
              <w:rPr>
                <w:rFonts w:ascii="Arial" w:hAnsi="Arial" w:cs="Arial"/>
              </w:rPr>
            </w:pPr>
            <w:r w:rsidRPr="007107ED">
              <w:rPr>
                <w:rFonts w:ascii="Arial" w:hAnsi="Arial" w:cs="Arial"/>
              </w:rPr>
              <w:t xml:space="preserve">Projekta pieteikumam pievienota </w:t>
            </w:r>
            <w:proofErr w:type="spellStart"/>
            <w:r w:rsidRPr="007107ED">
              <w:rPr>
                <w:rFonts w:ascii="Arial" w:hAnsi="Arial" w:cs="Arial"/>
              </w:rPr>
              <w:t>de</w:t>
            </w:r>
            <w:proofErr w:type="spellEnd"/>
            <w:r w:rsidRPr="007107ED">
              <w:rPr>
                <w:rFonts w:ascii="Arial" w:hAnsi="Arial" w:cs="Arial"/>
              </w:rPr>
              <w:t xml:space="preserve"> </w:t>
            </w:r>
            <w:proofErr w:type="spellStart"/>
            <w:r w:rsidRPr="007107ED">
              <w:rPr>
                <w:rFonts w:ascii="Arial" w:hAnsi="Arial" w:cs="Arial"/>
              </w:rPr>
              <w:t>minimis</w:t>
            </w:r>
            <w:proofErr w:type="spellEnd"/>
            <w:r w:rsidRPr="007107ED">
              <w:rPr>
                <w:rFonts w:ascii="Arial" w:hAnsi="Arial" w:cs="Arial"/>
              </w:rPr>
              <w:t xml:space="preserve"> veidlapa vai norādīts ID numurs. (Noteikumu 3</w:t>
            </w:r>
            <w:r w:rsidR="001B47FB">
              <w:rPr>
                <w:rFonts w:ascii="Arial" w:hAnsi="Arial" w:cs="Arial"/>
              </w:rPr>
              <w:t>1</w:t>
            </w:r>
            <w:r w:rsidRPr="007107ED">
              <w:rPr>
                <w:rFonts w:ascii="Arial" w:hAnsi="Arial" w:cs="Arial"/>
              </w:rPr>
              <w:t>.3 apakšpunkts)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5B5FF" w14:textId="77777777" w:rsidR="00706F8A" w:rsidRPr="007107ED" w:rsidRDefault="00706F8A" w:rsidP="007107ED">
            <w:pPr>
              <w:rPr>
                <w:rFonts w:ascii="Arial" w:hAnsi="Arial" w:cs="Arial"/>
              </w:rPr>
            </w:pPr>
            <w:r w:rsidRPr="007107ED">
              <w:rPr>
                <w:rFonts w:ascii="Arial" w:hAnsi="Arial" w:cs="Arial"/>
              </w:rPr>
              <w:t>jā - atbilst administratīvajiem kritērijiem</w:t>
            </w:r>
          </w:p>
          <w:p w14:paraId="0575CFFF" w14:textId="70AA9657" w:rsidR="00706F8A" w:rsidRPr="007107ED" w:rsidRDefault="00706F8A" w:rsidP="007107ED">
            <w:pPr>
              <w:rPr>
                <w:rFonts w:ascii="Arial" w:hAnsi="Arial" w:cs="Arial"/>
              </w:rPr>
            </w:pPr>
            <w:r w:rsidRPr="007107ED">
              <w:rPr>
                <w:rFonts w:ascii="Arial" w:hAnsi="Arial" w:cs="Arial"/>
              </w:rPr>
              <w:t>nē - neatbilst administratīvajiem kritērijiem</w:t>
            </w:r>
            <w:r w:rsidRPr="007107ED" w:rsidDel="00BA2F60">
              <w:rPr>
                <w:rFonts w:ascii="Arial" w:hAnsi="Arial" w:cs="Arial"/>
              </w:rPr>
              <w:t xml:space="preserve"> </w:t>
            </w:r>
          </w:p>
        </w:tc>
      </w:tr>
    </w:tbl>
    <w:p w14:paraId="1AA62440" w14:textId="68FAA577" w:rsidR="00E6080E" w:rsidRPr="007107ED" w:rsidRDefault="00E6080E" w:rsidP="007107ED">
      <w:pPr>
        <w:rPr>
          <w:rFonts w:ascii="Arial" w:hAnsi="Arial" w:cs="Arial"/>
        </w:rPr>
      </w:pPr>
    </w:p>
    <w:sectPr w:rsidR="00E6080E" w:rsidRPr="007107E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298D" w14:textId="77777777" w:rsidR="009255EA" w:rsidRDefault="009255EA">
      <w:pPr>
        <w:spacing w:after="0" w:line="240" w:lineRule="auto"/>
      </w:pPr>
      <w:r>
        <w:separator/>
      </w:r>
    </w:p>
  </w:endnote>
  <w:endnote w:type="continuationSeparator" w:id="0">
    <w:p w14:paraId="5DC34CEF" w14:textId="77777777" w:rsidR="009255EA" w:rsidRDefault="0092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323C" w14:textId="77777777" w:rsidR="009255EA" w:rsidRDefault="009255EA">
      <w:pPr>
        <w:spacing w:after="0" w:line="240" w:lineRule="auto"/>
      </w:pPr>
      <w:r>
        <w:separator/>
      </w:r>
    </w:p>
  </w:footnote>
  <w:footnote w:type="continuationSeparator" w:id="0">
    <w:p w14:paraId="4A68FD4F" w14:textId="77777777" w:rsidR="009255EA" w:rsidRDefault="00925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056FC"/>
    <w:multiLevelType w:val="hybridMultilevel"/>
    <w:tmpl w:val="EFE84024"/>
    <w:lvl w:ilvl="0" w:tplc="2938B4D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2405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E"/>
    <w:rsid w:val="000A1841"/>
    <w:rsid w:val="00171093"/>
    <w:rsid w:val="001B47FB"/>
    <w:rsid w:val="00242A44"/>
    <w:rsid w:val="002464A6"/>
    <w:rsid w:val="003307D4"/>
    <w:rsid w:val="003A6EC7"/>
    <w:rsid w:val="003C107B"/>
    <w:rsid w:val="003E7073"/>
    <w:rsid w:val="00427F86"/>
    <w:rsid w:val="0045308C"/>
    <w:rsid w:val="004D0687"/>
    <w:rsid w:val="005F59EC"/>
    <w:rsid w:val="005F621C"/>
    <w:rsid w:val="00615DD6"/>
    <w:rsid w:val="0067102C"/>
    <w:rsid w:val="00706F8A"/>
    <w:rsid w:val="007107ED"/>
    <w:rsid w:val="0076639B"/>
    <w:rsid w:val="007744E3"/>
    <w:rsid w:val="007C3AE4"/>
    <w:rsid w:val="007E1C62"/>
    <w:rsid w:val="00815994"/>
    <w:rsid w:val="00852308"/>
    <w:rsid w:val="008B310F"/>
    <w:rsid w:val="00923E9B"/>
    <w:rsid w:val="009255EA"/>
    <w:rsid w:val="00A041E0"/>
    <w:rsid w:val="00A31E63"/>
    <w:rsid w:val="00AD4824"/>
    <w:rsid w:val="00AE14BE"/>
    <w:rsid w:val="00AF6E5B"/>
    <w:rsid w:val="00BB05E3"/>
    <w:rsid w:val="00BC6227"/>
    <w:rsid w:val="00BC7B72"/>
    <w:rsid w:val="00C924BF"/>
    <w:rsid w:val="00D11F53"/>
    <w:rsid w:val="00D660F1"/>
    <w:rsid w:val="00DA2377"/>
    <w:rsid w:val="00DA2CEA"/>
    <w:rsid w:val="00E46181"/>
    <w:rsid w:val="00E6080E"/>
    <w:rsid w:val="00E95FED"/>
    <w:rsid w:val="00F94CBF"/>
    <w:rsid w:val="00FF0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34F4"/>
  <w15:docId w15:val="{6FC81F25-9623-44A6-80E7-EC545DA9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 w:type="paragraph" w:styleId="Prskatjums">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3129</Words>
  <Characters>1785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Liepajas Dome2</dc:creator>
  <cp:lastModifiedBy>Arnis Vītols</cp:lastModifiedBy>
  <cp:revision>2</cp:revision>
  <dcterms:created xsi:type="dcterms:W3CDTF">2024-02-21T16:36:00Z</dcterms:created>
  <dcterms:modified xsi:type="dcterms:W3CDTF">2024-02-21T16:36:00Z</dcterms:modified>
</cp:coreProperties>
</file>