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E0BF" w14:textId="6B3DF961" w:rsidR="001F6122" w:rsidRDefault="00E83AC7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>2.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716EDA92" w14:textId="77777777" w:rsidR="001F6122" w:rsidRDefault="00E83AC7">
      <w:pPr>
        <w:spacing w:after="0" w:line="240" w:lineRule="auto"/>
        <w:ind w:left="720" w:firstLine="720"/>
        <w:jc w:val="right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Liepājas valstspilsētas pašvaldības </w:t>
      </w:r>
    </w:p>
    <w:p w14:paraId="31765F72" w14:textId="5436094B" w:rsidR="001F6122" w:rsidRPr="00D50AFC" w:rsidRDefault="00E83AC7" w:rsidP="00D50AFC">
      <w:pPr>
        <w:spacing w:after="0" w:line="240" w:lineRule="auto"/>
        <w:ind w:left="5760" w:firstLine="720"/>
        <w:jc w:val="right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domes </w:t>
      </w:r>
      <w:r w:rsidRPr="00E83AC7">
        <w:rPr>
          <w:rFonts w:ascii="Arial" w:eastAsia="Times New Roman" w:hAnsi="Arial" w:cs="Arial"/>
          <w:color w:val="000000"/>
          <w:lang w:eastAsia="lv-LV"/>
        </w:rPr>
        <w:t>2022.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gada 23.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marta</w:t>
      </w:r>
    </w:p>
    <w:p w14:paraId="25386D62" w14:textId="77777777" w:rsidR="001F6122" w:rsidRDefault="00E83AC7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noteikumiem Nr.___</w:t>
      </w:r>
    </w:p>
    <w:p w14:paraId="00C921B2" w14:textId="77777777" w:rsidR="001F6122" w:rsidRDefault="001F6122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521"/>
        <w:gridCol w:w="4253"/>
        <w:gridCol w:w="5158"/>
      </w:tblGrid>
      <w:tr w:rsidR="001F6122" w14:paraId="0B2B193F" w14:textId="77777777">
        <w:trPr>
          <w:trHeight w:val="475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E5C04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2" w:type="dxa"/>
            <w:gridSpan w:val="3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BCE1B2" w14:textId="77777777" w:rsidR="001F6122" w:rsidRDefault="00E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Vērtēšanas kritēriji</w:t>
            </w:r>
          </w:p>
        </w:tc>
      </w:tr>
      <w:tr w:rsidR="001F6122" w14:paraId="1B5EC833" w14:textId="77777777">
        <w:trPr>
          <w:trHeight w:val="60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4467A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C07FD2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4A2C2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58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14D5E6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6122" w14:paraId="70ED5648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318BB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488D5C" w14:textId="77777777" w:rsidR="001F6122" w:rsidRDefault="00E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63CA94" w14:textId="77777777" w:rsidR="001F6122" w:rsidRDefault="00E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Kritēriji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5F6689" w14:textId="77777777" w:rsidR="001F6122" w:rsidRDefault="00E8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Pieļaujamās vērtības</w:t>
            </w:r>
          </w:p>
        </w:tc>
      </w:tr>
      <w:tr w:rsidR="001F6122" w14:paraId="41B0E7F6" w14:textId="77777777">
        <w:trPr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3F10E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138B51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D4651C" w14:textId="380F7290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</w:t>
            </w:r>
            <w:r>
              <w:rPr>
                <w:rFonts w:ascii="Arial" w:hAnsi="Arial" w:cs="Arial"/>
                <w:color w:val="000000"/>
              </w:rPr>
              <w:t xml:space="preserve"> piedāvā jaunu inovatīvu produktu un pakalpojumu realizēšanu Liepājā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 (Noteikumu 5.3.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 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37D655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Projekts neparedz inovatīvu ideju realizēšanu</w:t>
            </w:r>
          </w:p>
          <w:p w14:paraId="28268220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Projekts paredz reģiona mērogā inovatīvu ideju realizēšanu.</w:t>
            </w:r>
          </w:p>
          <w:p w14:paraId="685ADA38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5 - Projekts paredz reģiona un valsts mērogā inovatīvu ideju realizēšanu.</w:t>
            </w:r>
          </w:p>
          <w:p w14:paraId="007272F6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10 -  Projekts paredz reģiona, valsts un starptautiskā mērogā inovatīvu ideju realizēšanu, kas publiskā telpā rada arī rezonansi. </w:t>
            </w:r>
          </w:p>
        </w:tc>
      </w:tr>
      <w:tr w:rsidR="001F6122" w14:paraId="030B68DA" w14:textId="77777777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FA2BC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D2C77C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3BBAF0" w14:textId="43AAE2DE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 profesionāla projekta īstenošana un kvalitāte, piesaistot jomas profesionāļus (Noteikumu 5.4.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7F4953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Pēc projekta iesnieguma nevar spriest par projekta īstenošanas gaitu un kvalitāti.  </w:t>
            </w:r>
          </w:p>
          <w:p w14:paraId="312CE193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1 - Tiek nodrošināta profesionāla projekta īstenošana, par kvalitāti ir grūti pārliecināties.  </w:t>
            </w:r>
          </w:p>
          <w:p w14:paraId="21D697E0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2 - Tiek nodrošināta profesionāla projekta īstenošana un kvalitāte.</w:t>
            </w:r>
          </w:p>
          <w:p w14:paraId="408D2D30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Tiek nodrošināta profesionāla projekta īstenošana un kvalitāte, piesaistot jomas profesionāļus.</w:t>
            </w:r>
          </w:p>
        </w:tc>
      </w:tr>
      <w:tr w:rsidR="001F6122" w14:paraId="75EFCAD1" w14:textId="77777777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22193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8EEEF5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71DC5D" w14:textId="0DCE2F59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nodrošinātas mārketinga aktivitātes projekta popularizēšanai atbilstoši izvirzītās mērķauditorijas piesaistīšanai (Noteikumu 5.5.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1F8779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Projektā nav pieminētas mārketinga aktivitātes.</w:t>
            </w:r>
          </w:p>
          <w:p w14:paraId="3A9CDC76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1 - Tiek nodrošinātas atsevišķas mārketinga aktivitātes projekta popularizēšanai. </w:t>
            </w:r>
          </w:p>
          <w:p w14:paraId="2EC27ADA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Tiek nodrošinātas mārketinga aktivitātes projekta popularizēšanai atbilstoši izvirzītās mērķauditorijas piesaistīšanai. </w:t>
            </w:r>
          </w:p>
        </w:tc>
      </w:tr>
      <w:tr w:rsidR="001F6122" w14:paraId="1B0DD652" w14:textId="77777777">
        <w:trPr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44BB06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C79BD6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B24599" w14:textId="39FB34DC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Produktu un pakalpojumu izmantošana auditorijai tiek nodrošināta</w:t>
            </w:r>
            <w:r>
              <w:rPr>
                <w:rFonts w:ascii="Arial" w:hAnsi="Arial" w:cs="Arial"/>
                <w:color w:val="000000"/>
              </w:rPr>
              <w:t xml:space="preserve"> regulāri un plānoti ilgtermiņā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5.6.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24C4CA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Produktu un pakalpojumu izmantošana auditorijai tiek nodrošināta neregulāri. </w:t>
            </w:r>
          </w:p>
          <w:p w14:paraId="099E5ACB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Produktu un pakalpojumu izmantošana auditorijai tiek nodrošināta regulāri ilgtermiņā. </w:t>
            </w:r>
          </w:p>
        </w:tc>
      </w:tr>
      <w:tr w:rsidR="001F6122" w14:paraId="09EDB43A" w14:textId="77777777">
        <w:trPr>
          <w:trHeight w:val="7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3C095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600831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6 .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272794" w14:textId="3BE414E2" w:rsidR="001F6122" w:rsidRDefault="00E83AC7" w:rsidP="00D5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Produkta vai pakalpojuma īstenošanai iesaistīts viens un vairāki Liepājas uzņēmumi  (Noteikumu 4.4.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262233" w14:textId="108D0BD6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Produkta vai pakalpojuma īstenošanai nav iesaistīti vairāki uzņēmēji. </w:t>
            </w:r>
          </w:p>
          <w:p w14:paraId="65FAB24D" w14:textId="0E0BC1AC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2 - Produkta vai pakalpojuma īstenošanai iesaistīts viens Liepājas pilsētas  uzņēmējs. </w:t>
            </w:r>
          </w:p>
          <w:p w14:paraId="5D972184" w14:textId="7411AE69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5 - Produkta vai pakalpojuma īstenošanai iesaistīti divi un vairāk Liepājas pilsētas  uzņēmēji. </w:t>
            </w:r>
          </w:p>
        </w:tc>
      </w:tr>
      <w:tr w:rsidR="001F6122" w14:paraId="7CFE7672" w14:textId="77777777">
        <w:trPr>
          <w:trHeight w:val="4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7BE6D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C165FE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7287A2" w14:textId="0FFEC54F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Liepājas ekonomisko attīstību (Noteikumu 5.7.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CA1AD6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Projekts neveicina Liepājas ekonomisko attīstību.</w:t>
            </w:r>
          </w:p>
          <w:p w14:paraId="58743412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Projekts veicina Liepājas ekonomisko attīstību</w:t>
            </w:r>
          </w:p>
        </w:tc>
      </w:tr>
      <w:tr w:rsidR="001F6122" w14:paraId="47556DF2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2E06F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38E740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8 .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0C75CA" w14:textId="3801E9E2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argumentācija prezentācijas laikā (Noteikumu 38.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  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0FA3D1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Neorientējas iesniegtā projekta saturā vai nepiedalās prezentācijā.</w:t>
            </w:r>
          </w:p>
          <w:p w14:paraId="5E0C762B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1- Prezentācijas laikā spēj atbildēt uz pamata jautājumiem par projekta īstenošanu.</w:t>
            </w:r>
          </w:p>
          <w:p w14:paraId="1F1E4962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3 - Prezentācijas laikā atbild uz papildus jautājumiem par projekta īstenošanu.</w:t>
            </w:r>
          </w:p>
          <w:p w14:paraId="67F1EE72" w14:textId="77777777" w:rsidR="001F6122" w:rsidRDefault="00E8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5 -  Prezentācijas laikā spēj atbildēt uz jautājumiem par projektu, tā īstenošanu un kopumā orientējas ar projekta īstenošanu saistītā jomā.</w:t>
            </w:r>
          </w:p>
        </w:tc>
      </w:tr>
      <w:tr w:rsidR="001F6122" w14:paraId="09114FB6" w14:textId="77777777">
        <w:trPr>
          <w:trHeight w:val="10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7B149" w14:textId="77777777" w:rsidR="001F6122" w:rsidRDefault="001F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09053A" w14:textId="77777777" w:rsidR="001F6122" w:rsidRDefault="00E8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9 .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1A5563" w14:textId="3C765D64" w:rsidR="001F6122" w:rsidRDefault="00E8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jaunu darba vietu radīšanu vai esošo darbinieku ienākumu (alga) palielināšanu (Noteikumu 5.8.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4AB692" w14:textId="77777777" w:rsidR="001F6122" w:rsidRDefault="00E8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0 - Projektā nav paredzēts jaunu darba vietu izveide vai esošo darbinieku ienākumu palielināšana</w:t>
            </w:r>
          </w:p>
          <w:p w14:paraId="3F4ABF67" w14:textId="77777777" w:rsidR="001F6122" w:rsidRDefault="00E8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5 - Projektā paredzēts izveidot vismaz 2 jaunas darba vietas vai palielināt esošo darbinieku ienākumi vismaz 10% apmēra.</w:t>
            </w:r>
          </w:p>
          <w:p w14:paraId="319DAD62" w14:textId="77777777" w:rsidR="001F6122" w:rsidRDefault="00E8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10 - Projektā paredzēts izveidot vairāk par 2 jaunām darba vietām vai palielināt esošo darbinieku ienākumus vairāk par 10%</w:t>
            </w:r>
          </w:p>
        </w:tc>
      </w:tr>
    </w:tbl>
    <w:p w14:paraId="782BBB0D" w14:textId="77777777" w:rsidR="001F6122" w:rsidRDefault="001F6122"/>
    <w:p w14:paraId="40B3DBEE" w14:textId="77777777" w:rsidR="001F6122" w:rsidRDefault="001F6122"/>
    <w:sectPr w:rsidR="001F6122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CAAF" w14:textId="77777777" w:rsidR="00414ED6" w:rsidRDefault="00414ED6">
      <w:pPr>
        <w:spacing w:after="0" w:line="240" w:lineRule="auto"/>
      </w:pPr>
      <w:r>
        <w:separator/>
      </w:r>
    </w:p>
  </w:endnote>
  <w:endnote w:type="continuationSeparator" w:id="0">
    <w:p w14:paraId="1B0C67EF" w14:textId="77777777" w:rsidR="00414ED6" w:rsidRDefault="0041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B994" w14:textId="77777777" w:rsidR="00414ED6" w:rsidRDefault="00414ED6">
      <w:pPr>
        <w:spacing w:after="0" w:line="240" w:lineRule="auto"/>
      </w:pPr>
      <w:r>
        <w:separator/>
      </w:r>
    </w:p>
  </w:footnote>
  <w:footnote w:type="continuationSeparator" w:id="0">
    <w:p w14:paraId="29D99176" w14:textId="77777777" w:rsidR="00414ED6" w:rsidRDefault="00414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22"/>
    <w:rsid w:val="000844FF"/>
    <w:rsid w:val="001F6122"/>
    <w:rsid w:val="003375F9"/>
    <w:rsid w:val="00414ED6"/>
    <w:rsid w:val="00696657"/>
    <w:rsid w:val="00D50AFC"/>
    <w:rsid w:val="00E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B6B"/>
  <w15:docId w15:val="{3BF89CEA-072D-4950-AA9D-1F1D2E2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9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2149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Arnis Vitols</cp:lastModifiedBy>
  <cp:revision>2</cp:revision>
  <dcterms:created xsi:type="dcterms:W3CDTF">2023-03-23T11:28:00Z</dcterms:created>
  <dcterms:modified xsi:type="dcterms:W3CDTF">2023-03-23T11:28:00Z</dcterms:modified>
</cp:coreProperties>
</file>