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FF40" w14:textId="77777777" w:rsidR="000F232A" w:rsidRPr="001F1B62" w:rsidRDefault="000F232A" w:rsidP="002B7BA3">
      <w:pPr>
        <w:widowControl w:val="0"/>
        <w:autoSpaceDE w:val="0"/>
        <w:autoSpaceDN w:val="0"/>
        <w:adjustRightInd w:val="0"/>
        <w:rPr>
          <w:rFonts w:ascii="Arial" w:hAnsi="Arial" w:cs="Arial"/>
          <w:b/>
          <w:bCs/>
          <w:sz w:val="10"/>
          <w:szCs w:val="26"/>
        </w:rPr>
      </w:pPr>
    </w:p>
    <w:p w14:paraId="02851B36"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14:paraId="47719BBE"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6C70998C"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821" w:type="dxa"/>
        <w:tblInd w:w="60" w:type="dxa"/>
        <w:tblLayout w:type="fixed"/>
        <w:tblCellMar>
          <w:left w:w="60" w:type="dxa"/>
          <w:right w:w="60" w:type="dxa"/>
        </w:tblCellMar>
        <w:tblLook w:val="0000" w:firstRow="0" w:lastRow="0" w:firstColumn="0" w:lastColumn="0" w:noHBand="0" w:noVBand="0"/>
      </w:tblPr>
      <w:tblGrid>
        <w:gridCol w:w="4902"/>
        <w:gridCol w:w="3717"/>
        <w:gridCol w:w="60"/>
        <w:gridCol w:w="142"/>
      </w:tblGrid>
      <w:tr w:rsidR="00442A66" w14:paraId="7383A24C" w14:textId="77777777" w:rsidTr="007615AA">
        <w:tc>
          <w:tcPr>
            <w:tcW w:w="4902" w:type="dxa"/>
            <w:tcBorders>
              <w:top w:val="nil"/>
              <w:left w:val="nil"/>
              <w:bottom w:val="nil"/>
              <w:right w:val="nil"/>
            </w:tcBorders>
          </w:tcPr>
          <w:p w14:paraId="36BF7251" w14:textId="77777777" w:rsidR="00175E06" w:rsidRPr="00333F40" w:rsidRDefault="0000000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C45BC7">
              <w:rPr>
                <w:rFonts w:ascii="Arial" w:hAnsi="Arial" w:cs="Arial"/>
                <w:sz w:val="22"/>
                <w:szCs w:val="22"/>
              </w:rPr>
              <w:t>4</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CF2481">
              <w:rPr>
                <w:rFonts w:ascii="Arial" w:hAnsi="Arial" w:cs="Arial"/>
                <w:sz w:val="22"/>
                <w:szCs w:val="22"/>
              </w:rPr>
              <w:t>1</w:t>
            </w:r>
            <w:r w:rsidR="00E669EB">
              <w:rPr>
                <w:rFonts w:ascii="Arial" w:hAnsi="Arial" w:cs="Arial"/>
                <w:sz w:val="22"/>
                <w:szCs w:val="22"/>
              </w:rPr>
              <w:t>4</w:t>
            </w:r>
            <w:r w:rsidR="00C46445" w:rsidRPr="00333F40">
              <w:rPr>
                <w:rFonts w:ascii="Arial" w:hAnsi="Arial" w:cs="Arial"/>
                <w:sz w:val="22"/>
                <w:szCs w:val="22"/>
              </w:rPr>
              <w:t>.</w:t>
            </w:r>
            <w:r w:rsidR="00B62E21">
              <w:rPr>
                <w:rFonts w:ascii="Arial" w:hAnsi="Arial" w:cs="Arial"/>
                <w:sz w:val="22"/>
                <w:szCs w:val="22"/>
              </w:rPr>
              <w:t xml:space="preserve"> </w:t>
            </w:r>
            <w:r w:rsidR="00E669EB">
              <w:rPr>
                <w:rFonts w:ascii="Arial" w:hAnsi="Arial" w:cs="Arial"/>
                <w:sz w:val="22"/>
                <w:szCs w:val="22"/>
              </w:rPr>
              <w:t>novem</w:t>
            </w:r>
            <w:r w:rsidR="00CF2481">
              <w:rPr>
                <w:rFonts w:ascii="Arial" w:hAnsi="Arial" w:cs="Arial"/>
                <w:sz w:val="22"/>
                <w:szCs w:val="22"/>
              </w:rPr>
              <w:t>brī</w:t>
            </w:r>
          </w:p>
          <w:p w14:paraId="69915AF9"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085C0297" w14:textId="77777777" w:rsidR="00175E06" w:rsidRPr="00333F40" w:rsidRDefault="0000000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0F592D">
              <w:rPr>
                <w:rFonts w:ascii="Arial" w:hAnsi="Arial" w:cs="Arial"/>
                <w:sz w:val="22"/>
                <w:szCs w:val="22"/>
              </w:rPr>
              <w:t xml:space="preserve"> </w:t>
            </w:r>
            <w:r w:rsidR="00605465">
              <w:rPr>
                <w:rFonts w:ascii="Arial" w:hAnsi="Arial" w:cs="Arial"/>
                <w:sz w:val="22"/>
                <w:szCs w:val="22"/>
              </w:rPr>
              <w:t xml:space="preserve"> </w:t>
            </w:r>
            <w:r w:rsidR="004A422F">
              <w:rPr>
                <w:rFonts w:ascii="Arial" w:hAnsi="Arial" w:cs="Arial"/>
                <w:sz w:val="22"/>
                <w:szCs w:val="22"/>
              </w:rPr>
              <w:t xml:space="preserve"> </w:t>
            </w:r>
            <w:r w:rsidRPr="00333F40">
              <w:rPr>
                <w:rFonts w:ascii="Arial" w:hAnsi="Arial" w:cs="Arial"/>
                <w:sz w:val="22"/>
                <w:szCs w:val="22"/>
              </w:rPr>
              <w:t>Nr.</w:t>
            </w:r>
            <w:r w:rsidR="000F592D">
              <w:rPr>
                <w:rFonts w:ascii="Arial" w:hAnsi="Arial" w:cs="Arial"/>
                <w:sz w:val="22"/>
                <w:szCs w:val="22"/>
              </w:rPr>
              <w:t>7</w:t>
            </w:r>
          </w:p>
          <w:p w14:paraId="4CDBFF32" w14:textId="77777777" w:rsidR="005D3030"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(prot. Nr.</w:t>
            </w:r>
            <w:r w:rsidR="00642ACD">
              <w:rPr>
                <w:rFonts w:ascii="Arial" w:hAnsi="Arial" w:cs="Arial"/>
                <w:sz w:val="22"/>
                <w:szCs w:val="22"/>
              </w:rPr>
              <w:t>1</w:t>
            </w:r>
            <w:r w:rsidR="00E669EB">
              <w:rPr>
                <w:rFonts w:ascii="Arial" w:hAnsi="Arial" w:cs="Arial"/>
                <w:sz w:val="22"/>
                <w:szCs w:val="22"/>
              </w:rPr>
              <w:t>1</w:t>
            </w:r>
            <w:r w:rsidRPr="00333F40">
              <w:rPr>
                <w:rFonts w:ascii="Arial" w:hAnsi="Arial" w:cs="Arial"/>
                <w:sz w:val="22"/>
                <w:szCs w:val="22"/>
              </w:rPr>
              <w:t>,</w:t>
            </w:r>
            <w:r w:rsidR="006B76F9" w:rsidRPr="00333F40">
              <w:rPr>
                <w:rFonts w:ascii="Arial" w:hAnsi="Arial" w:cs="Arial"/>
                <w:sz w:val="22"/>
                <w:szCs w:val="22"/>
              </w:rPr>
              <w:t xml:space="preserve"> </w:t>
            </w:r>
            <w:r w:rsidR="000F592D">
              <w:rPr>
                <w:rFonts w:ascii="Arial" w:hAnsi="Arial" w:cs="Arial"/>
                <w:sz w:val="22"/>
                <w:szCs w:val="22"/>
              </w:rPr>
              <w:t>12</w:t>
            </w:r>
            <w:r w:rsidRPr="00333F40">
              <w:rPr>
                <w:rFonts w:ascii="Arial" w:hAnsi="Arial" w:cs="Arial"/>
                <w:sz w:val="22"/>
                <w:szCs w:val="22"/>
              </w:rPr>
              <w:t>.§)</w:t>
            </w:r>
          </w:p>
        </w:tc>
        <w:tc>
          <w:tcPr>
            <w:tcW w:w="202" w:type="dxa"/>
            <w:gridSpan w:val="2"/>
            <w:tcBorders>
              <w:top w:val="nil"/>
              <w:left w:val="nil"/>
              <w:bottom w:val="nil"/>
              <w:right w:val="nil"/>
            </w:tcBorders>
          </w:tcPr>
          <w:p w14:paraId="2ED9FEAD" w14:textId="77777777" w:rsidR="00175E06"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7C0C00B2"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442A66" w14:paraId="654E92FF" w14:textId="77777777" w:rsidTr="007615AA">
        <w:trPr>
          <w:gridAfter w:val="3"/>
          <w:wAfter w:w="3919" w:type="dxa"/>
        </w:trPr>
        <w:tc>
          <w:tcPr>
            <w:tcW w:w="4902" w:type="dxa"/>
            <w:tcBorders>
              <w:top w:val="nil"/>
              <w:left w:val="nil"/>
              <w:bottom w:val="nil"/>
              <w:right w:val="nil"/>
            </w:tcBorders>
          </w:tcPr>
          <w:p w14:paraId="1BF644B5" w14:textId="77777777" w:rsidR="00764AF8" w:rsidRPr="00764AF8" w:rsidRDefault="00000000" w:rsidP="00764AF8">
            <w:pPr>
              <w:shd w:val="clear" w:color="auto" w:fill="FFFFFF"/>
              <w:ind w:right="454"/>
              <w:rPr>
                <w:rFonts w:ascii="Arial" w:hAnsi="Arial" w:cs="Arial"/>
                <w:sz w:val="22"/>
                <w:szCs w:val="22"/>
              </w:rPr>
            </w:pPr>
            <w:r w:rsidRPr="00764AF8">
              <w:rPr>
                <w:rFonts w:ascii="Arial" w:hAnsi="Arial" w:cs="Arial"/>
                <w:sz w:val="22"/>
                <w:szCs w:val="22"/>
              </w:rPr>
              <w:t xml:space="preserve">Kārtība, kādā piešķir pašvaldības  </w:t>
            </w:r>
          </w:p>
          <w:p w14:paraId="51B69A69" w14:textId="77777777" w:rsidR="005D3030" w:rsidRPr="00C2565F" w:rsidRDefault="00000000" w:rsidP="007615AA">
            <w:pPr>
              <w:widowControl w:val="0"/>
              <w:autoSpaceDE w:val="0"/>
              <w:autoSpaceDN w:val="0"/>
              <w:adjustRightInd w:val="0"/>
              <w:ind w:left="-58"/>
              <w:rPr>
                <w:rFonts w:ascii="Arial" w:hAnsi="Arial" w:cs="Arial"/>
                <w:sz w:val="22"/>
                <w:szCs w:val="22"/>
              </w:rPr>
            </w:pPr>
            <w:r w:rsidRPr="00764AF8">
              <w:rPr>
                <w:rFonts w:ascii="Arial" w:hAnsi="Arial" w:cs="Arial"/>
                <w:sz w:val="22"/>
                <w:szCs w:val="22"/>
              </w:rPr>
              <w:t xml:space="preserve"> dotāciju kapitālsabiedrībām</w:t>
            </w:r>
            <w:r w:rsidR="00C1354D" w:rsidRPr="00095191">
              <w:rPr>
                <w:rFonts w:ascii="Arial" w:hAnsi="Arial" w:cs="Arial"/>
                <w:sz w:val="22"/>
                <w:szCs w:val="22"/>
              </w:rPr>
              <w:t xml:space="preserve"> </w:t>
            </w:r>
          </w:p>
        </w:tc>
      </w:tr>
      <w:tr w:rsidR="00442A66" w14:paraId="5A0362AC" w14:textId="77777777" w:rsidTr="007615AA">
        <w:trPr>
          <w:gridAfter w:val="1"/>
          <w:wAfter w:w="142" w:type="dxa"/>
        </w:trPr>
        <w:tc>
          <w:tcPr>
            <w:tcW w:w="4902" w:type="dxa"/>
            <w:tcBorders>
              <w:top w:val="nil"/>
              <w:left w:val="nil"/>
              <w:bottom w:val="nil"/>
              <w:right w:val="nil"/>
            </w:tcBorders>
          </w:tcPr>
          <w:p w14:paraId="126A2D36"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0E552BAA" w14:textId="77777777" w:rsidR="00764AF8" w:rsidRPr="00764AF8" w:rsidRDefault="00000000" w:rsidP="00764AF8">
            <w:pPr>
              <w:pStyle w:val="Sarakstarindkopa"/>
              <w:shd w:val="clear" w:color="auto" w:fill="FFFFFF"/>
              <w:spacing w:before="240"/>
              <w:ind w:left="-30"/>
              <w:jc w:val="both"/>
              <w:rPr>
                <w:rFonts w:ascii="Arial" w:hAnsi="Arial" w:cs="Arial"/>
                <w:sz w:val="20"/>
                <w:szCs w:val="20"/>
              </w:rPr>
            </w:pPr>
            <w:r w:rsidRPr="00764AF8">
              <w:rPr>
                <w:rFonts w:ascii="Arial" w:hAnsi="Arial" w:cs="Arial"/>
                <w:sz w:val="20"/>
                <w:szCs w:val="20"/>
              </w:rPr>
              <w:t>Izdoti saskaņā ar</w:t>
            </w:r>
            <w:r>
              <w:rPr>
                <w:rFonts w:ascii="Arial" w:hAnsi="Arial" w:cs="Arial"/>
                <w:sz w:val="20"/>
                <w:szCs w:val="20"/>
              </w:rPr>
              <w:t xml:space="preserve"> </w:t>
            </w:r>
            <w:r w:rsidRPr="00764AF8">
              <w:rPr>
                <w:rFonts w:ascii="Arial" w:hAnsi="Arial" w:cs="Arial"/>
                <w:sz w:val="20"/>
                <w:szCs w:val="20"/>
              </w:rPr>
              <w:t>Valsts pārvaldes</w:t>
            </w:r>
            <w:r w:rsidR="007615AA">
              <w:rPr>
                <w:rFonts w:ascii="Arial" w:hAnsi="Arial" w:cs="Arial"/>
                <w:sz w:val="20"/>
                <w:szCs w:val="20"/>
              </w:rPr>
              <w:t xml:space="preserve"> </w:t>
            </w:r>
            <w:r w:rsidRPr="00764AF8">
              <w:rPr>
                <w:rFonts w:ascii="Arial" w:hAnsi="Arial" w:cs="Arial"/>
                <w:sz w:val="20"/>
                <w:szCs w:val="20"/>
              </w:rPr>
              <w:t>iekārtas 72.</w:t>
            </w:r>
            <w:r>
              <w:rPr>
                <w:rFonts w:ascii="Arial" w:hAnsi="Arial" w:cs="Arial"/>
                <w:sz w:val="20"/>
                <w:szCs w:val="20"/>
              </w:rPr>
              <w:t xml:space="preserve"> </w:t>
            </w:r>
            <w:r w:rsidRPr="00764AF8">
              <w:rPr>
                <w:rFonts w:ascii="Arial" w:hAnsi="Arial" w:cs="Arial"/>
                <w:sz w:val="20"/>
                <w:szCs w:val="20"/>
              </w:rPr>
              <w:t xml:space="preserve">panta pirmās daļas </w:t>
            </w:r>
            <w:r>
              <w:rPr>
                <w:rFonts w:ascii="Arial" w:hAnsi="Arial" w:cs="Arial"/>
                <w:sz w:val="20"/>
                <w:szCs w:val="20"/>
              </w:rPr>
              <w:t xml:space="preserve">                     </w:t>
            </w:r>
            <w:r w:rsidRPr="00764AF8">
              <w:rPr>
                <w:rFonts w:ascii="Arial" w:hAnsi="Arial" w:cs="Arial"/>
                <w:sz w:val="20"/>
                <w:szCs w:val="20"/>
              </w:rPr>
              <w:t>2.</w:t>
            </w:r>
            <w:r>
              <w:rPr>
                <w:rFonts w:ascii="Arial" w:hAnsi="Arial" w:cs="Arial"/>
                <w:sz w:val="20"/>
                <w:szCs w:val="20"/>
              </w:rPr>
              <w:t xml:space="preserve"> </w:t>
            </w:r>
            <w:r w:rsidRPr="00764AF8">
              <w:rPr>
                <w:rFonts w:ascii="Arial" w:hAnsi="Arial" w:cs="Arial"/>
                <w:sz w:val="20"/>
                <w:szCs w:val="20"/>
              </w:rPr>
              <w:t>punktu, 73.</w:t>
            </w:r>
            <w:r>
              <w:rPr>
                <w:rFonts w:ascii="Arial" w:hAnsi="Arial" w:cs="Arial"/>
                <w:sz w:val="20"/>
                <w:szCs w:val="20"/>
              </w:rPr>
              <w:t xml:space="preserve"> </w:t>
            </w:r>
            <w:r w:rsidRPr="00764AF8">
              <w:rPr>
                <w:rFonts w:ascii="Arial" w:hAnsi="Arial" w:cs="Arial"/>
                <w:sz w:val="20"/>
                <w:szCs w:val="20"/>
              </w:rPr>
              <w:t xml:space="preserve">panta pirmās daļas </w:t>
            </w:r>
            <w:r>
              <w:rPr>
                <w:rFonts w:ascii="Arial" w:hAnsi="Arial" w:cs="Arial"/>
                <w:sz w:val="20"/>
                <w:szCs w:val="20"/>
              </w:rPr>
              <w:t xml:space="preserve">                  </w:t>
            </w:r>
            <w:r w:rsidRPr="00764AF8">
              <w:rPr>
                <w:rFonts w:ascii="Arial" w:hAnsi="Arial" w:cs="Arial"/>
                <w:sz w:val="20"/>
                <w:szCs w:val="20"/>
              </w:rPr>
              <w:t>4.</w:t>
            </w:r>
            <w:r>
              <w:rPr>
                <w:rFonts w:ascii="Arial" w:hAnsi="Arial" w:cs="Arial"/>
                <w:sz w:val="20"/>
                <w:szCs w:val="20"/>
              </w:rPr>
              <w:t xml:space="preserve"> </w:t>
            </w:r>
            <w:r w:rsidRPr="00764AF8">
              <w:rPr>
                <w:rFonts w:ascii="Arial" w:hAnsi="Arial" w:cs="Arial"/>
                <w:sz w:val="20"/>
                <w:szCs w:val="20"/>
              </w:rPr>
              <w:t>punktu un Pašvaldību likuma 50. panta pirmo daļu</w:t>
            </w:r>
          </w:p>
          <w:p w14:paraId="7478D153" w14:textId="77777777" w:rsidR="005D3030" w:rsidRPr="007615AA" w:rsidRDefault="005D3030" w:rsidP="00333F40">
            <w:pPr>
              <w:widowControl w:val="0"/>
              <w:autoSpaceDE w:val="0"/>
              <w:autoSpaceDN w:val="0"/>
              <w:adjustRightInd w:val="0"/>
              <w:jc w:val="both"/>
              <w:rPr>
                <w:rFonts w:ascii="Arial" w:hAnsi="Arial" w:cs="Arial"/>
                <w:sz w:val="20"/>
                <w:szCs w:val="20"/>
              </w:rPr>
            </w:pPr>
          </w:p>
        </w:tc>
      </w:tr>
    </w:tbl>
    <w:p w14:paraId="4EED54B3" w14:textId="77777777" w:rsidR="00764AF8" w:rsidRDefault="00000000" w:rsidP="003C02EA">
      <w:pPr>
        <w:pStyle w:val="Virsraksts1"/>
        <w:spacing w:before="0"/>
        <w:ind w:left="426" w:right="-1" w:hanging="426"/>
        <w:jc w:val="center"/>
        <w:rPr>
          <w:rFonts w:ascii="Arial" w:hAnsi="Arial" w:cs="Arial"/>
          <w:color w:val="auto"/>
          <w:sz w:val="22"/>
          <w:szCs w:val="22"/>
        </w:rPr>
      </w:pPr>
      <w:r>
        <w:rPr>
          <w:rFonts w:ascii="Arial" w:hAnsi="Arial" w:cs="Arial"/>
          <w:color w:val="auto"/>
          <w:sz w:val="22"/>
          <w:szCs w:val="22"/>
        </w:rPr>
        <w:t xml:space="preserve">1. </w:t>
      </w:r>
      <w:r w:rsidRPr="00764AF8">
        <w:rPr>
          <w:rFonts w:ascii="Arial" w:hAnsi="Arial" w:cs="Arial"/>
          <w:color w:val="auto"/>
          <w:sz w:val="22"/>
          <w:szCs w:val="22"/>
        </w:rPr>
        <w:t>Vispārīgie jautājumi</w:t>
      </w:r>
    </w:p>
    <w:p w14:paraId="01D7264E" w14:textId="77777777" w:rsidR="00764AF8" w:rsidRPr="00764AF8" w:rsidRDefault="00764AF8" w:rsidP="00764AF8">
      <w:pPr>
        <w:rPr>
          <w:sz w:val="20"/>
          <w:szCs w:val="20"/>
        </w:rPr>
      </w:pPr>
    </w:p>
    <w:p w14:paraId="35E5388E" w14:textId="77777777" w:rsidR="00764AF8" w:rsidRPr="00764AF8" w:rsidRDefault="00000000" w:rsidP="00764AF8">
      <w:pPr>
        <w:pStyle w:val="Sarakstarindkopa"/>
        <w:shd w:val="clear" w:color="auto" w:fill="FFFFFF"/>
        <w:ind w:left="0" w:right="-1" w:firstLine="720"/>
        <w:jc w:val="both"/>
        <w:rPr>
          <w:rFonts w:ascii="Arial" w:hAnsi="Arial" w:cs="Arial"/>
          <w:sz w:val="22"/>
          <w:szCs w:val="22"/>
        </w:rPr>
      </w:pPr>
      <w:bookmarkStart w:id="0" w:name="p1"/>
      <w:bookmarkStart w:id="1" w:name="p-312428"/>
      <w:bookmarkEnd w:id="0"/>
      <w:bookmarkEnd w:id="1"/>
      <w:r>
        <w:rPr>
          <w:rFonts w:ascii="Arial" w:hAnsi="Arial" w:cs="Arial"/>
          <w:sz w:val="22"/>
          <w:szCs w:val="22"/>
        </w:rPr>
        <w:t xml:space="preserve">1. </w:t>
      </w:r>
      <w:r w:rsidRPr="00764AF8">
        <w:rPr>
          <w:rFonts w:ascii="Arial" w:hAnsi="Arial" w:cs="Arial"/>
          <w:sz w:val="22"/>
          <w:szCs w:val="22"/>
        </w:rPr>
        <w:t xml:space="preserve">Noteikumi nosaka kārtību, kādā Liepājas valstspilsētas pašvaldība </w:t>
      </w:r>
      <w:r>
        <w:rPr>
          <w:rFonts w:ascii="Arial" w:hAnsi="Arial" w:cs="Arial"/>
          <w:sz w:val="22"/>
          <w:szCs w:val="22"/>
        </w:rPr>
        <w:t xml:space="preserve">               </w:t>
      </w:r>
      <w:r w:rsidRPr="00764AF8">
        <w:rPr>
          <w:rFonts w:ascii="Arial" w:hAnsi="Arial" w:cs="Arial"/>
          <w:sz w:val="22"/>
          <w:szCs w:val="22"/>
        </w:rPr>
        <w:t>(turpmāk – pašvaldība) no pašvaldības budžeta finanšu līdzekļiem ikgadēju maksājumu veidā var piešķirt kapitālsabiedrībām dotāciju, to darbības nodrošināšanai, kā arī nosaka dotācijas pieprasīšanas kārtību.</w:t>
      </w:r>
    </w:p>
    <w:p w14:paraId="35B77E99" w14:textId="77777777" w:rsidR="00764AF8" w:rsidRPr="00764AF8" w:rsidRDefault="00000000" w:rsidP="00764AF8">
      <w:pPr>
        <w:pStyle w:val="Sarakstarindkopa"/>
        <w:shd w:val="clear" w:color="auto" w:fill="FFFFFF"/>
        <w:ind w:left="0" w:right="-1" w:firstLine="720"/>
        <w:jc w:val="both"/>
        <w:rPr>
          <w:rFonts w:ascii="Arial" w:hAnsi="Arial" w:cs="Arial"/>
          <w:i/>
          <w:iCs/>
          <w:color w:val="C00000"/>
          <w:sz w:val="22"/>
          <w:szCs w:val="22"/>
        </w:rPr>
      </w:pPr>
      <w:r>
        <w:rPr>
          <w:rFonts w:ascii="Arial" w:hAnsi="Arial" w:cs="Arial"/>
          <w:b/>
          <w:bCs/>
          <w:sz w:val="22"/>
          <w:szCs w:val="22"/>
        </w:rPr>
        <w:t xml:space="preserve">2. </w:t>
      </w:r>
      <w:r w:rsidRPr="00764AF8">
        <w:rPr>
          <w:rFonts w:ascii="Arial" w:hAnsi="Arial" w:cs="Arial"/>
          <w:b/>
          <w:bCs/>
          <w:sz w:val="22"/>
          <w:szCs w:val="22"/>
        </w:rPr>
        <w:t>Kapitālsabiedrība</w:t>
      </w:r>
      <w:r w:rsidRPr="00764AF8">
        <w:rPr>
          <w:rFonts w:ascii="Arial" w:hAnsi="Arial" w:cs="Arial"/>
          <w:sz w:val="22"/>
          <w:szCs w:val="22"/>
        </w:rPr>
        <w:t xml:space="preserve"> – sabiedrība ar ierobežotu atbildību, kurā pašvaldībai pieder kapitāla daļas un kura saskaņā ar tās dibināšanas dokumentu vai uz atsevišķa tiesību aktu vai līguma pamata, veic no pašvaldības autonomajām funkcijām izrietošus uzdevumus, ražo preces vai sniedz pakalpojumus. </w:t>
      </w:r>
    </w:p>
    <w:p w14:paraId="5B808A59" w14:textId="77777777" w:rsidR="00764AF8" w:rsidRPr="00764AF8" w:rsidRDefault="00000000" w:rsidP="00764AF8">
      <w:pPr>
        <w:pStyle w:val="Sarakstarindkopa"/>
        <w:shd w:val="clear" w:color="auto" w:fill="FFFFFF"/>
        <w:ind w:left="0" w:right="-1" w:firstLine="720"/>
        <w:jc w:val="both"/>
        <w:rPr>
          <w:rFonts w:ascii="Arial" w:hAnsi="Arial" w:cs="Arial"/>
          <w:i/>
          <w:iCs/>
          <w:sz w:val="22"/>
          <w:szCs w:val="22"/>
        </w:rPr>
      </w:pPr>
      <w:r>
        <w:rPr>
          <w:rFonts w:ascii="Arial" w:hAnsi="Arial" w:cs="Arial"/>
          <w:b/>
          <w:bCs/>
          <w:sz w:val="22"/>
          <w:szCs w:val="22"/>
        </w:rPr>
        <w:t xml:space="preserve">3. </w:t>
      </w:r>
      <w:r w:rsidRPr="00764AF8">
        <w:rPr>
          <w:rFonts w:ascii="Arial" w:hAnsi="Arial" w:cs="Arial"/>
          <w:b/>
          <w:bCs/>
          <w:sz w:val="22"/>
          <w:szCs w:val="22"/>
        </w:rPr>
        <w:t xml:space="preserve">Dotācija </w:t>
      </w:r>
      <w:r w:rsidRPr="00764AF8">
        <w:rPr>
          <w:rFonts w:ascii="Arial" w:hAnsi="Arial" w:cs="Arial"/>
          <w:sz w:val="22"/>
          <w:szCs w:val="22"/>
        </w:rPr>
        <w:t>–</w:t>
      </w:r>
      <w:r w:rsidRPr="00764AF8">
        <w:rPr>
          <w:rFonts w:ascii="Arial" w:hAnsi="Arial" w:cs="Arial"/>
          <w:i/>
          <w:iCs/>
          <w:sz w:val="22"/>
          <w:szCs w:val="22"/>
        </w:rPr>
        <w:t xml:space="preserve"> </w:t>
      </w:r>
      <w:r w:rsidRPr="00764AF8">
        <w:rPr>
          <w:rFonts w:ascii="Arial" w:hAnsi="Arial" w:cs="Arial"/>
          <w:sz w:val="22"/>
          <w:szCs w:val="22"/>
        </w:rPr>
        <w:t>pašvaldības budžeta līdzekļu piešķīrums kapitālsabiedrības izdevumu segšanai. Par dotāciju šo noteikumu izpratnē nav uzskatāms tāds naudas līdzekļu piešķīrums, kas atbilstoši normatīvajiem aktiem valsts atbalsta kontroles jomā kvalificējams kā valsts atbalsts, kā arī maksājumi, ko kapitālsabiedrība saņem no pašvaldības uz citu tiesisku darījumu pamata.</w:t>
      </w:r>
    </w:p>
    <w:p w14:paraId="6D485F35" w14:textId="77777777" w:rsidR="00764AF8" w:rsidRPr="00764AF8" w:rsidRDefault="00000000" w:rsidP="00764AF8">
      <w:pPr>
        <w:pStyle w:val="Sarakstarindkopa"/>
        <w:shd w:val="clear" w:color="auto" w:fill="FFFFFF"/>
        <w:ind w:left="0" w:right="-1" w:firstLine="720"/>
        <w:jc w:val="both"/>
        <w:rPr>
          <w:rFonts w:ascii="Arial" w:hAnsi="Arial" w:cs="Arial"/>
          <w:i/>
          <w:iCs/>
          <w:sz w:val="22"/>
          <w:szCs w:val="22"/>
        </w:rPr>
      </w:pPr>
      <w:r>
        <w:rPr>
          <w:rFonts w:ascii="Arial" w:hAnsi="Arial" w:cs="Arial"/>
          <w:b/>
          <w:bCs/>
          <w:sz w:val="22"/>
          <w:szCs w:val="22"/>
        </w:rPr>
        <w:t xml:space="preserve">4. </w:t>
      </w:r>
      <w:r w:rsidRPr="00764AF8">
        <w:rPr>
          <w:rFonts w:ascii="Arial" w:hAnsi="Arial" w:cs="Arial"/>
          <w:b/>
          <w:bCs/>
          <w:sz w:val="22"/>
          <w:szCs w:val="22"/>
        </w:rPr>
        <w:t xml:space="preserve">Atbildīgā iestāde </w:t>
      </w:r>
      <w:r w:rsidRPr="00764AF8">
        <w:rPr>
          <w:rFonts w:ascii="Arial" w:hAnsi="Arial" w:cs="Arial"/>
          <w:i/>
          <w:iCs/>
          <w:sz w:val="22"/>
          <w:szCs w:val="22"/>
        </w:rPr>
        <w:t xml:space="preserve">– </w:t>
      </w:r>
      <w:r w:rsidRPr="00764AF8">
        <w:rPr>
          <w:rFonts w:ascii="Arial" w:hAnsi="Arial" w:cs="Arial"/>
          <w:sz w:val="22"/>
          <w:szCs w:val="22"/>
        </w:rPr>
        <w:t>pašvaldības institūcija, kura saskaņā ar tās nolikumu atbildīga par nozari, kurā darbojas un pakalpojumus sniedz kapitālsabiedrība.</w:t>
      </w:r>
      <w:r w:rsidRPr="00764AF8">
        <w:rPr>
          <w:rFonts w:ascii="Arial" w:hAnsi="Arial" w:cs="Arial"/>
          <w:i/>
          <w:iCs/>
          <w:sz w:val="22"/>
          <w:szCs w:val="22"/>
        </w:rPr>
        <w:t xml:space="preserve"> </w:t>
      </w:r>
      <w:r w:rsidRPr="00764AF8">
        <w:rPr>
          <w:rFonts w:ascii="Arial" w:hAnsi="Arial" w:cs="Arial"/>
          <w:sz w:val="22"/>
          <w:szCs w:val="22"/>
        </w:rPr>
        <w:t>Atbildīgā iestāde šo noteikumu izpratnē ir arī atbildīgā amatpersona.</w:t>
      </w:r>
    </w:p>
    <w:p w14:paraId="0C795D28" w14:textId="77777777" w:rsidR="00764AF8" w:rsidRPr="00764AF8" w:rsidRDefault="00000000" w:rsidP="00764AF8">
      <w:pPr>
        <w:pStyle w:val="Sarakstarindkopa"/>
        <w:shd w:val="clear" w:color="auto" w:fill="FFFFFF"/>
        <w:ind w:left="0" w:right="-1" w:firstLine="720"/>
        <w:jc w:val="both"/>
        <w:rPr>
          <w:rFonts w:ascii="Arial" w:hAnsi="Arial" w:cs="Arial"/>
          <w:i/>
          <w:iCs/>
          <w:sz w:val="22"/>
          <w:szCs w:val="22"/>
        </w:rPr>
      </w:pPr>
      <w:r>
        <w:rPr>
          <w:rFonts w:ascii="Arial" w:hAnsi="Arial" w:cs="Arial"/>
          <w:b/>
          <w:bCs/>
          <w:sz w:val="22"/>
          <w:szCs w:val="22"/>
        </w:rPr>
        <w:t xml:space="preserve">5. </w:t>
      </w:r>
      <w:r w:rsidRPr="00764AF8">
        <w:rPr>
          <w:rFonts w:ascii="Arial" w:hAnsi="Arial" w:cs="Arial"/>
          <w:b/>
          <w:bCs/>
          <w:sz w:val="22"/>
          <w:szCs w:val="22"/>
        </w:rPr>
        <w:t xml:space="preserve">Atbildīgā amatpersona </w:t>
      </w:r>
      <w:r w:rsidRPr="00764AF8">
        <w:rPr>
          <w:rFonts w:ascii="Arial" w:hAnsi="Arial" w:cs="Arial"/>
          <w:sz w:val="22"/>
          <w:szCs w:val="22"/>
        </w:rPr>
        <w:t>–</w:t>
      </w:r>
      <w:r w:rsidRPr="00764AF8">
        <w:rPr>
          <w:rFonts w:ascii="Arial" w:hAnsi="Arial" w:cs="Arial"/>
          <w:i/>
          <w:iCs/>
          <w:sz w:val="22"/>
          <w:szCs w:val="22"/>
        </w:rPr>
        <w:t xml:space="preserve"> </w:t>
      </w:r>
      <w:r w:rsidRPr="00764AF8">
        <w:rPr>
          <w:rFonts w:ascii="Arial" w:hAnsi="Arial" w:cs="Arial"/>
          <w:sz w:val="22"/>
          <w:szCs w:val="22"/>
        </w:rPr>
        <w:t>pašvaldības amatpersona/darbinieks, kurš saskaņā ar pašvaldības nolikumu, Liepājas Centrālās administrācija</w:t>
      </w:r>
      <w:r w:rsidR="004D2C03">
        <w:rPr>
          <w:rFonts w:ascii="Arial" w:hAnsi="Arial" w:cs="Arial"/>
          <w:sz w:val="22"/>
          <w:szCs w:val="22"/>
        </w:rPr>
        <w:t>s</w:t>
      </w:r>
      <w:r w:rsidRPr="00764AF8">
        <w:rPr>
          <w:rFonts w:ascii="Arial" w:hAnsi="Arial" w:cs="Arial"/>
          <w:sz w:val="22"/>
          <w:szCs w:val="22"/>
        </w:rPr>
        <w:t xml:space="preserve"> nolikumu vai cita dokumenta pamata ir atbildīgs par nozari, kurā darbojas vai pakalpojumus sniedz kapitālsabiedrība, ja attiecīgā nozare neietilpst kādas pašvaldības institūcijas kompetencē un tai nav atbildīgās iestādes. Atbildīgajā amatpersona veic tādas pašas funkcijas un pienākumus, kā atbildīgā iestāde.</w:t>
      </w:r>
    </w:p>
    <w:p w14:paraId="26F78666" w14:textId="77777777" w:rsidR="00764AF8" w:rsidRPr="00764AF8" w:rsidRDefault="00000000" w:rsidP="00764AF8">
      <w:pPr>
        <w:pStyle w:val="Sarakstarindkopa"/>
        <w:shd w:val="clear" w:color="auto" w:fill="FFFFFF"/>
        <w:ind w:left="0" w:right="-1" w:firstLine="720"/>
        <w:jc w:val="both"/>
        <w:rPr>
          <w:rFonts w:ascii="Arial" w:hAnsi="Arial" w:cs="Arial"/>
          <w:sz w:val="22"/>
          <w:szCs w:val="22"/>
        </w:rPr>
      </w:pPr>
      <w:bookmarkStart w:id="2" w:name="p2"/>
      <w:bookmarkStart w:id="3" w:name="p-312429"/>
      <w:bookmarkEnd w:id="2"/>
      <w:bookmarkEnd w:id="3"/>
      <w:r>
        <w:rPr>
          <w:rFonts w:ascii="Arial" w:hAnsi="Arial" w:cs="Arial"/>
          <w:sz w:val="22"/>
          <w:szCs w:val="22"/>
        </w:rPr>
        <w:t xml:space="preserve">6. </w:t>
      </w:r>
      <w:r w:rsidRPr="00764AF8">
        <w:rPr>
          <w:rFonts w:ascii="Arial" w:hAnsi="Arial" w:cs="Arial"/>
          <w:sz w:val="22"/>
          <w:szCs w:val="22"/>
        </w:rPr>
        <w:t xml:space="preserve">Dotācija izlietojama izdevumu, kas nesaraujami saistīti ar pakalpojumu sniegšanu, segšanai (tajā skaitā, bet ne tikai – pašvaldības nekustama īpašuma uzturēšanai, pārvaldīšanai, apsaimniekošanai; mantas (kustamas, nekustamas) iegādei; kapitālsabiedrības darbības nodrošināšanai nepieciešamo resursu iegādei; darbaspēka izmaksām (ieskaitot uz tām attiecināmos nodokļus); citu izdevumu segšanai, ja tie objektīvi nepieciešami pakalpojuma sniegšanai un dotācijas nesaņemšanas gadījumā pastāv risks, ka pakalpojuma nepārtrauktu, netraucētu un kvalitatīvu sniegšanu nav iespējams nodrošināt (turpmāk – izdevumi). </w:t>
      </w:r>
    </w:p>
    <w:p w14:paraId="00EBB9BF" w14:textId="77777777" w:rsidR="00764AF8" w:rsidRPr="00764AF8" w:rsidRDefault="00000000" w:rsidP="003C02EA">
      <w:pPr>
        <w:pStyle w:val="Sarakstarindkopa"/>
        <w:shd w:val="clear" w:color="auto" w:fill="FFFFFF"/>
        <w:ind w:left="0" w:right="-1" w:firstLine="720"/>
        <w:jc w:val="both"/>
        <w:rPr>
          <w:rFonts w:ascii="Arial" w:hAnsi="Arial" w:cs="Arial"/>
          <w:sz w:val="22"/>
          <w:szCs w:val="22"/>
        </w:rPr>
      </w:pPr>
      <w:r>
        <w:rPr>
          <w:rFonts w:ascii="Arial" w:hAnsi="Arial" w:cs="Arial"/>
          <w:sz w:val="22"/>
          <w:szCs w:val="22"/>
        </w:rPr>
        <w:lastRenderedPageBreak/>
        <w:t xml:space="preserve">7. </w:t>
      </w:r>
      <w:r w:rsidRPr="00764AF8">
        <w:rPr>
          <w:rFonts w:ascii="Arial" w:hAnsi="Arial" w:cs="Arial"/>
          <w:sz w:val="22"/>
          <w:szCs w:val="22"/>
        </w:rPr>
        <w:t>Dotāciju nav pieļaujams izmantot ar pašvaldības autonomo funkciju nesaistītu kapitālsabiedrības pakalpojumu sniegšanai, ja šie pakalpojumi netiek sniegti papildinošās saimnieciskās darbības ietvaros vai kā papildpakalpojumi Eiropas Komisijas paziņojuma par Līguma par Eiropas Savienības darbību 107.</w:t>
      </w:r>
      <w:r>
        <w:rPr>
          <w:rFonts w:ascii="Arial" w:hAnsi="Arial" w:cs="Arial"/>
          <w:sz w:val="22"/>
          <w:szCs w:val="22"/>
        </w:rPr>
        <w:t xml:space="preserve"> </w:t>
      </w:r>
      <w:r w:rsidRPr="00764AF8">
        <w:rPr>
          <w:rFonts w:ascii="Arial" w:hAnsi="Arial" w:cs="Arial"/>
          <w:sz w:val="22"/>
          <w:szCs w:val="22"/>
        </w:rPr>
        <w:t>panta 1.</w:t>
      </w:r>
      <w:r>
        <w:rPr>
          <w:rFonts w:ascii="Arial" w:hAnsi="Arial" w:cs="Arial"/>
          <w:sz w:val="22"/>
          <w:szCs w:val="22"/>
        </w:rPr>
        <w:t xml:space="preserve"> </w:t>
      </w:r>
      <w:r w:rsidRPr="00764AF8">
        <w:rPr>
          <w:rFonts w:ascii="Arial" w:hAnsi="Arial" w:cs="Arial"/>
          <w:sz w:val="22"/>
          <w:szCs w:val="22"/>
        </w:rPr>
        <w:t>punktā minēto valsts atbalsta jēdzienu (2016/C 262/01) izpratnē.</w:t>
      </w:r>
    </w:p>
    <w:p w14:paraId="6E417AD3" w14:textId="77777777" w:rsidR="00764AF8" w:rsidRPr="00764AF8" w:rsidRDefault="00000000" w:rsidP="003C02EA">
      <w:pPr>
        <w:pStyle w:val="Sarakstarindkopa"/>
        <w:shd w:val="clear" w:color="auto" w:fill="FFFFFF"/>
        <w:ind w:left="0" w:right="-1" w:firstLine="720"/>
        <w:jc w:val="both"/>
        <w:rPr>
          <w:rFonts w:ascii="Arial" w:hAnsi="Arial" w:cs="Arial"/>
          <w:sz w:val="22"/>
          <w:szCs w:val="22"/>
        </w:rPr>
      </w:pPr>
      <w:r>
        <w:rPr>
          <w:rFonts w:ascii="Arial" w:hAnsi="Arial" w:cs="Arial"/>
          <w:sz w:val="22"/>
          <w:szCs w:val="22"/>
        </w:rPr>
        <w:t xml:space="preserve">8. </w:t>
      </w:r>
      <w:r w:rsidRPr="00764AF8">
        <w:rPr>
          <w:rFonts w:ascii="Arial" w:hAnsi="Arial" w:cs="Arial"/>
          <w:sz w:val="22"/>
          <w:szCs w:val="22"/>
        </w:rPr>
        <w:t>Noteikumi negarantē kapitālsabiedrībai tiesības saņemt ikgadēju dotāciju.</w:t>
      </w:r>
    </w:p>
    <w:p w14:paraId="6111D176" w14:textId="77777777" w:rsidR="00764AF8" w:rsidRDefault="00000000" w:rsidP="003C02EA">
      <w:pPr>
        <w:pStyle w:val="Sarakstarindkopa"/>
        <w:shd w:val="clear" w:color="auto" w:fill="FFFFFF"/>
        <w:ind w:left="0" w:right="-1" w:firstLine="720"/>
        <w:jc w:val="both"/>
        <w:rPr>
          <w:rFonts w:ascii="Arial" w:hAnsi="Arial" w:cs="Arial"/>
          <w:sz w:val="22"/>
          <w:szCs w:val="22"/>
        </w:rPr>
      </w:pPr>
      <w:r>
        <w:rPr>
          <w:rFonts w:ascii="Arial" w:hAnsi="Arial" w:cs="Arial"/>
          <w:sz w:val="22"/>
          <w:szCs w:val="22"/>
        </w:rPr>
        <w:t xml:space="preserve">9. </w:t>
      </w:r>
      <w:r w:rsidRPr="00764AF8">
        <w:rPr>
          <w:rFonts w:ascii="Arial" w:hAnsi="Arial" w:cs="Arial"/>
          <w:sz w:val="22"/>
          <w:szCs w:val="22"/>
        </w:rPr>
        <w:t>Pašvaldības izpilddirektors, pamatojoties uz šiem noteikumiem</w:t>
      </w:r>
      <w:r w:rsidR="001F6E5C">
        <w:rPr>
          <w:rFonts w:ascii="Arial" w:hAnsi="Arial" w:cs="Arial"/>
          <w:sz w:val="22"/>
          <w:szCs w:val="22"/>
        </w:rPr>
        <w:t>,</w:t>
      </w:r>
      <w:r w:rsidRPr="00764AF8">
        <w:rPr>
          <w:rFonts w:ascii="Arial" w:hAnsi="Arial" w:cs="Arial"/>
          <w:sz w:val="22"/>
          <w:szCs w:val="22"/>
        </w:rPr>
        <w:t xml:space="preserve"> jebkurā brīdī ir tiesīgs izdot rīkojumus, instrukcijas, pieņemt lēmumus un citus tiesību aktus šo noteikumu izpildei un piemērošanai.</w:t>
      </w:r>
    </w:p>
    <w:p w14:paraId="039D74F6" w14:textId="77777777" w:rsidR="003C02EA" w:rsidRPr="003C02EA" w:rsidRDefault="003C02EA" w:rsidP="003C02EA">
      <w:pPr>
        <w:pStyle w:val="Sarakstarindkopa"/>
        <w:shd w:val="clear" w:color="auto" w:fill="FFFFFF"/>
        <w:ind w:left="0" w:right="-1" w:firstLine="720"/>
        <w:jc w:val="both"/>
        <w:rPr>
          <w:rFonts w:ascii="Arial" w:hAnsi="Arial" w:cs="Arial"/>
          <w:sz w:val="16"/>
          <w:szCs w:val="16"/>
        </w:rPr>
      </w:pPr>
    </w:p>
    <w:p w14:paraId="4A9CB3B8" w14:textId="77777777" w:rsidR="00764AF8" w:rsidRDefault="00000000" w:rsidP="00764AF8">
      <w:pPr>
        <w:pStyle w:val="Virsraksts1"/>
        <w:spacing w:before="0"/>
        <w:ind w:right="-1"/>
        <w:jc w:val="center"/>
        <w:rPr>
          <w:rFonts w:ascii="Arial" w:hAnsi="Arial" w:cs="Arial"/>
          <w:color w:val="auto"/>
          <w:sz w:val="22"/>
          <w:szCs w:val="22"/>
        </w:rPr>
      </w:pPr>
      <w:bookmarkStart w:id="4" w:name="p3"/>
      <w:bookmarkStart w:id="5" w:name="p-312430"/>
      <w:bookmarkStart w:id="6" w:name="n2"/>
      <w:bookmarkStart w:id="7" w:name="n-312431"/>
      <w:bookmarkEnd w:id="4"/>
      <w:bookmarkEnd w:id="5"/>
      <w:bookmarkEnd w:id="6"/>
      <w:bookmarkEnd w:id="7"/>
      <w:r w:rsidRPr="00764AF8">
        <w:rPr>
          <w:rFonts w:ascii="Arial" w:hAnsi="Arial" w:cs="Arial"/>
          <w:color w:val="auto"/>
          <w:sz w:val="22"/>
          <w:szCs w:val="22"/>
        </w:rPr>
        <w:t>II. Dotācijas pieprasīšanas un piešķiršanas kārtība</w:t>
      </w:r>
    </w:p>
    <w:p w14:paraId="78A77614" w14:textId="77777777" w:rsidR="003C02EA" w:rsidRPr="003C02EA" w:rsidRDefault="003C02EA" w:rsidP="003C02EA">
      <w:pPr>
        <w:rPr>
          <w:sz w:val="16"/>
          <w:szCs w:val="16"/>
        </w:rPr>
      </w:pPr>
    </w:p>
    <w:p w14:paraId="4B69CE1B" w14:textId="77777777" w:rsidR="00764AF8" w:rsidRPr="00BA5761" w:rsidRDefault="00000000" w:rsidP="00BA5761">
      <w:pPr>
        <w:shd w:val="clear" w:color="auto" w:fill="FFFFFF"/>
        <w:ind w:right="-1" w:firstLine="720"/>
        <w:jc w:val="both"/>
        <w:rPr>
          <w:rFonts w:ascii="Arial" w:hAnsi="Arial" w:cs="Arial"/>
          <w:sz w:val="22"/>
          <w:szCs w:val="22"/>
        </w:rPr>
      </w:pPr>
      <w:bookmarkStart w:id="8" w:name="p4"/>
      <w:bookmarkStart w:id="9" w:name="p-312432"/>
      <w:bookmarkEnd w:id="8"/>
      <w:bookmarkEnd w:id="9"/>
      <w:r>
        <w:rPr>
          <w:rFonts w:ascii="Arial" w:hAnsi="Arial" w:cs="Arial"/>
          <w:sz w:val="22"/>
          <w:szCs w:val="22"/>
        </w:rPr>
        <w:t xml:space="preserve">10. </w:t>
      </w:r>
      <w:r w:rsidRPr="00BA5761">
        <w:rPr>
          <w:rFonts w:ascii="Arial" w:hAnsi="Arial" w:cs="Arial"/>
          <w:sz w:val="22"/>
          <w:szCs w:val="22"/>
        </w:rPr>
        <w:t xml:space="preserve">Kapitālsabiedrība dotācijas pieprasījumu veic, plānojot un iesniedzot </w:t>
      </w:r>
      <w:r w:rsidR="00FF5708">
        <w:rPr>
          <w:rFonts w:ascii="Arial" w:hAnsi="Arial" w:cs="Arial"/>
          <w:sz w:val="22"/>
          <w:szCs w:val="22"/>
        </w:rPr>
        <w:t>a</w:t>
      </w:r>
      <w:r w:rsidRPr="00BA5761">
        <w:rPr>
          <w:rFonts w:ascii="Arial" w:hAnsi="Arial" w:cs="Arial"/>
          <w:sz w:val="22"/>
          <w:szCs w:val="22"/>
        </w:rPr>
        <w:t>tbildīgajai iestādei budžeta projektu, kas izstrādājams Liepājas valstspilsētas pašvaldības Budžeta komisijas (turpmāk – Budžeta komisija) apstiprinātajos ikgadējos metodiskos norādījumos noteiktajā kārtībā.</w:t>
      </w:r>
    </w:p>
    <w:p w14:paraId="3514D0EE" w14:textId="77777777" w:rsidR="00764AF8" w:rsidRPr="00BA5761" w:rsidRDefault="00000000" w:rsidP="00BA5761">
      <w:pPr>
        <w:shd w:val="clear" w:color="auto" w:fill="FFFFFF"/>
        <w:ind w:right="-1" w:firstLine="720"/>
        <w:jc w:val="both"/>
        <w:rPr>
          <w:rFonts w:ascii="Arial" w:hAnsi="Arial" w:cs="Arial"/>
          <w:sz w:val="22"/>
          <w:szCs w:val="22"/>
        </w:rPr>
      </w:pPr>
      <w:r>
        <w:rPr>
          <w:rFonts w:ascii="Arial" w:hAnsi="Arial" w:cs="Arial"/>
          <w:sz w:val="22"/>
          <w:szCs w:val="22"/>
        </w:rPr>
        <w:t xml:space="preserve">11. </w:t>
      </w:r>
      <w:r w:rsidRPr="00BA5761">
        <w:rPr>
          <w:rFonts w:ascii="Arial" w:hAnsi="Arial" w:cs="Arial"/>
          <w:sz w:val="22"/>
          <w:szCs w:val="22"/>
        </w:rPr>
        <w:t>Kapitālsabiedrība budžeta projektu izstrādā un iesniedz, ievērojot Budžeta komisijas metodiskajos norādījumos noteikto laika grafiku.</w:t>
      </w:r>
    </w:p>
    <w:p w14:paraId="7A9FFC3F" w14:textId="77777777" w:rsidR="00764AF8" w:rsidRPr="00BA5761" w:rsidRDefault="00000000" w:rsidP="00BA5761">
      <w:pPr>
        <w:shd w:val="clear" w:color="auto" w:fill="FFFFFF"/>
        <w:ind w:right="-1" w:firstLine="720"/>
        <w:jc w:val="both"/>
        <w:rPr>
          <w:rFonts w:ascii="Arial" w:hAnsi="Arial" w:cs="Arial"/>
          <w:sz w:val="22"/>
          <w:szCs w:val="22"/>
        </w:rPr>
      </w:pPr>
      <w:r>
        <w:rPr>
          <w:rFonts w:ascii="Arial" w:hAnsi="Arial" w:cs="Arial"/>
          <w:sz w:val="22"/>
          <w:szCs w:val="22"/>
        </w:rPr>
        <w:t xml:space="preserve">12. </w:t>
      </w:r>
      <w:r w:rsidRPr="00BA5761">
        <w:rPr>
          <w:rFonts w:ascii="Arial" w:hAnsi="Arial" w:cs="Arial"/>
          <w:sz w:val="22"/>
          <w:szCs w:val="22"/>
        </w:rPr>
        <w:t xml:space="preserve">Dotācijas pieprasījumu izvērtē </w:t>
      </w:r>
      <w:r w:rsidR="00FF5708">
        <w:rPr>
          <w:rFonts w:ascii="Arial" w:hAnsi="Arial" w:cs="Arial"/>
          <w:sz w:val="22"/>
          <w:szCs w:val="22"/>
        </w:rPr>
        <w:t>a</w:t>
      </w:r>
      <w:r w:rsidRPr="00BA5761">
        <w:rPr>
          <w:rFonts w:ascii="Arial" w:hAnsi="Arial" w:cs="Arial"/>
          <w:sz w:val="22"/>
          <w:szCs w:val="22"/>
        </w:rPr>
        <w:t>tbildīgā iestāde, sagatavojot budžeta projekta vērtējumu.</w:t>
      </w:r>
    </w:p>
    <w:p w14:paraId="669CE928" w14:textId="77777777" w:rsidR="00764AF8" w:rsidRPr="00BA5761" w:rsidRDefault="00000000" w:rsidP="00BA5761">
      <w:pPr>
        <w:shd w:val="clear" w:color="auto" w:fill="FFFFFF"/>
        <w:ind w:right="-1" w:firstLine="720"/>
        <w:jc w:val="both"/>
        <w:rPr>
          <w:rFonts w:ascii="Arial" w:hAnsi="Arial" w:cs="Arial"/>
          <w:sz w:val="22"/>
          <w:szCs w:val="22"/>
        </w:rPr>
      </w:pPr>
      <w:r>
        <w:rPr>
          <w:rFonts w:ascii="Arial" w:hAnsi="Arial" w:cs="Arial"/>
          <w:sz w:val="22"/>
          <w:szCs w:val="22"/>
        </w:rPr>
        <w:t xml:space="preserve">13. </w:t>
      </w:r>
      <w:r w:rsidRPr="00BA5761">
        <w:rPr>
          <w:rFonts w:ascii="Arial" w:hAnsi="Arial" w:cs="Arial"/>
          <w:sz w:val="22"/>
          <w:szCs w:val="22"/>
        </w:rPr>
        <w:t xml:space="preserve">Pēc </w:t>
      </w:r>
      <w:r w:rsidR="00FF5708">
        <w:rPr>
          <w:rFonts w:ascii="Arial" w:hAnsi="Arial" w:cs="Arial"/>
          <w:sz w:val="22"/>
          <w:szCs w:val="22"/>
        </w:rPr>
        <w:t>a</w:t>
      </w:r>
      <w:r w:rsidRPr="00BA5761">
        <w:rPr>
          <w:rFonts w:ascii="Arial" w:hAnsi="Arial" w:cs="Arial"/>
          <w:sz w:val="22"/>
          <w:szCs w:val="22"/>
        </w:rPr>
        <w:t>tbildīgās iestādes budžeta projekta vērtējuma kapitālsabiedrība, ja nepieciešams</w:t>
      </w:r>
      <w:r w:rsidR="00B401A3">
        <w:rPr>
          <w:rFonts w:ascii="Arial" w:hAnsi="Arial" w:cs="Arial"/>
          <w:sz w:val="22"/>
          <w:szCs w:val="22"/>
        </w:rPr>
        <w:t>,</w:t>
      </w:r>
      <w:r w:rsidRPr="00BA5761">
        <w:rPr>
          <w:rFonts w:ascii="Arial" w:hAnsi="Arial" w:cs="Arial"/>
          <w:sz w:val="22"/>
          <w:szCs w:val="22"/>
        </w:rPr>
        <w:t xml:space="preserve"> veic precizējumus un iesniedz atkārtoti </w:t>
      </w:r>
      <w:r w:rsidR="00FF5708">
        <w:rPr>
          <w:rFonts w:ascii="Arial" w:hAnsi="Arial" w:cs="Arial"/>
          <w:sz w:val="22"/>
          <w:szCs w:val="22"/>
        </w:rPr>
        <w:t>a</w:t>
      </w:r>
      <w:r w:rsidRPr="00BA5761">
        <w:rPr>
          <w:rFonts w:ascii="Arial" w:hAnsi="Arial" w:cs="Arial"/>
          <w:sz w:val="22"/>
          <w:szCs w:val="22"/>
        </w:rPr>
        <w:t>tbildīgajai iestādei.</w:t>
      </w:r>
    </w:p>
    <w:p w14:paraId="2CA98F81" w14:textId="77777777" w:rsidR="00764AF8" w:rsidRPr="00BA5761" w:rsidRDefault="00000000" w:rsidP="00BA5761">
      <w:pPr>
        <w:shd w:val="clear" w:color="auto" w:fill="FFFFFF"/>
        <w:ind w:right="-1" w:firstLine="720"/>
        <w:jc w:val="both"/>
        <w:rPr>
          <w:rFonts w:ascii="Arial" w:hAnsi="Arial" w:cs="Arial"/>
          <w:sz w:val="22"/>
          <w:szCs w:val="22"/>
        </w:rPr>
      </w:pPr>
      <w:r>
        <w:rPr>
          <w:rFonts w:ascii="Arial" w:hAnsi="Arial" w:cs="Arial"/>
          <w:sz w:val="22"/>
          <w:szCs w:val="22"/>
        </w:rPr>
        <w:t xml:space="preserve">14. </w:t>
      </w:r>
      <w:r w:rsidRPr="00BA5761">
        <w:rPr>
          <w:rFonts w:ascii="Arial" w:hAnsi="Arial" w:cs="Arial"/>
          <w:sz w:val="22"/>
          <w:szCs w:val="22"/>
        </w:rPr>
        <w:t xml:space="preserve">Atbildīgās iestādes – </w:t>
      </w:r>
      <w:r w:rsidR="00B401A3">
        <w:rPr>
          <w:rFonts w:ascii="Arial" w:hAnsi="Arial" w:cs="Arial"/>
          <w:sz w:val="22"/>
          <w:szCs w:val="22"/>
        </w:rPr>
        <w:t xml:space="preserve">Liepājas </w:t>
      </w:r>
      <w:r w:rsidRPr="00BA5761">
        <w:rPr>
          <w:rFonts w:ascii="Arial" w:hAnsi="Arial" w:cs="Arial"/>
          <w:sz w:val="22"/>
          <w:szCs w:val="22"/>
        </w:rPr>
        <w:t xml:space="preserve">Sporta pārvalde un </w:t>
      </w:r>
      <w:r w:rsidR="00B401A3">
        <w:rPr>
          <w:rFonts w:ascii="Arial" w:hAnsi="Arial" w:cs="Arial"/>
          <w:sz w:val="22"/>
          <w:szCs w:val="22"/>
        </w:rPr>
        <w:t xml:space="preserve">Liepājas </w:t>
      </w:r>
      <w:r w:rsidRPr="00BA5761">
        <w:rPr>
          <w:rFonts w:ascii="Arial" w:hAnsi="Arial" w:cs="Arial"/>
          <w:sz w:val="22"/>
          <w:szCs w:val="22"/>
        </w:rPr>
        <w:t xml:space="preserve">Kultūras pārvalde iesniedz kapitālsabiedrības budžeta projektus un budžeta projekta vērtējumus Liepājas Centrālās administrācijas Finanšu pārvaldē (turpmāk </w:t>
      </w:r>
      <w:r w:rsidR="00FF5708">
        <w:rPr>
          <w:rFonts w:ascii="Arial" w:hAnsi="Arial" w:cs="Arial"/>
          <w:sz w:val="22"/>
          <w:szCs w:val="22"/>
        </w:rPr>
        <w:t xml:space="preserve">arī </w:t>
      </w:r>
      <w:r w:rsidRPr="00BA5761">
        <w:rPr>
          <w:rFonts w:ascii="Arial" w:hAnsi="Arial" w:cs="Arial"/>
          <w:sz w:val="22"/>
          <w:szCs w:val="22"/>
        </w:rPr>
        <w:t>– Finanšu pārvalde) izskatīšanai un budžeta projekta vērtējuma sagatavošanai.</w:t>
      </w:r>
    </w:p>
    <w:p w14:paraId="7FF317E2" w14:textId="77777777" w:rsidR="00764AF8" w:rsidRPr="00BA5761" w:rsidRDefault="00000000" w:rsidP="00BA5761">
      <w:pPr>
        <w:shd w:val="clear" w:color="auto" w:fill="FFFFFF"/>
        <w:ind w:right="-1" w:firstLine="720"/>
        <w:jc w:val="both"/>
        <w:rPr>
          <w:rFonts w:ascii="Arial" w:hAnsi="Arial" w:cs="Arial"/>
          <w:sz w:val="22"/>
          <w:szCs w:val="22"/>
        </w:rPr>
      </w:pPr>
      <w:r>
        <w:rPr>
          <w:rFonts w:ascii="Arial" w:hAnsi="Arial" w:cs="Arial"/>
          <w:sz w:val="22"/>
          <w:szCs w:val="22"/>
        </w:rPr>
        <w:t xml:space="preserve">15. </w:t>
      </w:r>
      <w:r w:rsidRPr="00BA5761">
        <w:rPr>
          <w:rFonts w:ascii="Arial" w:hAnsi="Arial" w:cs="Arial"/>
          <w:sz w:val="22"/>
          <w:szCs w:val="22"/>
        </w:rPr>
        <w:t>Pēc Finanšu pārvaldes vērtējuma kapitālsabiedrība, ja nepieciešams, veic precizējumus un iesniedz Finanšu pārvaldei virzīšanai uz tālāku izskatīšanu Budžeta komisij</w:t>
      </w:r>
      <w:r w:rsidR="00B401A3">
        <w:rPr>
          <w:rFonts w:ascii="Arial" w:hAnsi="Arial" w:cs="Arial"/>
          <w:sz w:val="22"/>
          <w:szCs w:val="22"/>
        </w:rPr>
        <w:t>ā</w:t>
      </w:r>
      <w:r w:rsidRPr="00BA5761">
        <w:rPr>
          <w:rFonts w:ascii="Arial" w:hAnsi="Arial" w:cs="Arial"/>
          <w:sz w:val="22"/>
          <w:szCs w:val="22"/>
        </w:rPr>
        <w:t xml:space="preserve">. Vērtējot dotācijas pieprasījumus, Budžeta komisijai ir Budžeta komisijas nolikumā noteiktā kompetence, tiesības un pilnvaras. </w:t>
      </w:r>
    </w:p>
    <w:p w14:paraId="2BE83901" w14:textId="77777777" w:rsidR="00764AF8" w:rsidRPr="00BA5761" w:rsidRDefault="00000000" w:rsidP="00BA5761">
      <w:pPr>
        <w:ind w:right="-1" w:firstLine="720"/>
        <w:jc w:val="both"/>
        <w:rPr>
          <w:rFonts w:ascii="Arial" w:hAnsi="Arial" w:cs="Arial"/>
          <w:sz w:val="22"/>
          <w:szCs w:val="22"/>
        </w:rPr>
      </w:pPr>
      <w:r>
        <w:rPr>
          <w:rFonts w:ascii="Arial" w:hAnsi="Arial" w:cs="Arial"/>
          <w:sz w:val="22"/>
          <w:szCs w:val="22"/>
        </w:rPr>
        <w:t xml:space="preserve">16. </w:t>
      </w:r>
      <w:r w:rsidRPr="00BA5761">
        <w:rPr>
          <w:rFonts w:ascii="Arial" w:hAnsi="Arial" w:cs="Arial"/>
          <w:sz w:val="22"/>
          <w:szCs w:val="22"/>
        </w:rPr>
        <w:t>Dotāciju piešķir kapitālsabiedrībai, kuras ieņēmumi no saimnieciskās darbības nav pietiekami, kapitālsabiedrības pakalpojumu sniegšanai un ar to saistīto izdevumu segšanai un kura atbilst kādam no šiem kritērijiem:</w:t>
      </w:r>
    </w:p>
    <w:p w14:paraId="06DFB79B" w14:textId="77777777" w:rsidR="00764AF8" w:rsidRPr="00BA5761" w:rsidRDefault="00000000" w:rsidP="00BA5761">
      <w:pPr>
        <w:shd w:val="clear" w:color="auto" w:fill="FFFFFF"/>
        <w:ind w:right="-1" w:firstLine="720"/>
        <w:jc w:val="both"/>
        <w:rPr>
          <w:rFonts w:ascii="Arial" w:hAnsi="Arial" w:cs="Arial"/>
          <w:color w:val="FF0000"/>
          <w:sz w:val="22"/>
          <w:szCs w:val="22"/>
        </w:rPr>
      </w:pPr>
      <w:r>
        <w:rPr>
          <w:rFonts w:ascii="Arial" w:hAnsi="Arial" w:cs="Arial"/>
          <w:sz w:val="22"/>
          <w:szCs w:val="22"/>
        </w:rPr>
        <w:t xml:space="preserve">16.1. </w:t>
      </w:r>
      <w:r w:rsidRPr="00BA5761">
        <w:rPr>
          <w:rFonts w:ascii="Arial" w:hAnsi="Arial" w:cs="Arial"/>
          <w:sz w:val="22"/>
          <w:szCs w:val="22"/>
        </w:rPr>
        <w:t>kapitālsabiedrība darbojas veselības aprūpes, kultūras un mākslas, izglītības un sporta jomās;</w:t>
      </w:r>
    </w:p>
    <w:p w14:paraId="4F93596C" w14:textId="77777777" w:rsidR="00764AF8" w:rsidRPr="00BA5761" w:rsidRDefault="00000000" w:rsidP="00CD2268">
      <w:pPr>
        <w:shd w:val="clear" w:color="auto" w:fill="FFFFFF"/>
        <w:ind w:right="-1" w:firstLine="720"/>
        <w:jc w:val="both"/>
        <w:rPr>
          <w:rFonts w:ascii="Arial" w:hAnsi="Arial" w:cs="Arial"/>
          <w:color w:val="FF0000"/>
          <w:sz w:val="22"/>
          <w:szCs w:val="22"/>
        </w:rPr>
      </w:pPr>
      <w:r>
        <w:rPr>
          <w:rFonts w:ascii="Arial" w:hAnsi="Arial" w:cs="Arial"/>
          <w:sz w:val="22"/>
          <w:szCs w:val="22"/>
        </w:rPr>
        <w:t xml:space="preserve">16.2. </w:t>
      </w:r>
      <w:r w:rsidRPr="00BA5761">
        <w:rPr>
          <w:rFonts w:ascii="Arial" w:hAnsi="Arial" w:cs="Arial"/>
          <w:sz w:val="22"/>
          <w:szCs w:val="22"/>
        </w:rPr>
        <w:t>kapitālsabiedrība pārvalda pašvaldības īpašumus vai infrastruktūru, kas ir stratēģiski svarīga pašvaldības administratīvās teritorijas attīstībai vai pašvaldības autonomo funkciju izpildei;</w:t>
      </w:r>
    </w:p>
    <w:p w14:paraId="62DA7334" w14:textId="77777777" w:rsidR="00764AF8" w:rsidRPr="00BA5761" w:rsidRDefault="00000000" w:rsidP="00CD2268">
      <w:pPr>
        <w:shd w:val="clear" w:color="auto" w:fill="FFFFFF"/>
        <w:ind w:right="-1" w:firstLine="720"/>
        <w:jc w:val="both"/>
        <w:rPr>
          <w:rFonts w:ascii="Arial" w:hAnsi="Arial" w:cs="Arial"/>
          <w:color w:val="FF0000"/>
          <w:sz w:val="22"/>
          <w:szCs w:val="22"/>
        </w:rPr>
      </w:pPr>
      <w:r>
        <w:rPr>
          <w:rFonts w:ascii="Arial" w:hAnsi="Arial" w:cs="Arial"/>
          <w:sz w:val="22"/>
          <w:szCs w:val="22"/>
        </w:rPr>
        <w:t xml:space="preserve">16.3. </w:t>
      </w:r>
      <w:r w:rsidRPr="00BA5761">
        <w:rPr>
          <w:rFonts w:ascii="Arial" w:hAnsi="Arial" w:cs="Arial"/>
          <w:sz w:val="22"/>
          <w:szCs w:val="22"/>
        </w:rPr>
        <w:t xml:space="preserve">kapitālsabiedrības darbības rezultātā tiek radītas preces vai sniegti pakalpojumi, kas ir stratēģiski svarīgi pašvaldības administratīvās teritorijas attīstībai, pašvaldības autonomo funkciju izpildei. </w:t>
      </w:r>
    </w:p>
    <w:p w14:paraId="71826C1A" w14:textId="77777777" w:rsidR="00764AF8" w:rsidRPr="00BA5761" w:rsidRDefault="00000000" w:rsidP="00CD2268">
      <w:pPr>
        <w:shd w:val="clear" w:color="auto" w:fill="FFFFFF"/>
        <w:ind w:right="-1" w:firstLine="720"/>
        <w:jc w:val="both"/>
        <w:rPr>
          <w:rFonts w:ascii="Arial" w:hAnsi="Arial" w:cs="Arial"/>
          <w:sz w:val="22"/>
          <w:szCs w:val="22"/>
        </w:rPr>
      </w:pPr>
      <w:r>
        <w:rPr>
          <w:rFonts w:ascii="Arial" w:hAnsi="Arial" w:cs="Arial"/>
          <w:sz w:val="22"/>
          <w:szCs w:val="22"/>
        </w:rPr>
        <w:t xml:space="preserve">17. </w:t>
      </w:r>
      <w:r w:rsidRPr="00BA5761">
        <w:rPr>
          <w:rFonts w:ascii="Arial" w:hAnsi="Arial" w:cs="Arial"/>
          <w:sz w:val="22"/>
          <w:szCs w:val="22"/>
        </w:rPr>
        <w:t>Dotāciju ārpus kārtas var piešķirt kapitālsabiedrībai krīzes situāciju, ārkārtēju apstākļu vai neparedzētu tirgus un ekonomisko apstākļu pārvarēšanai.</w:t>
      </w:r>
    </w:p>
    <w:p w14:paraId="337A15F6" w14:textId="77777777" w:rsidR="00764AF8" w:rsidRPr="00BA5761" w:rsidRDefault="00000000" w:rsidP="00CD2268">
      <w:pPr>
        <w:shd w:val="clear" w:color="auto" w:fill="FFFFFF"/>
        <w:ind w:right="-1" w:firstLine="720"/>
        <w:jc w:val="both"/>
        <w:rPr>
          <w:rFonts w:ascii="Arial" w:hAnsi="Arial" w:cs="Arial"/>
          <w:color w:val="FF0000"/>
          <w:sz w:val="22"/>
          <w:szCs w:val="22"/>
        </w:rPr>
      </w:pPr>
      <w:r>
        <w:rPr>
          <w:rFonts w:ascii="Arial" w:hAnsi="Arial" w:cs="Arial"/>
          <w:sz w:val="22"/>
          <w:szCs w:val="22"/>
        </w:rPr>
        <w:t xml:space="preserve">18. </w:t>
      </w:r>
      <w:r w:rsidRPr="00BA5761">
        <w:rPr>
          <w:rFonts w:ascii="Arial" w:hAnsi="Arial" w:cs="Arial"/>
          <w:sz w:val="22"/>
          <w:szCs w:val="22"/>
        </w:rPr>
        <w:t xml:space="preserve">Dotācijas apmēru nosaka pašvaldības dome, pieņemot pašvaldības budžetu un paredzot to pašvaldības budžetā. Piešķirto dotācijas apmēru var grozīt vienlaikus ar pašvaldības budžeta grozījumiem. Par nepieciešamajiem grozījumiem (papildu dotāciju neplānotu vai plānotu izdevumu segšanai) kapitālsabiedrība informē </w:t>
      </w:r>
      <w:r w:rsidR="00FF5708">
        <w:rPr>
          <w:rFonts w:ascii="Arial" w:hAnsi="Arial" w:cs="Arial"/>
          <w:sz w:val="22"/>
          <w:szCs w:val="22"/>
        </w:rPr>
        <w:t>a</w:t>
      </w:r>
      <w:r w:rsidRPr="00BA5761">
        <w:rPr>
          <w:rFonts w:ascii="Arial" w:hAnsi="Arial" w:cs="Arial"/>
          <w:sz w:val="22"/>
          <w:szCs w:val="22"/>
        </w:rPr>
        <w:t>tbildīgo iestādi, norādot visus izdevumus, kuru segšanai dotācija nav pietiekama, pamatojot to ar objektīviem apsvērumiem un aprēķiniem, kā arī, izvērtējot riskus un sekas dotācijas nepietiekamībai.</w:t>
      </w:r>
    </w:p>
    <w:p w14:paraId="6DA94339" w14:textId="77777777" w:rsidR="00764AF8" w:rsidRPr="00BA5761" w:rsidRDefault="00000000" w:rsidP="00CD2268">
      <w:pPr>
        <w:shd w:val="clear" w:color="auto" w:fill="FFFFFF"/>
        <w:ind w:right="-1" w:firstLine="720"/>
        <w:jc w:val="both"/>
        <w:rPr>
          <w:rFonts w:ascii="Arial" w:hAnsi="Arial" w:cs="Arial"/>
          <w:sz w:val="22"/>
          <w:szCs w:val="22"/>
        </w:rPr>
      </w:pPr>
      <w:r>
        <w:rPr>
          <w:rFonts w:ascii="Arial" w:hAnsi="Arial" w:cs="Arial"/>
          <w:sz w:val="22"/>
          <w:szCs w:val="22"/>
        </w:rPr>
        <w:t xml:space="preserve">19. </w:t>
      </w:r>
      <w:r w:rsidRPr="00BA5761">
        <w:rPr>
          <w:rFonts w:ascii="Arial" w:hAnsi="Arial" w:cs="Arial"/>
          <w:sz w:val="22"/>
          <w:szCs w:val="22"/>
        </w:rPr>
        <w:t>Budžeta līdzekļu nepietiekamības gadījumā, pašvaldība, nosakot dotācijas apmēru un kapitālsabiedrības, kurām dotācija piešķirama prioritāri, pēc iespējas ņem vērā šajā kartībā minētos metodiskos kritērijus (pielikums), kuriem ir ieteikuma raksturs.</w:t>
      </w:r>
    </w:p>
    <w:p w14:paraId="1184DF24" w14:textId="77777777" w:rsidR="00764AF8" w:rsidRPr="00BA5761" w:rsidRDefault="00000000" w:rsidP="00CD2268">
      <w:pPr>
        <w:shd w:val="clear" w:color="auto" w:fill="FFFFFF"/>
        <w:ind w:right="-1" w:firstLine="720"/>
        <w:jc w:val="both"/>
        <w:rPr>
          <w:rFonts w:ascii="Arial" w:hAnsi="Arial" w:cs="Arial"/>
          <w:sz w:val="22"/>
          <w:szCs w:val="22"/>
        </w:rPr>
      </w:pPr>
      <w:r>
        <w:rPr>
          <w:rFonts w:ascii="Arial" w:hAnsi="Arial" w:cs="Arial"/>
          <w:sz w:val="22"/>
          <w:szCs w:val="22"/>
        </w:rPr>
        <w:t xml:space="preserve">20. </w:t>
      </w:r>
      <w:r w:rsidRPr="00BA5761">
        <w:rPr>
          <w:rFonts w:ascii="Arial" w:hAnsi="Arial" w:cs="Arial"/>
          <w:sz w:val="22"/>
          <w:szCs w:val="22"/>
        </w:rPr>
        <w:t xml:space="preserve">Pirms katra dotācijas piešķīruma Liepājas Centrālās administrācijas Ekonomikas un stratēģiskās plānošanas </w:t>
      </w:r>
      <w:r w:rsidR="00FF5708">
        <w:rPr>
          <w:rFonts w:ascii="Arial" w:hAnsi="Arial" w:cs="Arial"/>
          <w:sz w:val="22"/>
          <w:szCs w:val="22"/>
        </w:rPr>
        <w:t>no</w:t>
      </w:r>
      <w:r w:rsidRPr="00BA5761">
        <w:rPr>
          <w:rFonts w:ascii="Arial" w:hAnsi="Arial" w:cs="Arial"/>
          <w:sz w:val="22"/>
          <w:szCs w:val="22"/>
        </w:rPr>
        <w:t xml:space="preserve">daļa veic dotācijas izvērtējumu atbilstoši komercdarbības atbalsta kontroles jomas tiesību aktiem. Ja dotācijas piešķīrums atbilst valsts atbalsta kvalifikācijas pazīmēm, dotācija piešķirama, ievērojot valsts atbalsta </w:t>
      </w:r>
      <w:r w:rsidRPr="00BA5761">
        <w:rPr>
          <w:rFonts w:ascii="Arial" w:hAnsi="Arial" w:cs="Arial"/>
          <w:sz w:val="22"/>
          <w:szCs w:val="22"/>
        </w:rPr>
        <w:lastRenderedPageBreak/>
        <w:t>kontroles jomas normatīvajos aktos noteikto kārtību vai arī pašvaldība var nepiešķirt dotāciju.</w:t>
      </w:r>
    </w:p>
    <w:p w14:paraId="31711E41" w14:textId="77777777" w:rsidR="00764AF8" w:rsidRPr="00BA5761" w:rsidRDefault="00000000" w:rsidP="00CD2268">
      <w:pPr>
        <w:shd w:val="clear" w:color="auto" w:fill="FFFFFF"/>
        <w:ind w:right="-1" w:firstLine="720"/>
        <w:jc w:val="both"/>
        <w:rPr>
          <w:rFonts w:ascii="Arial" w:hAnsi="Arial" w:cs="Arial"/>
          <w:sz w:val="22"/>
          <w:szCs w:val="22"/>
        </w:rPr>
      </w:pPr>
      <w:r>
        <w:rPr>
          <w:rFonts w:ascii="Arial" w:hAnsi="Arial" w:cs="Arial"/>
          <w:sz w:val="22"/>
          <w:szCs w:val="22"/>
        </w:rPr>
        <w:t xml:space="preserve">21. </w:t>
      </w:r>
      <w:r w:rsidRPr="00BA5761">
        <w:rPr>
          <w:rFonts w:ascii="Arial" w:hAnsi="Arial" w:cs="Arial"/>
          <w:sz w:val="22"/>
          <w:szCs w:val="22"/>
        </w:rPr>
        <w:t xml:space="preserve">Kapitālsabiedrības, saskaņojot ar </w:t>
      </w:r>
      <w:r w:rsidR="00FF5708">
        <w:rPr>
          <w:rFonts w:ascii="Arial" w:hAnsi="Arial" w:cs="Arial"/>
          <w:sz w:val="22"/>
          <w:szCs w:val="22"/>
        </w:rPr>
        <w:t>a</w:t>
      </w:r>
      <w:r w:rsidRPr="00BA5761">
        <w:rPr>
          <w:rFonts w:ascii="Arial" w:hAnsi="Arial" w:cs="Arial"/>
          <w:sz w:val="22"/>
          <w:szCs w:val="22"/>
        </w:rPr>
        <w:t xml:space="preserve">tbildīgās iestādes vadītāju, var veikt budžeta grozījumus starp piešķirtās dotācijas pozīcijām uzturēšanas izdevumiem, izņemot atlīdzību. Lai veiktu budžeta grozījumus, kapitālsabiedrība ne vēlāk kā līdz kārtējā gada 1. decembrim nosūta uz </w:t>
      </w:r>
      <w:r w:rsidR="00FF5708">
        <w:rPr>
          <w:rFonts w:ascii="Arial" w:hAnsi="Arial" w:cs="Arial"/>
          <w:sz w:val="22"/>
          <w:szCs w:val="22"/>
        </w:rPr>
        <w:t>a</w:t>
      </w:r>
      <w:r w:rsidRPr="00BA5761">
        <w:rPr>
          <w:rFonts w:ascii="Arial" w:hAnsi="Arial" w:cs="Arial"/>
          <w:sz w:val="22"/>
          <w:szCs w:val="22"/>
        </w:rPr>
        <w:t>tbildīgās iestādes oficiālo e-adresi elektroniski parakstītu budžeta veidlapu, kurā norādīti dati par apstiprināto budžetu, izpildi uz iepriekšējā mēneša 1. datumu, budžeta grozījumi un skaidrojumi par iemesliem, kāpēc budžeta grozījumi jāveic.</w:t>
      </w:r>
    </w:p>
    <w:p w14:paraId="5BA2639A" w14:textId="77777777" w:rsidR="00764AF8" w:rsidRPr="00BA5761" w:rsidRDefault="00000000" w:rsidP="00CD2268">
      <w:pPr>
        <w:shd w:val="clear" w:color="auto" w:fill="FFFFFF"/>
        <w:ind w:right="-1" w:firstLine="720"/>
        <w:jc w:val="both"/>
        <w:rPr>
          <w:rFonts w:ascii="Arial" w:hAnsi="Arial" w:cs="Arial"/>
          <w:sz w:val="22"/>
          <w:szCs w:val="22"/>
        </w:rPr>
      </w:pPr>
      <w:r>
        <w:rPr>
          <w:rFonts w:ascii="Arial" w:hAnsi="Arial" w:cs="Arial"/>
          <w:sz w:val="22"/>
          <w:szCs w:val="22"/>
        </w:rPr>
        <w:t xml:space="preserve">22. </w:t>
      </w:r>
      <w:r w:rsidRPr="00BA5761">
        <w:rPr>
          <w:rFonts w:ascii="Arial" w:hAnsi="Arial" w:cs="Arial"/>
          <w:sz w:val="22"/>
          <w:szCs w:val="22"/>
        </w:rPr>
        <w:t xml:space="preserve">Ja </w:t>
      </w:r>
      <w:r w:rsidR="00FF5708">
        <w:rPr>
          <w:rFonts w:ascii="Arial" w:hAnsi="Arial" w:cs="Arial"/>
          <w:sz w:val="22"/>
          <w:szCs w:val="22"/>
        </w:rPr>
        <w:t>a</w:t>
      </w:r>
      <w:r w:rsidRPr="00BA5761">
        <w:rPr>
          <w:rFonts w:ascii="Arial" w:hAnsi="Arial" w:cs="Arial"/>
          <w:sz w:val="22"/>
          <w:szCs w:val="22"/>
        </w:rPr>
        <w:t>tbildīgās iestādes vadītājs piekrīt budžeta grozījumiem, tas divu nedēļu laikā pēc budžeta grozījumu saņemšanas, tos elektroniski paraksta un paziņo kapitālsabiedrībai.</w:t>
      </w:r>
    </w:p>
    <w:p w14:paraId="7FD3E96D" w14:textId="77777777" w:rsidR="00764AF8" w:rsidRDefault="00000000" w:rsidP="00CD2268">
      <w:pPr>
        <w:shd w:val="clear" w:color="auto" w:fill="FFFFFF"/>
        <w:ind w:right="-1" w:firstLine="720"/>
        <w:jc w:val="both"/>
        <w:rPr>
          <w:rFonts w:ascii="Arial" w:hAnsi="Arial" w:cs="Arial"/>
          <w:sz w:val="22"/>
          <w:szCs w:val="22"/>
        </w:rPr>
      </w:pPr>
      <w:r>
        <w:rPr>
          <w:rFonts w:ascii="Arial" w:hAnsi="Arial" w:cs="Arial"/>
          <w:sz w:val="22"/>
          <w:szCs w:val="22"/>
        </w:rPr>
        <w:t xml:space="preserve">23. </w:t>
      </w:r>
      <w:r w:rsidRPr="00BA5761">
        <w:rPr>
          <w:rFonts w:ascii="Arial" w:hAnsi="Arial" w:cs="Arial"/>
          <w:sz w:val="22"/>
          <w:szCs w:val="22"/>
        </w:rPr>
        <w:t xml:space="preserve">Budžeta grozījumus attīstības izdevumiem var veikt Budžeta komisijas apstiprināto Metodisko norādījumu noteiktajā kārtībā. </w:t>
      </w:r>
    </w:p>
    <w:p w14:paraId="7FAEFCAB" w14:textId="77777777" w:rsidR="00CD2268" w:rsidRPr="00CD2268" w:rsidRDefault="00CD2268" w:rsidP="00CD2268">
      <w:pPr>
        <w:shd w:val="clear" w:color="auto" w:fill="FFFFFF"/>
        <w:ind w:right="-1" w:firstLine="720"/>
        <w:jc w:val="both"/>
        <w:rPr>
          <w:rFonts w:ascii="Arial" w:hAnsi="Arial" w:cs="Arial"/>
          <w:sz w:val="16"/>
          <w:szCs w:val="16"/>
        </w:rPr>
      </w:pPr>
    </w:p>
    <w:p w14:paraId="772038E9" w14:textId="77777777" w:rsidR="00764AF8" w:rsidRDefault="00000000" w:rsidP="00764AF8">
      <w:pPr>
        <w:pStyle w:val="Virsraksts1"/>
        <w:spacing w:before="0"/>
        <w:ind w:right="-1" w:firstLine="68"/>
        <w:jc w:val="center"/>
        <w:rPr>
          <w:rFonts w:ascii="Arial" w:hAnsi="Arial" w:cs="Arial"/>
          <w:color w:val="auto"/>
          <w:sz w:val="22"/>
          <w:szCs w:val="22"/>
        </w:rPr>
      </w:pPr>
      <w:bookmarkStart w:id="10" w:name="p5"/>
      <w:bookmarkStart w:id="11" w:name="p-312433"/>
      <w:bookmarkStart w:id="12" w:name="p6"/>
      <w:bookmarkStart w:id="13" w:name="p-312435"/>
      <w:bookmarkStart w:id="14" w:name="n3"/>
      <w:bookmarkStart w:id="15" w:name="n-312444"/>
      <w:bookmarkEnd w:id="10"/>
      <w:bookmarkEnd w:id="11"/>
      <w:bookmarkEnd w:id="12"/>
      <w:bookmarkEnd w:id="13"/>
      <w:bookmarkEnd w:id="14"/>
      <w:bookmarkEnd w:id="15"/>
      <w:r w:rsidRPr="00764AF8">
        <w:rPr>
          <w:rFonts w:ascii="Arial" w:hAnsi="Arial" w:cs="Arial"/>
          <w:color w:val="auto"/>
          <w:sz w:val="22"/>
          <w:szCs w:val="22"/>
        </w:rPr>
        <w:t>III. Dotācijas izmaksas kārtība un tās izlietošanas uzraudzība</w:t>
      </w:r>
    </w:p>
    <w:p w14:paraId="2A34282D" w14:textId="77777777" w:rsidR="00CD2268" w:rsidRPr="00CD2268" w:rsidRDefault="00CD2268" w:rsidP="00CD2268">
      <w:pPr>
        <w:rPr>
          <w:sz w:val="20"/>
          <w:szCs w:val="20"/>
        </w:rPr>
      </w:pPr>
    </w:p>
    <w:p w14:paraId="2DF5FE9F" w14:textId="77777777" w:rsidR="00764AF8" w:rsidRPr="00935D7E" w:rsidRDefault="00000000" w:rsidP="00883B31">
      <w:pPr>
        <w:ind w:right="-1" w:firstLine="720"/>
        <w:jc w:val="both"/>
        <w:rPr>
          <w:rFonts w:ascii="Arial" w:eastAsia="Calibri" w:hAnsi="Arial" w:cs="Arial"/>
          <w:sz w:val="22"/>
          <w:szCs w:val="22"/>
        </w:rPr>
      </w:pPr>
      <w:bookmarkStart w:id="16" w:name="p13"/>
      <w:bookmarkStart w:id="17" w:name="p-312445"/>
      <w:bookmarkStart w:id="18" w:name="n4"/>
      <w:bookmarkStart w:id="19" w:name="n-312449"/>
      <w:bookmarkEnd w:id="16"/>
      <w:bookmarkEnd w:id="17"/>
      <w:bookmarkEnd w:id="18"/>
      <w:bookmarkEnd w:id="19"/>
      <w:r>
        <w:rPr>
          <w:rFonts w:ascii="Arial" w:eastAsia="Calibri" w:hAnsi="Arial" w:cs="Arial"/>
          <w:sz w:val="22"/>
          <w:szCs w:val="22"/>
        </w:rPr>
        <w:t xml:space="preserve">24. </w:t>
      </w:r>
      <w:r w:rsidRPr="00935D7E">
        <w:rPr>
          <w:rFonts w:ascii="Arial" w:eastAsia="Calibri" w:hAnsi="Arial" w:cs="Arial"/>
          <w:sz w:val="22"/>
          <w:szCs w:val="22"/>
        </w:rPr>
        <w:t xml:space="preserve">Atbildīgā iestāde ir atbildīga par norēķinu veikšanu, piešķirtās dotācijas izlietojuma uzraudzību un kontroli atbilstoši pašvaldības budžetā un citos dokumentos paredzētajiem mērķiem. </w:t>
      </w:r>
    </w:p>
    <w:p w14:paraId="5135DD0C"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25. </w:t>
      </w:r>
      <w:r w:rsidRPr="00935D7E">
        <w:rPr>
          <w:rFonts w:ascii="Arial" w:eastAsia="Calibri" w:hAnsi="Arial" w:cs="Arial"/>
          <w:sz w:val="22"/>
          <w:szCs w:val="22"/>
        </w:rPr>
        <w:t xml:space="preserve">Dotācija tiek izmaksāta saskaņā ar kapitālsabiedrības iesniegto dotācijas izmaksas grafiku, ja kapitālsabiedrība </w:t>
      </w:r>
      <w:r w:rsidR="00FF5708">
        <w:rPr>
          <w:rFonts w:ascii="Arial" w:eastAsia="Calibri" w:hAnsi="Arial" w:cs="Arial"/>
          <w:sz w:val="22"/>
          <w:szCs w:val="22"/>
        </w:rPr>
        <w:t>a</w:t>
      </w:r>
      <w:r w:rsidRPr="00935D7E">
        <w:rPr>
          <w:rFonts w:ascii="Arial" w:eastAsia="Calibri" w:hAnsi="Arial" w:cs="Arial"/>
          <w:sz w:val="22"/>
          <w:szCs w:val="22"/>
        </w:rPr>
        <w:t>tbildīgajai iestādei ir iesniegusi visus nepieciešamos pārskatus un informāciju dotācijas uzraudzības kontroles veikšanai. Veselības nozares kapitālsabiedrībām un SIA “LIEPĀJAS ŪDENS” dotācija tiek izmaksāta pēc atskaites iesniegšanas atbilstoši faktiskajiem izdevumiem.</w:t>
      </w:r>
    </w:p>
    <w:p w14:paraId="1A6DF38C"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26. </w:t>
      </w:r>
      <w:r w:rsidRPr="00935D7E">
        <w:rPr>
          <w:rFonts w:ascii="Arial" w:eastAsia="Calibri" w:hAnsi="Arial" w:cs="Arial"/>
          <w:sz w:val="22"/>
          <w:szCs w:val="22"/>
        </w:rPr>
        <w:t xml:space="preserve">Kapitālsabiedrība ir atbildīga </w:t>
      </w:r>
      <w:bookmarkStart w:id="20" w:name="_Hlk44404523"/>
      <w:r w:rsidRPr="00935D7E">
        <w:rPr>
          <w:rFonts w:ascii="Arial" w:eastAsia="Calibri" w:hAnsi="Arial" w:cs="Arial"/>
          <w:sz w:val="22"/>
          <w:szCs w:val="22"/>
        </w:rPr>
        <w:t>par dotācijas efektīvu, ekonomisku un caurskatāmu izlietošanu atbilstoši pašvaldības budžetā un citos saistošos dokumentos paredzētajiem mērķiem</w:t>
      </w:r>
      <w:bookmarkEnd w:id="20"/>
      <w:r w:rsidRPr="00935D7E">
        <w:rPr>
          <w:rFonts w:ascii="Arial" w:eastAsia="Calibri" w:hAnsi="Arial" w:cs="Arial"/>
          <w:sz w:val="22"/>
          <w:szCs w:val="22"/>
        </w:rPr>
        <w:t>.</w:t>
      </w:r>
    </w:p>
    <w:p w14:paraId="072501B4" w14:textId="77777777" w:rsidR="00764AF8" w:rsidRPr="00935D7E" w:rsidRDefault="00000000" w:rsidP="00883B31">
      <w:pPr>
        <w:ind w:right="-1" w:firstLine="720"/>
        <w:jc w:val="both"/>
        <w:rPr>
          <w:rFonts w:ascii="Arial" w:eastAsia="Calibri" w:hAnsi="Arial" w:cs="Arial"/>
          <w:color w:val="FF0000"/>
          <w:sz w:val="22"/>
          <w:szCs w:val="22"/>
        </w:rPr>
      </w:pPr>
      <w:bookmarkStart w:id="21" w:name="p41"/>
      <w:bookmarkStart w:id="22" w:name="p-519054"/>
      <w:bookmarkStart w:id="23" w:name="p42"/>
      <w:bookmarkStart w:id="24" w:name="p-519055"/>
      <w:bookmarkEnd w:id="21"/>
      <w:bookmarkEnd w:id="22"/>
      <w:bookmarkEnd w:id="23"/>
      <w:bookmarkEnd w:id="24"/>
      <w:r>
        <w:rPr>
          <w:rFonts w:ascii="Arial" w:eastAsia="Calibri" w:hAnsi="Arial" w:cs="Arial"/>
          <w:sz w:val="22"/>
          <w:szCs w:val="22"/>
        </w:rPr>
        <w:t xml:space="preserve">27. </w:t>
      </w:r>
      <w:r w:rsidRPr="00935D7E">
        <w:rPr>
          <w:rFonts w:ascii="Arial" w:eastAsia="Calibri" w:hAnsi="Arial" w:cs="Arial"/>
          <w:sz w:val="22"/>
          <w:szCs w:val="22"/>
        </w:rPr>
        <w:t xml:space="preserve">Kapitālsabiedrība </w:t>
      </w:r>
      <w:r w:rsidR="00FF5708">
        <w:rPr>
          <w:rFonts w:ascii="Arial" w:eastAsia="Calibri" w:hAnsi="Arial" w:cs="Arial"/>
          <w:sz w:val="22"/>
          <w:szCs w:val="22"/>
        </w:rPr>
        <w:t>a</w:t>
      </w:r>
      <w:r w:rsidRPr="00935D7E">
        <w:rPr>
          <w:rFonts w:ascii="Arial" w:eastAsia="Calibri" w:hAnsi="Arial" w:cs="Arial"/>
          <w:sz w:val="22"/>
          <w:szCs w:val="22"/>
        </w:rPr>
        <w:t>tbildīgajai iestādei iesniedz Budžeta komisijas metodiskajos norādījumos noteikto pārskatu par piešķirtās dotācijas izlietojumu. Pārskatu iesniedz par ceturksni ne vēlāk kā mēnesi pēc attiecīgā ceturkšņa beigām.</w:t>
      </w:r>
    </w:p>
    <w:p w14:paraId="31BF0094" w14:textId="77777777" w:rsidR="00764AF8" w:rsidRPr="00935D7E" w:rsidRDefault="00000000" w:rsidP="00883B31">
      <w:pPr>
        <w:ind w:right="-1" w:firstLine="720"/>
        <w:jc w:val="both"/>
        <w:rPr>
          <w:rFonts w:ascii="Arial" w:eastAsia="Calibri" w:hAnsi="Arial" w:cs="Arial"/>
          <w:color w:val="FF0000"/>
          <w:sz w:val="22"/>
          <w:szCs w:val="22"/>
        </w:rPr>
      </w:pPr>
      <w:r>
        <w:rPr>
          <w:rFonts w:ascii="Arial" w:eastAsia="Calibri" w:hAnsi="Arial" w:cs="Arial"/>
          <w:sz w:val="22"/>
          <w:szCs w:val="22"/>
        </w:rPr>
        <w:t xml:space="preserve">28. </w:t>
      </w:r>
      <w:r w:rsidRPr="00935D7E">
        <w:rPr>
          <w:rFonts w:ascii="Arial" w:eastAsia="Calibri" w:hAnsi="Arial" w:cs="Arial"/>
          <w:sz w:val="22"/>
          <w:szCs w:val="22"/>
        </w:rPr>
        <w:t xml:space="preserve">Pēc pārskata saņemšanas </w:t>
      </w:r>
      <w:r w:rsidR="00FF5708">
        <w:rPr>
          <w:rFonts w:ascii="Arial" w:eastAsia="Calibri" w:hAnsi="Arial" w:cs="Arial"/>
          <w:sz w:val="22"/>
          <w:szCs w:val="22"/>
        </w:rPr>
        <w:t>a</w:t>
      </w:r>
      <w:r w:rsidRPr="00935D7E">
        <w:rPr>
          <w:rFonts w:ascii="Arial" w:eastAsia="Calibri" w:hAnsi="Arial" w:cs="Arial"/>
          <w:sz w:val="22"/>
          <w:szCs w:val="22"/>
        </w:rPr>
        <w:t>tbildīgā iestāde izvērtē dotācijas izlietojuma atbilstību budžetā</w:t>
      </w:r>
      <w:r w:rsidRPr="00935D7E">
        <w:rPr>
          <w:rFonts w:ascii="Arial" w:eastAsia="Calibri" w:hAnsi="Arial" w:cs="Arial"/>
          <w:color w:val="FF0000"/>
          <w:sz w:val="22"/>
          <w:szCs w:val="22"/>
        </w:rPr>
        <w:t xml:space="preserve">  </w:t>
      </w:r>
      <w:r w:rsidRPr="00935D7E">
        <w:rPr>
          <w:rFonts w:ascii="Arial" w:eastAsia="Calibri" w:hAnsi="Arial" w:cs="Arial"/>
          <w:sz w:val="22"/>
          <w:szCs w:val="22"/>
        </w:rPr>
        <w:t>izvirzītajiem mērķiem un sasniedzamajiem rezultatīvajiem rādītājiem, ja tādi noteikti.</w:t>
      </w:r>
    </w:p>
    <w:p w14:paraId="0785EB5C" w14:textId="77777777" w:rsidR="00764AF8" w:rsidRPr="00935D7E" w:rsidRDefault="00000000" w:rsidP="00883B31">
      <w:pPr>
        <w:ind w:right="-1" w:firstLine="720"/>
        <w:jc w:val="both"/>
        <w:rPr>
          <w:rFonts w:ascii="Arial" w:eastAsia="Calibri" w:hAnsi="Arial" w:cs="Arial"/>
          <w:sz w:val="22"/>
          <w:szCs w:val="22"/>
        </w:rPr>
      </w:pPr>
      <w:bookmarkStart w:id="25" w:name="p43"/>
      <w:bookmarkStart w:id="26" w:name="p-519056"/>
      <w:bookmarkEnd w:id="25"/>
      <w:bookmarkEnd w:id="26"/>
      <w:r>
        <w:rPr>
          <w:rFonts w:ascii="Arial" w:eastAsia="Calibri" w:hAnsi="Arial" w:cs="Arial"/>
          <w:sz w:val="22"/>
          <w:szCs w:val="22"/>
        </w:rPr>
        <w:t xml:space="preserve">29. </w:t>
      </w:r>
      <w:r w:rsidRPr="00935D7E">
        <w:rPr>
          <w:rFonts w:ascii="Arial" w:eastAsia="Calibri" w:hAnsi="Arial" w:cs="Arial"/>
          <w:sz w:val="22"/>
          <w:szCs w:val="22"/>
        </w:rPr>
        <w:t>Ja no iesniegtajiem pārskatiem nav iespējams gūt patiesu un skaidru priekšstatu par dotācijas izlietojumu un tā</w:t>
      </w:r>
      <w:r w:rsidR="00B401A3">
        <w:rPr>
          <w:rFonts w:ascii="Arial" w:eastAsia="Calibri" w:hAnsi="Arial" w:cs="Arial"/>
          <w:sz w:val="22"/>
          <w:szCs w:val="22"/>
        </w:rPr>
        <w:t>s</w:t>
      </w:r>
      <w:r w:rsidRPr="00935D7E">
        <w:rPr>
          <w:rFonts w:ascii="Arial" w:eastAsia="Calibri" w:hAnsi="Arial" w:cs="Arial"/>
          <w:sz w:val="22"/>
          <w:szCs w:val="22"/>
        </w:rPr>
        <w:t xml:space="preserve"> atbilstību izvirzītajiem mērķiem, atbildīgā iestāde ir tiesīga pieprasīt no kapitālsabiedrības papildu informāciju vai precizējumus. Ja pēc to saņemšanas atbildīgā iestāde tā arī negūst pārliecību, ka dotācija ir izlietota atbilstoši paredzētajiem mērķiem, tad atbildīgā iestāde iesniedz ziņojumu Liepājas Centrālās administrācijas Kapitālsabiedrību pārvaldības uzraudzības un revīzijas daļai (turpmāk – Kapitālsabiedrību pārvaldības uzraudzības un revīzijas daļa) par konstatētajām neatbilstībām, sniedzot detalizētāku skaidrojumu situācijai un pievienojot no kapitālsabiedrības saņemtos dokumentus, uz kuru pamata ir izdarīti secinājumi par neatbilstībām.</w:t>
      </w:r>
    </w:p>
    <w:p w14:paraId="37A2E7BD"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30. </w:t>
      </w:r>
      <w:r w:rsidRPr="00935D7E">
        <w:rPr>
          <w:rFonts w:ascii="Arial" w:eastAsia="Calibri" w:hAnsi="Arial" w:cs="Arial"/>
          <w:sz w:val="22"/>
          <w:szCs w:val="22"/>
        </w:rPr>
        <w:t>Kapitālsabiedrību pārvaldības uzraudzības un revīzijas daļa, izskatot ziņojumu</w:t>
      </w:r>
      <w:r w:rsidR="00FF5708">
        <w:rPr>
          <w:rFonts w:ascii="Arial" w:eastAsia="Calibri" w:hAnsi="Arial" w:cs="Arial"/>
          <w:sz w:val="22"/>
          <w:szCs w:val="22"/>
        </w:rPr>
        <w:t>,</w:t>
      </w:r>
      <w:r w:rsidRPr="00935D7E">
        <w:rPr>
          <w:rFonts w:ascii="Arial" w:eastAsia="Calibri" w:hAnsi="Arial" w:cs="Arial"/>
          <w:sz w:val="22"/>
          <w:szCs w:val="22"/>
        </w:rPr>
        <w:t xml:space="preserve"> ir tiesīga pieprasīt papildu informāciju no </w:t>
      </w:r>
      <w:r w:rsidR="00FF5708">
        <w:rPr>
          <w:rFonts w:ascii="Arial" w:eastAsia="Calibri" w:hAnsi="Arial" w:cs="Arial"/>
          <w:sz w:val="22"/>
          <w:szCs w:val="22"/>
        </w:rPr>
        <w:t>a</w:t>
      </w:r>
      <w:r w:rsidRPr="00935D7E">
        <w:rPr>
          <w:rFonts w:ascii="Arial" w:eastAsia="Calibri" w:hAnsi="Arial" w:cs="Arial"/>
          <w:sz w:val="22"/>
          <w:szCs w:val="22"/>
        </w:rPr>
        <w:t xml:space="preserve">tbildīgās iestādes. Pēc visas saņemtās informācijas izvērtēšanas Kapitālsabiedrību pārvaldības uzraudzības un revīzijas daļa sniedz atzinumu </w:t>
      </w:r>
      <w:r w:rsidR="00FF5708">
        <w:rPr>
          <w:rFonts w:ascii="Arial" w:eastAsia="Calibri" w:hAnsi="Arial" w:cs="Arial"/>
          <w:sz w:val="22"/>
          <w:szCs w:val="22"/>
        </w:rPr>
        <w:t>a</w:t>
      </w:r>
      <w:r w:rsidRPr="00935D7E">
        <w:rPr>
          <w:rFonts w:ascii="Arial" w:eastAsia="Calibri" w:hAnsi="Arial" w:cs="Arial"/>
          <w:sz w:val="22"/>
          <w:szCs w:val="22"/>
        </w:rPr>
        <w:t>tbildīgai iestādei, nepieciešamības gadījumā norādot uz vajadzību veikt pārbaudi, kuru Kapitālsabiedrību pārvaldības uzraudzības un revīzijas daļa ir tiesīga veikt pašvaldības izpilddirektora uzdevumā.</w:t>
      </w:r>
    </w:p>
    <w:p w14:paraId="7FA103CA"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31. </w:t>
      </w:r>
      <w:r w:rsidRPr="00935D7E">
        <w:rPr>
          <w:rFonts w:ascii="Arial" w:eastAsia="Calibri" w:hAnsi="Arial" w:cs="Arial"/>
          <w:sz w:val="22"/>
          <w:szCs w:val="22"/>
        </w:rPr>
        <w:t xml:space="preserve">Pēc Kapitālsabiedrību pārvaldības uzraudzības un revīzijas daļas veiktās pārbaudes, tā sagatavo ziņojumu par pārbaudē konstatēto, sniedzot ieteikumus atbildīgās iestādes un kapitālsabiedrības savstarpējās darbības uzlabošanai, nosūtot to pašvaldības izpilddirektoram, </w:t>
      </w:r>
      <w:r w:rsidR="00FF5708">
        <w:rPr>
          <w:rFonts w:ascii="Arial" w:eastAsia="Calibri" w:hAnsi="Arial" w:cs="Arial"/>
          <w:sz w:val="22"/>
          <w:szCs w:val="22"/>
        </w:rPr>
        <w:t>a</w:t>
      </w:r>
      <w:r w:rsidRPr="00935D7E">
        <w:rPr>
          <w:rFonts w:ascii="Arial" w:eastAsia="Calibri" w:hAnsi="Arial" w:cs="Arial"/>
          <w:sz w:val="22"/>
          <w:szCs w:val="22"/>
        </w:rPr>
        <w:t>tbildīgai iestādei un kapitāla daļu turētāja pārstāvim.</w:t>
      </w:r>
    </w:p>
    <w:p w14:paraId="5F1B5D2F" w14:textId="77777777" w:rsidR="00764AF8" w:rsidRPr="00935D7E" w:rsidRDefault="00000000" w:rsidP="00883B31">
      <w:pPr>
        <w:ind w:right="-1" w:firstLine="720"/>
        <w:jc w:val="both"/>
        <w:rPr>
          <w:rFonts w:ascii="Arial" w:eastAsia="Calibri" w:hAnsi="Arial" w:cs="Arial"/>
          <w:sz w:val="22"/>
          <w:szCs w:val="22"/>
        </w:rPr>
      </w:pPr>
      <w:bookmarkStart w:id="27" w:name="p44"/>
      <w:bookmarkStart w:id="28" w:name="p-519057"/>
      <w:bookmarkEnd w:id="27"/>
      <w:bookmarkEnd w:id="28"/>
      <w:r>
        <w:rPr>
          <w:rFonts w:ascii="Arial" w:eastAsia="Calibri" w:hAnsi="Arial" w:cs="Arial"/>
          <w:sz w:val="22"/>
          <w:szCs w:val="22"/>
        </w:rPr>
        <w:lastRenderedPageBreak/>
        <w:t xml:space="preserve">32. </w:t>
      </w:r>
      <w:r w:rsidRPr="00935D7E">
        <w:rPr>
          <w:rFonts w:ascii="Arial" w:eastAsia="Calibri" w:hAnsi="Arial" w:cs="Arial"/>
          <w:sz w:val="22"/>
          <w:szCs w:val="22"/>
        </w:rPr>
        <w:t>Ja kapitālsabiedrība nav iesniegusi atbildīgajai iestādei pārskatu par dotācijas izlietojumu, tās pienākums ir iesniegt pamatotu rakstisku skaidrojumu un pamatojuma dokumentus par pārskata neiesniegšanas iemesliem.</w:t>
      </w:r>
    </w:p>
    <w:p w14:paraId="37D2B735" w14:textId="77777777" w:rsidR="00764AF8" w:rsidRPr="00935D7E" w:rsidRDefault="00000000" w:rsidP="00883B31">
      <w:pPr>
        <w:ind w:right="-1" w:firstLine="720"/>
        <w:jc w:val="both"/>
        <w:rPr>
          <w:rFonts w:ascii="Arial" w:eastAsia="Calibri" w:hAnsi="Arial" w:cs="Arial"/>
          <w:sz w:val="22"/>
          <w:szCs w:val="22"/>
        </w:rPr>
      </w:pPr>
      <w:bookmarkStart w:id="29" w:name="p45"/>
      <w:bookmarkStart w:id="30" w:name="p-519058"/>
      <w:bookmarkEnd w:id="29"/>
      <w:bookmarkEnd w:id="30"/>
      <w:r>
        <w:rPr>
          <w:rFonts w:ascii="Arial" w:eastAsia="Calibri" w:hAnsi="Arial" w:cs="Arial"/>
          <w:sz w:val="22"/>
          <w:szCs w:val="22"/>
        </w:rPr>
        <w:t xml:space="preserve">33. </w:t>
      </w:r>
      <w:r w:rsidRPr="00935D7E">
        <w:rPr>
          <w:rFonts w:ascii="Arial" w:eastAsia="Calibri" w:hAnsi="Arial" w:cs="Arial"/>
          <w:sz w:val="22"/>
          <w:szCs w:val="22"/>
        </w:rPr>
        <w:t>Atbildīgā iestāde, veicot piešķirtās dotācijas izlietojuma kontroli un ņemot vērā kapitālsabiedrības pārskatu vai Kapitālsabiedrību pārvaldības uzraudzības un revīzijas daļas atzinumu, var lemt par:</w:t>
      </w:r>
    </w:p>
    <w:p w14:paraId="29CB2BA5"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33.1. </w:t>
      </w:r>
      <w:r w:rsidRPr="00935D7E">
        <w:rPr>
          <w:rFonts w:ascii="Arial" w:eastAsia="Calibri" w:hAnsi="Arial" w:cs="Arial"/>
          <w:sz w:val="22"/>
          <w:szCs w:val="22"/>
        </w:rPr>
        <w:t>maksājumu apturēšanu līdz pārskata iesniegšanai;</w:t>
      </w:r>
    </w:p>
    <w:p w14:paraId="7256260A"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33.2. </w:t>
      </w:r>
      <w:r w:rsidRPr="00935D7E">
        <w:rPr>
          <w:rFonts w:ascii="Arial" w:eastAsia="Calibri" w:hAnsi="Arial" w:cs="Arial"/>
          <w:sz w:val="22"/>
          <w:szCs w:val="22"/>
        </w:rPr>
        <w:t>dotācijas samazināšanu proporcionāli nepamatoti izlietotajam dotācijas apmēram;</w:t>
      </w:r>
    </w:p>
    <w:p w14:paraId="6DFE4A50" w14:textId="77777777" w:rsidR="00764AF8" w:rsidRPr="00764AF8"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33.3. </w:t>
      </w:r>
      <w:r w:rsidRPr="00764AF8">
        <w:rPr>
          <w:rFonts w:ascii="Arial" w:eastAsia="Calibri" w:hAnsi="Arial" w:cs="Arial"/>
          <w:sz w:val="22"/>
          <w:szCs w:val="22"/>
        </w:rPr>
        <w:t>dotācijas samazinājumu, ja konstatēts, ka kapitālsabiedrības izdevumu segšanai nav nepieciešams tik liels dotācijas apmērs;</w:t>
      </w:r>
    </w:p>
    <w:p w14:paraId="4F75C27E" w14:textId="77777777" w:rsidR="00764AF8" w:rsidRPr="00764AF8"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33.4. </w:t>
      </w:r>
      <w:r w:rsidRPr="00764AF8">
        <w:rPr>
          <w:rFonts w:ascii="Arial" w:eastAsia="Calibri" w:hAnsi="Arial" w:cs="Arial"/>
          <w:sz w:val="22"/>
          <w:szCs w:val="22"/>
        </w:rPr>
        <w:t>neatbilstoši izlietotās dotācijas atgūšanu, ieturot to no nākamā maksājuma vai atlikušās maksājuma daļas, ja ir konstatēta dotācijas izlietojuma neatbilstība  noteiktajiem dotācijas izlietošanas mērķiem;</w:t>
      </w:r>
    </w:p>
    <w:p w14:paraId="73B3371C"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33.5. </w:t>
      </w:r>
      <w:r w:rsidRPr="00935D7E">
        <w:rPr>
          <w:rFonts w:ascii="Arial" w:eastAsia="Calibri" w:hAnsi="Arial" w:cs="Arial"/>
          <w:sz w:val="22"/>
          <w:szCs w:val="22"/>
        </w:rPr>
        <w:t xml:space="preserve">rosināt izpilddirektoram vērtēt kapitālsabiedrības darbību atbilstoši kapitālsabiedrību pārvaldības jomu reglamentējošiem normatīviem aktiem – atkārtotu dotācijas izlietošanas pārskatu neiesniegšanas gadījumā vai dotācijas nepienācīgas izlietošanas gadījumā. </w:t>
      </w:r>
    </w:p>
    <w:p w14:paraId="3D56171F" w14:textId="77777777" w:rsidR="00764AF8" w:rsidRPr="00935D7E" w:rsidRDefault="00000000" w:rsidP="00883B31">
      <w:pPr>
        <w:tabs>
          <w:tab w:val="left" w:pos="0"/>
        </w:tabs>
        <w:ind w:right="-1"/>
        <w:jc w:val="both"/>
        <w:rPr>
          <w:rFonts w:ascii="Arial" w:eastAsia="Calibri" w:hAnsi="Arial" w:cs="Arial"/>
          <w:sz w:val="22"/>
          <w:szCs w:val="22"/>
        </w:rPr>
      </w:pPr>
      <w:r>
        <w:rPr>
          <w:rFonts w:ascii="Arial" w:eastAsia="Calibri" w:hAnsi="Arial" w:cs="Arial"/>
          <w:sz w:val="22"/>
          <w:szCs w:val="22"/>
        </w:rPr>
        <w:tab/>
        <w:t xml:space="preserve">34. </w:t>
      </w:r>
      <w:r w:rsidRPr="00935D7E">
        <w:rPr>
          <w:rFonts w:ascii="Arial" w:eastAsia="Calibri" w:hAnsi="Arial" w:cs="Arial"/>
          <w:sz w:val="22"/>
          <w:szCs w:val="22"/>
        </w:rPr>
        <w:t>Atbildīgā iestāde par lēmumiem, kas pieņemti saistībā ar dotācijas kontroli</w:t>
      </w:r>
      <w:r w:rsidR="00FF5708">
        <w:rPr>
          <w:rFonts w:ascii="Arial" w:eastAsia="Calibri" w:hAnsi="Arial" w:cs="Arial"/>
          <w:sz w:val="22"/>
          <w:szCs w:val="22"/>
        </w:rPr>
        <w:t>,</w:t>
      </w:r>
      <w:r w:rsidRPr="00935D7E">
        <w:rPr>
          <w:rFonts w:ascii="Arial" w:eastAsia="Calibri" w:hAnsi="Arial" w:cs="Arial"/>
          <w:sz w:val="22"/>
          <w:szCs w:val="22"/>
        </w:rPr>
        <w:t xml:space="preserve"> informē pašvaldības izpilddirektoru.</w:t>
      </w:r>
    </w:p>
    <w:p w14:paraId="2AC1D41C" w14:textId="77777777" w:rsidR="00764AF8" w:rsidRPr="00935D7E" w:rsidRDefault="00000000" w:rsidP="00883B31">
      <w:pPr>
        <w:tabs>
          <w:tab w:val="left" w:pos="0"/>
        </w:tabs>
        <w:ind w:right="-1"/>
        <w:jc w:val="both"/>
        <w:rPr>
          <w:rFonts w:ascii="Arial" w:eastAsia="Calibri" w:hAnsi="Arial" w:cs="Arial"/>
          <w:color w:val="000000"/>
          <w:sz w:val="22"/>
          <w:szCs w:val="22"/>
        </w:rPr>
      </w:pPr>
      <w:r>
        <w:rPr>
          <w:rFonts w:ascii="Arial" w:eastAsia="Calibri" w:hAnsi="Arial" w:cs="Arial"/>
          <w:color w:val="000000"/>
          <w:sz w:val="22"/>
          <w:szCs w:val="22"/>
        </w:rPr>
        <w:tab/>
        <w:t xml:space="preserve">35. </w:t>
      </w:r>
      <w:r w:rsidRPr="00935D7E">
        <w:rPr>
          <w:rFonts w:ascii="Arial" w:eastAsia="Calibri" w:hAnsi="Arial" w:cs="Arial"/>
          <w:color w:val="000000"/>
          <w:sz w:val="22"/>
          <w:szCs w:val="22"/>
        </w:rPr>
        <w:t>Atbildīgā iestāde iesniedz Finanšu pārvaldei kapitālsabiedrības sagatavoto atskaiti par pusgada un gada budžeta izpildi viena mēneša laikā pēc attiecīgā perioda beigām. Atskaites forma tiek noteikta Budžeta komisijas metodiskajos norādījumos par budžeta projekta izstrādes un iesniegšanas kārtību konkrētam gadam.</w:t>
      </w:r>
      <w:bookmarkStart w:id="31" w:name="p48"/>
      <w:bookmarkStart w:id="32" w:name="p-519061"/>
      <w:bookmarkEnd w:id="31"/>
      <w:bookmarkEnd w:id="32"/>
    </w:p>
    <w:p w14:paraId="68F2F376" w14:textId="77777777" w:rsidR="00764AF8" w:rsidRPr="00935D7E" w:rsidRDefault="00000000" w:rsidP="00883B31">
      <w:pPr>
        <w:tabs>
          <w:tab w:val="left" w:pos="0"/>
        </w:tabs>
        <w:ind w:right="-1"/>
        <w:jc w:val="both"/>
        <w:rPr>
          <w:rFonts w:ascii="Arial" w:eastAsia="Calibri" w:hAnsi="Arial" w:cs="Arial"/>
          <w:sz w:val="22"/>
          <w:szCs w:val="22"/>
        </w:rPr>
      </w:pPr>
      <w:r>
        <w:rPr>
          <w:rFonts w:ascii="Arial" w:eastAsia="Calibri" w:hAnsi="Arial" w:cs="Arial"/>
          <w:sz w:val="22"/>
          <w:szCs w:val="22"/>
        </w:rPr>
        <w:tab/>
        <w:t xml:space="preserve">36. </w:t>
      </w:r>
      <w:r w:rsidRPr="00935D7E">
        <w:rPr>
          <w:rFonts w:ascii="Arial" w:eastAsia="Calibri" w:hAnsi="Arial" w:cs="Arial"/>
          <w:sz w:val="22"/>
          <w:szCs w:val="22"/>
        </w:rPr>
        <w:t>Atbildīgā iestāde ne vēlāk kā 3 mēnešu laikā pēc kalendārā gada beigām iesniedz Liepājas Centrālās administrācijas Finanšu pārvaldei kopsavilkumu par dotācijas izlietošanu, kurā iekļauj šādu informāciju:</w:t>
      </w:r>
    </w:p>
    <w:p w14:paraId="4B72E609"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36.1. </w:t>
      </w:r>
      <w:r w:rsidRPr="00935D7E">
        <w:rPr>
          <w:rFonts w:ascii="Arial" w:eastAsia="Calibri" w:hAnsi="Arial" w:cs="Arial"/>
          <w:sz w:val="22"/>
          <w:szCs w:val="22"/>
        </w:rPr>
        <w:t>piešķirtās dotācijas apmērs un izlietojums (plānotā un faktiski izlietotā pašvaldības dotācija saimnieciskajā gadā);</w:t>
      </w:r>
    </w:p>
    <w:p w14:paraId="11EFBDE4" w14:textId="77777777" w:rsidR="00764AF8" w:rsidRPr="00935D7E" w:rsidRDefault="00000000" w:rsidP="00883B31">
      <w:pPr>
        <w:ind w:right="-1" w:firstLine="720"/>
        <w:jc w:val="both"/>
        <w:rPr>
          <w:rFonts w:ascii="Arial" w:eastAsia="Calibri" w:hAnsi="Arial" w:cs="Arial"/>
          <w:sz w:val="22"/>
          <w:szCs w:val="22"/>
        </w:rPr>
      </w:pPr>
      <w:r>
        <w:rPr>
          <w:rFonts w:ascii="Arial" w:eastAsia="Calibri" w:hAnsi="Arial" w:cs="Arial"/>
          <w:sz w:val="22"/>
          <w:szCs w:val="22"/>
        </w:rPr>
        <w:t xml:space="preserve">36.2. </w:t>
      </w:r>
      <w:r w:rsidRPr="00935D7E">
        <w:rPr>
          <w:rFonts w:ascii="Arial" w:eastAsia="Calibri" w:hAnsi="Arial" w:cs="Arial"/>
          <w:sz w:val="22"/>
          <w:szCs w:val="22"/>
        </w:rPr>
        <w:t>neatbilstoši veikto izdevumu un neatgūto līdzekļu apmērs, ja dotācija izlietota neatbilstoši mērķim;</w:t>
      </w:r>
    </w:p>
    <w:p w14:paraId="35548668" w14:textId="77777777" w:rsidR="00764AF8" w:rsidRPr="00764AF8" w:rsidRDefault="00000000" w:rsidP="00D00CD4">
      <w:pPr>
        <w:ind w:right="-1" w:firstLine="720"/>
        <w:jc w:val="both"/>
        <w:rPr>
          <w:rFonts w:ascii="Arial" w:eastAsia="Calibri" w:hAnsi="Arial" w:cs="Arial"/>
          <w:sz w:val="22"/>
          <w:szCs w:val="22"/>
        </w:rPr>
      </w:pPr>
      <w:r>
        <w:rPr>
          <w:rFonts w:ascii="Arial" w:eastAsia="Calibri" w:hAnsi="Arial" w:cs="Arial"/>
          <w:sz w:val="22"/>
          <w:szCs w:val="22"/>
        </w:rPr>
        <w:t xml:space="preserve">36.3. </w:t>
      </w:r>
      <w:r w:rsidRPr="00764AF8">
        <w:rPr>
          <w:rFonts w:ascii="Arial" w:eastAsia="Calibri" w:hAnsi="Arial" w:cs="Arial"/>
          <w:sz w:val="22"/>
          <w:szCs w:val="22"/>
        </w:rPr>
        <w:t>piešķirtās dotācijas atlikums (ja ir) un turpmākā rīcība ar to, pārceļot uz nākamo gadu vai atmaksājot pašvaldības budžetā;</w:t>
      </w:r>
    </w:p>
    <w:p w14:paraId="06B50E90" w14:textId="77777777" w:rsidR="00764AF8" w:rsidRPr="00764AF8" w:rsidRDefault="00000000" w:rsidP="00D00CD4">
      <w:pPr>
        <w:ind w:right="-1" w:firstLine="720"/>
        <w:jc w:val="both"/>
        <w:rPr>
          <w:rFonts w:ascii="Arial" w:eastAsia="Calibri" w:hAnsi="Arial" w:cs="Arial"/>
          <w:sz w:val="22"/>
          <w:szCs w:val="22"/>
        </w:rPr>
      </w:pPr>
      <w:r>
        <w:rPr>
          <w:rFonts w:ascii="Arial" w:eastAsia="Calibri" w:hAnsi="Arial" w:cs="Arial"/>
          <w:sz w:val="22"/>
          <w:szCs w:val="22"/>
        </w:rPr>
        <w:t xml:space="preserve">36.4. </w:t>
      </w:r>
      <w:r w:rsidRPr="00764AF8">
        <w:rPr>
          <w:rFonts w:ascii="Arial" w:eastAsia="Calibri" w:hAnsi="Arial" w:cs="Arial"/>
          <w:sz w:val="22"/>
          <w:szCs w:val="22"/>
        </w:rPr>
        <w:t>citi būtiska informācija pēc atbildīgās iestādes ieskatiem.</w:t>
      </w:r>
    </w:p>
    <w:p w14:paraId="6AFC686D" w14:textId="77777777" w:rsidR="00764AF8" w:rsidRPr="00764AF8" w:rsidRDefault="00000000" w:rsidP="00D00CD4">
      <w:pPr>
        <w:ind w:right="-1" w:firstLine="720"/>
        <w:contextualSpacing/>
        <w:jc w:val="both"/>
        <w:rPr>
          <w:rFonts w:ascii="Arial" w:eastAsia="Calibri" w:hAnsi="Arial" w:cs="Arial"/>
          <w:sz w:val="22"/>
          <w:szCs w:val="22"/>
        </w:rPr>
      </w:pPr>
      <w:bookmarkStart w:id="33" w:name="p47"/>
      <w:bookmarkStart w:id="34" w:name="p-519060"/>
      <w:bookmarkEnd w:id="33"/>
      <w:bookmarkEnd w:id="34"/>
      <w:r>
        <w:rPr>
          <w:rFonts w:ascii="Arial" w:eastAsia="Calibri" w:hAnsi="Arial" w:cs="Arial"/>
          <w:sz w:val="22"/>
          <w:szCs w:val="22"/>
        </w:rPr>
        <w:t xml:space="preserve">37. </w:t>
      </w:r>
      <w:r w:rsidRPr="00764AF8">
        <w:rPr>
          <w:rFonts w:ascii="Arial" w:eastAsia="Calibri" w:hAnsi="Arial" w:cs="Arial"/>
          <w:sz w:val="22"/>
          <w:szCs w:val="22"/>
        </w:rPr>
        <w:t xml:space="preserve">Kopsavilkuma sagatavošanas procesā </w:t>
      </w:r>
      <w:r w:rsidR="003A714C">
        <w:rPr>
          <w:rFonts w:ascii="Arial" w:eastAsia="Calibri" w:hAnsi="Arial" w:cs="Arial"/>
          <w:sz w:val="22"/>
          <w:szCs w:val="22"/>
        </w:rPr>
        <w:t>a</w:t>
      </w:r>
      <w:r w:rsidRPr="00764AF8">
        <w:rPr>
          <w:rFonts w:ascii="Arial" w:eastAsia="Calibri" w:hAnsi="Arial" w:cs="Arial"/>
          <w:sz w:val="22"/>
          <w:szCs w:val="22"/>
        </w:rPr>
        <w:t>tbildīgai iestādei ir tiesības pieprasīt papildu informāciju un skaidrojumus no kapitālsabiedrības. Atbildīgā iestāde ir atbildīga par kopsavilkumā sniegtās informācijas patiesumu.</w:t>
      </w:r>
    </w:p>
    <w:p w14:paraId="703F0DB0" w14:textId="77777777" w:rsidR="00764AF8" w:rsidRDefault="00000000" w:rsidP="00D00CD4">
      <w:pPr>
        <w:ind w:right="-1" w:firstLine="720"/>
        <w:contextualSpacing/>
        <w:jc w:val="both"/>
        <w:rPr>
          <w:rFonts w:ascii="Arial" w:eastAsia="Calibri" w:hAnsi="Arial" w:cs="Arial"/>
          <w:sz w:val="22"/>
          <w:szCs w:val="22"/>
        </w:rPr>
      </w:pPr>
      <w:r>
        <w:rPr>
          <w:rFonts w:ascii="Arial" w:eastAsia="Calibri" w:hAnsi="Arial" w:cs="Arial"/>
          <w:sz w:val="22"/>
          <w:szCs w:val="22"/>
        </w:rPr>
        <w:t xml:space="preserve">38. </w:t>
      </w:r>
      <w:r w:rsidRPr="00764AF8">
        <w:rPr>
          <w:rFonts w:ascii="Arial" w:eastAsia="Calibri" w:hAnsi="Arial" w:cs="Arial"/>
          <w:sz w:val="22"/>
          <w:szCs w:val="22"/>
        </w:rPr>
        <w:t>Kārtību, kādā tiek pieprasītas dotācijas, iesniedzamo dokumentu un pārskatu apjomu, kārtību kādā īstenojama atbildīgās iestādes un kapitālsabiedrības savstarpējā sadarbība, atgūstama nepamatoti izlietotā dotācija, kā arī citus jautājumus, ja tas nepieciešams šo noteikumu izpildei, ar iekšējiem tiesību aktiem var noteikt pašvaldības administrācija, atbilstoši savai kompetencei, tostarp atbildīgā iestāde.</w:t>
      </w:r>
    </w:p>
    <w:p w14:paraId="3DFD0EF3" w14:textId="77777777" w:rsidR="00935D7E" w:rsidRPr="00764AF8" w:rsidRDefault="00935D7E" w:rsidP="00935D7E">
      <w:pPr>
        <w:ind w:right="-1"/>
        <w:contextualSpacing/>
        <w:jc w:val="both"/>
        <w:rPr>
          <w:rFonts w:ascii="Arial" w:eastAsia="Calibri" w:hAnsi="Arial" w:cs="Arial"/>
          <w:sz w:val="22"/>
          <w:szCs w:val="22"/>
        </w:rPr>
      </w:pPr>
    </w:p>
    <w:p w14:paraId="30335D6A" w14:textId="77777777" w:rsidR="00764AF8" w:rsidRDefault="00000000" w:rsidP="00764AF8">
      <w:pPr>
        <w:pStyle w:val="Virsraksts1"/>
        <w:spacing w:before="0"/>
        <w:ind w:right="-1" w:firstLine="68"/>
        <w:jc w:val="center"/>
        <w:rPr>
          <w:rFonts w:ascii="Arial" w:hAnsi="Arial" w:cs="Arial"/>
          <w:color w:val="auto"/>
          <w:sz w:val="22"/>
          <w:szCs w:val="22"/>
        </w:rPr>
      </w:pPr>
      <w:r w:rsidRPr="00764AF8">
        <w:rPr>
          <w:rFonts w:ascii="Arial" w:hAnsi="Arial" w:cs="Arial"/>
          <w:color w:val="auto"/>
          <w:sz w:val="22"/>
          <w:szCs w:val="22"/>
        </w:rPr>
        <w:t>IV. Nelikumīgi izlietotās dotācijas atmaksāšanas kārtība</w:t>
      </w:r>
    </w:p>
    <w:p w14:paraId="3D937CE1" w14:textId="77777777" w:rsidR="00647D56" w:rsidRPr="00647D56" w:rsidRDefault="00647D56" w:rsidP="00647D56">
      <w:pPr>
        <w:rPr>
          <w:sz w:val="16"/>
          <w:szCs w:val="16"/>
        </w:rPr>
      </w:pPr>
    </w:p>
    <w:p w14:paraId="5E2AA79E" w14:textId="77777777" w:rsidR="00764AF8" w:rsidRPr="00647D56" w:rsidRDefault="00000000" w:rsidP="00647D56">
      <w:pPr>
        <w:shd w:val="clear" w:color="auto" w:fill="FFFFFF"/>
        <w:ind w:right="-1" w:firstLine="720"/>
        <w:jc w:val="both"/>
        <w:rPr>
          <w:rFonts w:ascii="Arial" w:hAnsi="Arial" w:cs="Arial"/>
          <w:sz w:val="22"/>
          <w:szCs w:val="22"/>
        </w:rPr>
      </w:pPr>
      <w:bookmarkStart w:id="35" w:name="p16"/>
      <w:bookmarkStart w:id="36" w:name="p-339924"/>
      <w:bookmarkEnd w:id="35"/>
      <w:bookmarkEnd w:id="36"/>
      <w:r>
        <w:rPr>
          <w:rFonts w:ascii="Arial" w:hAnsi="Arial" w:cs="Arial"/>
          <w:sz w:val="22"/>
          <w:szCs w:val="22"/>
        </w:rPr>
        <w:t xml:space="preserve">39. </w:t>
      </w:r>
      <w:r w:rsidRPr="00647D56">
        <w:rPr>
          <w:rFonts w:ascii="Arial" w:hAnsi="Arial" w:cs="Arial"/>
          <w:sz w:val="22"/>
          <w:szCs w:val="22"/>
        </w:rPr>
        <w:t xml:space="preserve">Ja, veicot dotācijas uzraudzības un kontroles pasākumus, tiek konstatēts, ka kapitālsabiedrība ir izlietojusi dotāciju neatbilstoši paredzētajam mērķim, uzskatāms, ka  dotācija izlietota nelikumīgi. </w:t>
      </w:r>
    </w:p>
    <w:p w14:paraId="256D371C" w14:textId="77777777" w:rsidR="00764AF8" w:rsidRPr="00647D56" w:rsidRDefault="00000000" w:rsidP="00647D56">
      <w:pPr>
        <w:shd w:val="clear" w:color="auto" w:fill="FFFFFF"/>
        <w:ind w:right="-1" w:firstLine="720"/>
        <w:jc w:val="both"/>
        <w:rPr>
          <w:rFonts w:ascii="Arial" w:hAnsi="Arial" w:cs="Arial"/>
          <w:sz w:val="22"/>
          <w:szCs w:val="22"/>
        </w:rPr>
      </w:pPr>
      <w:r>
        <w:rPr>
          <w:rFonts w:ascii="Arial" w:hAnsi="Arial" w:cs="Arial"/>
          <w:sz w:val="22"/>
          <w:szCs w:val="22"/>
        </w:rPr>
        <w:t xml:space="preserve">40. </w:t>
      </w:r>
      <w:r w:rsidRPr="00647D56">
        <w:rPr>
          <w:rFonts w:ascii="Arial" w:hAnsi="Arial" w:cs="Arial"/>
          <w:sz w:val="22"/>
          <w:szCs w:val="22"/>
        </w:rPr>
        <w:t xml:space="preserve">Ja nelikumīgi izlietoto dotāciju nav iespējams ieturēt no nākamajiem kapitālsabiedrībai piešķiramās dotācijas daļas </w:t>
      </w:r>
      <w:r w:rsidR="003A714C">
        <w:rPr>
          <w:rFonts w:ascii="Arial" w:hAnsi="Arial" w:cs="Arial"/>
          <w:sz w:val="22"/>
          <w:szCs w:val="22"/>
        </w:rPr>
        <w:t>a</w:t>
      </w:r>
      <w:r w:rsidRPr="00647D56">
        <w:rPr>
          <w:rFonts w:ascii="Arial" w:hAnsi="Arial" w:cs="Arial"/>
          <w:sz w:val="22"/>
          <w:szCs w:val="22"/>
        </w:rPr>
        <w:t>tbildīgā iestāde nosūta kapitālsabiedrībai paziņojumu par nelikumīgi izlietotās dotācijas atmaksu, kas veicama 30 dienu laikā no paziņošanas dienas.</w:t>
      </w:r>
    </w:p>
    <w:p w14:paraId="69E7F76C" w14:textId="77777777" w:rsidR="00764AF8" w:rsidRDefault="00000000" w:rsidP="00647D56">
      <w:pPr>
        <w:shd w:val="clear" w:color="auto" w:fill="FFFFFF"/>
        <w:ind w:right="-1" w:firstLine="720"/>
        <w:jc w:val="both"/>
        <w:rPr>
          <w:rFonts w:ascii="Arial" w:hAnsi="Arial" w:cs="Arial"/>
          <w:sz w:val="22"/>
          <w:szCs w:val="22"/>
        </w:rPr>
      </w:pPr>
      <w:r>
        <w:rPr>
          <w:rFonts w:ascii="Arial" w:hAnsi="Arial" w:cs="Arial"/>
          <w:sz w:val="22"/>
          <w:szCs w:val="22"/>
        </w:rPr>
        <w:t xml:space="preserve">41. </w:t>
      </w:r>
      <w:r w:rsidRPr="00647D56">
        <w:rPr>
          <w:rFonts w:ascii="Arial" w:hAnsi="Arial" w:cs="Arial"/>
          <w:sz w:val="22"/>
          <w:szCs w:val="22"/>
        </w:rPr>
        <w:t xml:space="preserve">Par gadījumiem, kad kapitālsabiedrība neatgriež nelikumīgi izlietoto dotāciju, atbildīgā iestāde ziņo Liepājas Centrālajai administrācijai, kura izvērtē strīda risināšanas iespējas un veic nepieciešamās darbības dotācijas atguvei. Dotācijas nelikumīga </w:t>
      </w:r>
      <w:r w:rsidRPr="00647D56">
        <w:rPr>
          <w:rFonts w:ascii="Arial" w:hAnsi="Arial" w:cs="Arial"/>
          <w:sz w:val="22"/>
          <w:szCs w:val="22"/>
        </w:rPr>
        <w:lastRenderedPageBreak/>
        <w:t>izlietošana un neiespējamība to atgūt var būt par pamatu kapitālsabiedrības turpmākas darbības un pastāvēšanas izvērtēšanai.</w:t>
      </w:r>
    </w:p>
    <w:p w14:paraId="030BEAAA" w14:textId="77777777" w:rsidR="00647D56" w:rsidRPr="00647D56" w:rsidRDefault="00647D56" w:rsidP="00647D56">
      <w:pPr>
        <w:shd w:val="clear" w:color="auto" w:fill="FFFFFF"/>
        <w:ind w:right="-1"/>
        <w:jc w:val="both"/>
        <w:rPr>
          <w:rFonts w:ascii="Arial" w:hAnsi="Arial" w:cs="Arial"/>
          <w:sz w:val="16"/>
          <w:szCs w:val="16"/>
        </w:rPr>
      </w:pPr>
    </w:p>
    <w:p w14:paraId="7B363BF8" w14:textId="77777777" w:rsidR="00764AF8" w:rsidRDefault="00000000" w:rsidP="00647D56">
      <w:pPr>
        <w:pStyle w:val="Virsraksts1"/>
        <w:spacing w:before="0"/>
        <w:ind w:left="850" w:right="-1" w:hanging="708"/>
        <w:jc w:val="center"/>
        <w:rPr>
          <w:rFonts w:ascii="Arial" w:hAnsi="Arial" w:cs="Arial"/>
          <w:color w:val="auto"/>
          <w:sz w:val="22"/>
          <w:szCs w:val="22"/>
        </w:rPr>
      </w:pPr>
      <w:r w:rsidRPr="00764AF8">
        <w:rPr>
          <w:rFonts w:ascii="Arial" w:hAnsi="Arial" w:cs="Arial"/>
          <w:color w:val="auto"/>
          <w:sz w:val="22"/>
          <w:szCs w:val="22"/>
        </w:rPr>
        <w:t>V. Noslēguma jautājumi</w:t>
      </w:r>
    </w:p>
    <w:p w14:paraId="6AA78C7C" w14:textId="77777777" w:rsidR="00647D56" w:rsidRPr="00647D56" w:rsidRDefault="00647D56" w:rsidP="00647D56">
      <w:pPr>
        <w:rPr>
          <w:sz w:val="18"/>
          <w:szCs w:val="18"/>
        </w:rPr>
      </w:pPr>
    </w:p>
    <w:p w14:paraId="38C5577A" w14:textId="77777777" w:rsidR="00764AF8" w:rsidRPr="00647D56" w:rsidRDefault="00000000" w:rsidP="00647D56">
      <w:pPr>
        <w:shd w:val="clear" w:color="auto" w:fill="FFFFFF"/>
        <w:tabs>
          <w:tab w:val="left" w:pos="0"/>
        </w:tabs>
        <w:ind w:right="-1"/>
        <w:jc w:val="both"/>
        <w:rPr>
          <w:rFonts w:ascii="Arial" w:hAnsi="Arial" w:cs="Arial"/>
          <w:sz w:val="22"/>
          <w:szCs w:val="22"/>
        </w:rPr>
      </w:pPr>
      <w:r>
        <w:rPr>
          <w:rFonts w:ascii="Arial" w:hAnsi="Arial" w:cs="Arial"/>
          <w:sz w:val="22"/>
          <w:szCs w:val="22"/>
        </w:rPr>
        <w:tab/>
        <w:t xml:space="preserve">42. </w:t>
      </w:r>
      <w:r w:rsidRPr="00647D56">
        <w:rPr>
          <w:rFonts w:ascii="Arial" w:hAnsi="Arial" w:cs="Arial"/>
          <w:sz w:val="22"/>
          <w:szCs w:val="22"/>
        </w:rPr>
        <w:t>Dotācijas, kas līdz šīs kārtības spēkā stāšanas dienai tiek piešķirtas uz deleģēšanas līgumu pamata, izlietojamas šajos līgumos un Liepājas valstspilsētas pašvaldības domes 2022. gada 22. decembra noteikumos Nr.3 “Kārtība, kādā Liepājas valstspilsētas pašvaldībā tiek slēgti deleģēšanas līgumi un piešķirtas dotācijas par deleģēto pārvaldes uzdevumu veikšanu” noteiktajā kārtībā, ciktāl tie nav pretrunā augstāka spēka normatīvajiem aktiem.</w:t>
      </w:r>
    </w:p>
    <w:p w14:paraId="05B9A26A" w14:textId="77777777" w:rsidR="00764AF8" w:rsidRPr="00647D56" w:rsidRDefault="00000000" w:rsidP="00647D56">
      <w:pPr>
        <w:shd w:val="clear" w:color="auto" w:fill="FFFFFF"/>
        <w:tabs>
          <w:tab w:val="left" w:pos="0"/>
          <w:tab w:val="left" w:pos="567"/>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43. </w:t>
      </w:r>
      <w:r w:rsidRPr="00647D56">
        <w:rPr>
          <w:rFonts w:ascii="Arial" w:hAnsi="Arial" w:cs="Arial"/>
          <w:sz w:val="22"/>
          <w:szCs w:val="22"/>
        </w:rPr>
        <w:t>Dotācijas, kas tiek piešķirtas uz ilgtermiņa deleģēšanas līgumiem, kas noslēgti uz laiku ilgāku par diviem gadiem, var tikt piešķirtas un izlietotas šajos līgumos paredzētajā kārtībā, ja līgumu nosacījumi nav pretrunā augstāka spēka normatīvajiem aktiem.</w:t>
      </w:r>
    </w:p>
    <w:p w14:paraId="3D986DBC" w14:textId="77777777" w:rsidR="00764AF8" w:rsidRPr="00764AF8" w:rsidRDefault="00764AF8" w:rsidP="00647D56">
      <w:pPr>
        <w:shd w:val="clear" w:color="auto" w:fill="FFFFFF"/>
        <w:tabs>
          <w:tab w:val="left" w:pos="851"/>
        </w:tabs>
        <w:ind w:left="426" w:right="-1"/>
        <w:jc w:val="both"/>
        <w:rPr>
          <w:rFonts w:ascii="Arial" w:hAnsi="Arial" w:cs="Arial"/>
          <w:sz w:val="22"/>
          <w:szCs w:val="22"/>
        </w:rPr>
      </w:pPr>
    </w:p>
    <w:p w14:paraId="1BB6AC1A" w14:textId="77777777" w:rsidR="00C1354D" w:rsidRDefault="00000000" w:rsidP="00764AF8">
      <w:pPr>
        <w:ind w:right="-1" w:firstLine="720"/>
        <w:jc w:val="both"/>
        <w:rPr>
          <w:rFonts w:ascii="Arial" w:hAnsi="Arial" w:cs="Arial"/>
          <w:b/>
          <w:bCs/>
          <w:sz w:val="12"/>
          <w:szCs w:val="22"/>
        </w:rPr>
      </w:pPr>
      <w:r w:rsidRPr="00AB5DED">
        <w:rPr>
          <w:rFonts w:ascii="Arial" w:hAnsi="Arial" w:cs="Arial"/>
          <w:bCs/>
          <w:sz w:val="22"/>
          <w:szCs w:val="22"/>
        </w:rPr>
        <w:t xml:space="preserve"> </w:t>
      </w:r>
    </w:p>
    <w:p w14:paraId="49F51D03" w14:textId="77777777" w:rsidR="001F1B62" w:rsidRPr="00C2565F" w:rsidRDefault="00000000" w:rsidP="00647D56">
      <w:pPr>
        <w:shd w:val="clear" w:color="auto" w:fill="FFFFFF"/>
        <w:ind w:right="-1" w:firstLine="720"/>
        <w:jc w:val="both"/>
        <w:rPr>
          <w:rFonts w:ascii="Arial" w:hAnsi="Arial" w:cs="Arial"/>
          <w:b/>
          <w:bCs/>
          <w:sz w:val="20"/>
          <w:szCs w:val="20"/>
        </w:rPr>
      </w:pPr>
      <w:r w:rsidRPr="00C2565F">
        <w:rPr>
          <w:rFonts w:ascii="Arial" w:hAnsi="Arial" w:cs="Arial"/>
          <w:noProof/>
          <w:sz w:val="22"/>
          <w:szCs w:val="22"/>
        </w:rPr>
        <w:t xml:space="preserve"> </w:t>
      </w:r>
      <w:r w:rsidRPr="00C2565F">
        <w:rPr>
          <w:rFonts w:ascii="Arial" w:hAnsi="Arial" w:cs="Arial"/>
          <w:bCs/>
          <w:sz w:val="20"/>
          <w:szCs w:val="20"/>
        </w:rPr>
        <w:t xml:space="preserve">                            </w:t>
      </w:r>
    </w:p>
    <w:tbl>
      <w:tblPr>
        <w:tblW w:w="8505" w:type="dxa"/>
        <w:tblInd w:w="60" w:type="dxa"/>
        <w:tblLayout w:type="fixed"/>
        <w:tblCellMar>
          <w:left w:w="60" w:type="dxa"/>
          <w:right w:w="60" w:type="dxa"/>
        </w:tblCellMar>
        <w:tblLook w:val="0000" w:firstRow="0" w:lastRow="0" w:firstColumn="0" w:lastColumn="0" w:noHBand="0" w:noVBand="0"/>
      </w:tblPr>
      <w:tblGrid>
        <w:gridCol w:w="5584"/>
        <w:gridCol w:w="2921"/>
      </w:tblGrid>
      <w:tr w:rsidR="00442A66" w14:paraId="0029DD77" w14:textId="77777777" w:rsidTr="00861E77">
        <w:tc>
          <w:tcPr>
            <w:tcW w:w="5584" w:type="dxa"/>
            <w:tcBorders>
              <w:top w:val="nil"/>
              <w:left w:val="nil"/>
              <w:bottom w:val="nil"/>
              <w:right w:val="nil"/>
            </w:tcBorders>
          </w:tcPr>
          <w:p w14:paraId="5B66E570" w14:textId="77777777" w:rsidR="005D3030" w:rsidRPr="00333F40" w:rsidRDefault="00000000" w:rsidP="00764AF8">
            <w:pPr>
              <w:widowControl w:val="0"/>
              <w:autoSpaceDE w:val="0"/>
              <w:autoSpaceDN w:val="0"/>
              <w:adjustRightInd w:val="0"/>
              <w:ind w:right="-1" w:hanging="60"/>
              <w:rPr>
                <w:rFonts w:ascii="Arial" w:hAnsi="Arial" w:cs="Arial"/>
                <w:sz w:val="22"/>
                <w:szCs w:val="22"/>
              </w:rPr>
            </w:pPr>
            <w:r w:rsidRPr="00333F40">
              <w:rPr>
                <w:rFonts w:ascii="Arial" w:hAnsi="Arial" w:cs="Arial"/>
                <w:sz w:val="22"/>
                <w:szCs w:val="22"/>
              </w:rPr>
              <w:t>Priekšsēdētājs</w:t>
            </w:r>
          </w:p>
          <w:p w14:paraId="157CE25E" w14:textId="77777777" w:rsidR="005D3030" w:rsidRPr="00333F40" w:rsidRDefault="005D3030" w:rsidP="00764AF8">
            <w:pPr>
              <w:widowControl w:val="0"/>
              <w:autoSpaceDE w:val="0"/>
              <w:autoSpaceDN w:val="0"/>
              <w:adjustRightInd w:val="0"/>
              <w:ind w:right="-1"/>
              <w:rPr>
                <w:rFonts w:ascii="Arial" w:hAnsi="Arial" w:cs="Arial"/>
                <w:sz w:val="22"/>
                <w:szCs w:val="22"/>
              </w:rPr>
            </w:pPr>
          </w:p>
        </w:tc>
        <w:tc>
          <w:tcPr>
            <w:tcW w:w="2921" w:type="dxa"/>
            <w:tcBorders>
              <w:top w:val="nil"/>
              <w:left w:val="nil"/>
              <w:bottom w:val="nil"/>
              <w:right w:val="nil"/>
            </w:tcBorders>
          </w:tcPr>
          <w:p w14:paraId="7304DA1B" w14:textId="77777777" w:rsidR="005D3030" w:rsidRPr="00333F40" w:rsidRDefault="00000000" w:rsidP="00764AF8">
            <w:pPr>
              <w:widowControl w:val="0"/>
              <w:autoSpaceDE w:val="0"/>
              <w:autoSpaceDN w:val="0"/>
              <w:adjustRightInd w:val="0"/>
              <w:ind w:right="-1"/>
              <w:jc w:val="right"/>
              <w:rPr>
                <w:rFonts w:ascii="Arial" w:hAnsi="Arial" w:cs="Arial"/>
                <w:sz w:val="22"/>
                <w:szCs w:val="22"/>
              </w:rPr>
            </w:pPr>
            <w:r w:rsidRPr="00333F40">
              <w:rPr>
                <w:rFonts w:ascii="Arial" w:hAnsi="Arial" w:cs="Arial"/>
                <w:sz w:val="22"/>
                <w:szCs w:val="22"/>
              </w:rPr>
              <w:t xml:space="preserve">Gunārs </w:t>
            </w:r>
            <w:r w:rsidR="002230AD" w:rsidRPr="00333F40">
              <w:rPr>
                <w:rFonts w:ascii="Arial" w:hAnsi="Arial" w:cs="Arial"/>
                <w:sz w:val="22"/>
                <w:szCs w:val="22"/>
              </w:rPr>
              <w:t>Ansiņš</w:t>
            </w:r>
          </w:p>
          <w:p w14:paraId="1C303339" w14:textId="77777777" w:rsidR="005D3030" w:rsidRPr="00333F40" w:rsidRDefault="005D3030" w:rsidP="00764AF8">
            <w:pPr>
              <w:widowControl w:val="0"/>
              <w:autoSpaceDE w:val="0"/>
              <w:autoSpaceDN w:val="0"/>
              <w:adjustRightInd w:val="0"/>
              <w:ind w:right="-1"/>
              <w:jc w:val="right"/>
              <w:rPr>
                <w:rFonts w:ascii="Arial" w:hAnsi="Arial" w:cs="Arial"/>
                <w:sz w:val="22"/>
                <w:szCs w:val="22"/>
              </w:rPr>
            </w:pPr>
          </w:p>
        </w:tc>
      </w:tr>
    </w:tbl>
    <w:p w14:paraId="6121C3D8" w14:textId="77777777" w:rsidR="005D3030" w:rsidRPr="00333F40" w:rsidRDefault="005D3030" w:rsidP="00764AF8">
      <w:pPr>
        <w:ind w:right="-1"/>
        <w:rPr>
          <w:rFonts w:ascii="Arial" w:hAnsi="Arial" w:cs="Arial"/>
          <w:sz w:val="22"/>
          <w:szCs w:val="22"/>
        </w:rPr>
      </w:pPr>
    </w:p>
    <w:sectPr w:rsidR="005D3030" w:rsidRPr="00333F40" w:rsidSect="007F5C64">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A94E" w14:textId="77777777" w:rsidR="00F44D2B" w:rsidRDefault="00F44D2B">
      <w:r>
        <w:separator/>
      </w:r>
    </w:p>
  </w:endnote>
  <w:endnote w:type="continuationSeparator" w:id="0">
    <w:p w14:paraId="73028631" w14:textId="77777777" w:rsidR="00F44D2B" w:rsidRDefault="00F4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4C39" w14:textId="77777777" w:rsidR="00E90D4C" w:rsidRPr="00765476" w:rsidRDefault="00E90D4C" w:rsidP="006E5122">
    <w:pPr>
      <w:pStyle w:val="Kjene"/>
      <w:jc w:val="both"/>
    </w:pPr>
  </w:p>
  <w:p w14:paraId="2B71FF0D" w14:textId="77777777" w:rsidR="00442A66"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AE8D" w14:textId="77777777" w:rsidR="00442A66"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1D0B7" w14:textId="77777777" w:rsidR="00F44D2B" w:rsidRDefault="00F44D2B">
      <w:r>
        <w:separator/>
      </w:r>
    </w:p>
  </w:footnote>
  <w:footnote w:type="continuationSeparator" w:id="0">
    <w:p w14:paraId="5614A37E" w14:textId="77777777" w:rsidR="00F44D2B" w:rsidRDefault="00F4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FB7F"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10FC" w14:textId="77777777" w:rsidR="00EB209C" w:rsidRPr="00AE2B38" w:rsidRDefault="00000000" w:rsidP="00EB209C">
    <w:pPr>
      <w:pStyle w:val="Galvene"/>
      <w:tabs>
        <w:tab w:val="left" w:pos="3828"/>
      </w:tabs>
      <w:jc w:val="center"/>
      <w:rPr>
        <w:rFonts w:ascii="Arial" w:hAnsi="Arial" w:cs="Arial"/>
      </w:rPr>
    </w:pPr>
    <w:r w:rsidRPr="00FF08DF">
      <w:rPr>
        <w:noProof/>
        <w:lang w:eastAsia="lv-LV"/>
      </w:rPr>
      <w:drawing>
        <wp:inline distT="0" distB="0" distL="0" distR="0" wp14:anchorId="5C77B06B" wp14:editId="76B7D21C">
          <wp:extent cx="668655" cy="750570"/>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655" cy="750570"/>
                  </a:xfrm>
                  <a:prstGeom prst="rect">
                    <a:avLst/>
                  </a:prstGeom>
                  <a:noFill/>
                  <a:ln>
                    <a:noFill/>
                  </a:ln>
                </pic:spPr>
              </pic:pic>
            </a:graphicData>
          </a:graphic>
        </wp:inline>
      </w:drawing>
    </w:r>
  </w:p>
  <w:p w14:paraId="01425A49" w14:textId="77777777" w:rsidR="00EB209C" w:rsidRPr="00AE2B38" w:rsidRDefault="00EB209C" w:rsidP="00EB209C">
    <w:pPr>
      <w:pStyle w:val="Galvene"/>
      <w:jc w:val="center"/>
      <w:rPr>
        <w:rFonts w:ascii="Arial" w:hAnsi="Arial" w:cs="Arial"/>
        <w:sz w:val="10"/>
      </w:rPr>
    </w:pPr>
  </w:p>
  <w:p w14:paraId="698E419D" w14:textId="77777777" w:rsidR="00822BF6" w:rsidRDefault="00000000" w:rsidP="00822BF6">
    <w:pPr>
      <w:pStyle w:val="Galvene"/>
      <w:spacing w:before="120"/>
      <w:jc w:val="center"/>
      <w:rPr>
        <w:rFonts w:ascii="Arial" w:hAnsi="Arial" w:cs="Arial"/>
        <w:b/>
      </w:rPr>
    </w:pPr>
    <w:r>
      <w:rPr>
        <w:rFonts w:ascii="Arial" w:hAnsi="Arial" w:cs="Arial"/>
        <w:b/>
      </w:rPr>
      <w:t xml:space="preserve">  Liepājas valstspilsētas pašvaldības dome</w:t>
    </w:r>
  </w:p>
  <w:p w14:paraId="11780C7D"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2E10D8">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583DE4B" w14:textId="77777777" w:rsidR="00607627" w:rsidRPr="00AE2B38" w:rsidRDefault="00607627" w:rsidP="00AE2B38">
    <w:pPr>
      <w:pStyle w:val="Galvene"/>
      <w:spacing w:before="120"/>
      <w:jc w:val="center"/>
      <w:rPr>
        <w:rFonts w:ascii="Arial" w:hAnsi="Arial" w:cs="Arial"/>
        <w:sz w:val="16"/>
        <w:szCs w:val="16"/>
      </w:rPr>
    </w:pPr>
  </w:p>
  <w:p w14:paraId="6EF3B6A4"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EB7C755E">
      <w:numFmt w:val="bullet"/>
      <w:lvlText w:val="-"/>
      <w:lvlJc w:val="left"/>
      <w:pPr>
        <w:ind w:left="720" w:hanging="360"/>
      </w:pPr>
      <w:rPr>
        <w:rFonts w:ascii="Times New Roman" w:eastAsia="Calibri" w:hAnsi="Times New Roman" w:cs="Times New Roman" w:hint="default"/>
        <w:color w:val="1F497D"/>
      </w:rPr>
    </w:lvl>
    <w:lvl w:ilvl="1" w:tplc="04DCD9F6">
      <w:start w:val="1"/>
      <w:numFmt w:val="bullet"/>
      <w:lvlText w:val="o"/>
      <w:lvlJc w:val="left"/>
      <w:pPr>
        <w:ind w:left="1440" w:hanging="360"/>
      </w:pPr>
      <w:rPr>
        <w:rFonts w:ascii="Courier New" w:hAnsi="Courier New" w:cs="Courier New" w:hint="default"/>
      </w:rPr>
    </w:lvl>
    <w:lvl w:ilvl="2" w:tplc="59385518">
      <w:start w:val="1"/>
      <w:numFmt w:val="bullet"/>
      <w:lvlText w:val=""/>
      <w:lvlJc w:val="left"/>
      <w:pPr>
        <w:ind w:left="2160" w:hanging="360"/>
      </w:pPr>
      <w:rPr>
        <w:rFonts w:ascii="Wingdings" w:hAnsi="Wingdings" w:hint="default"/>
      </w:rPr>
    </w:lvl>
    <w:lvl w:ilvl="3" w:tplc="CACC69F4">
      <w:start w:val="1"/>
      <w:numFmt w:val="bullet"/>
      <w:lvlText w:val=""/>
      <w:lvlJc w:val="left"/>
      <w:pPr>
        <w:ind w:left="2880" w:hanging="360"/>
      </w:pPr>
      <w:rPr>
        <w:rFonts w:ascii="Symbol" w:hAnsi="Symbol" w:hint="default"/>
      </w:rPr>
    </w:lvl>
    <w:lvl w:ilvl="4" w:tplc="20D60FF0">
      <w:start w:val="1"/>
      <w:numFmt w:val="bullet"/>
      <w:lvlText w:val="o"/>
      <w:lvlJc w:val="left"/>
      <w:pPr>
        <w:ind w:left="3600" w:hanging="360"/>
      </w:pPr>
      <w:rPr>
        <w:rFonts w:ascii="Courier New" w:hAnsi="Courier New" w:cs="Courier New" w:hint="default"/>
      </w:rPr>
    </w:lvl>
    <w:lvl w:ilvl="5" w:tplc="EAD466D4">
      <w:start w:val="1"/>
      <w:numFmt w:val="bullet"/>
      <w:lvlText w:val=""/>
      <w:lvlJc w:val="left"/>
      <w:pPr>
        <w:ind w:left="4320" w:hanging="360"/>
      </w:pPr>
      <w:rPr>
        <w:rFonts w:ascii="Wingdings" w:hAnsi="Wingdings" w:hint="default"/>
      </w:rPr>
    </w:lvl>
    <w:lvl w:ilvl="6" w:tplc="73A27F5C">
      <w:start w:val="1"/>
      <w:numFmt w:val="bullet"/>
      <w:lvlText w:val=""/>
      <w:lvlJc w:val="left"/>
      <w:pPr>
        <w:ind w:left="5040" w:hanging="360"/>
      </w:pPr>
      <w:rPr>
        <w:rFonts w:ascii="Symbol" w:hAnsi="Symbol" w:hint="default"/>
      </w:rPr>
    </w:lvl>
    <w:lvl w:ilvl="7" w:tplc="4D3411BA">
      <w:start w:val="1"/>
      <w:numFmt w:val="bullet"/>
      <w:lvlText w:val="o"/>
      <w:lvlJc w:val="left"/>
      <w:pPr>
        <w:ind w:left="5760" w:hanging="360"/>
      </w:pPr>
      <w:rPr>
        <w:rFonts w:ascii="Courier New" w:hAnsi="Courier New" w:cs="Courier New" w:hint="default"/>
      </w:rPr>
    </w:lvl>
    <w:lvl w:ilvl="8" w:tplc="534850B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68CC7C0">
      <w:start w:val="1"/>
      <w:numFmt w:val="bullet"/>
      <w:lvlText w:val=""/>
      <w:lvlJc w:val="left"/>
      <w:pPr>
        <w:ind w:left="720" w:hanging="360"/>
      </w:pPr>
      <w:rPr>
        <w:rFonts w:ascii="Symbol" w:hAnsi="Symbol" w:hint="default"/>
      </w:rPr>
    </w:lvl>
    <w:lvl w:ilvl="1" w:tplc="8708BC8E" w:tentative="1">
      <w:start w:val="1"/>
      <w:numFmt w:val="bullet"/>
      <w:lvlText w:val="o"/>
      <w:lvlJc w:val="left"/>
      <w:pPr>
        <w:ind w:left="1440" w:hanging="360"/>
      </w:pPr>
      <w:rPr>
        <w:rFonts w:ascii="Courier New" w:hAnsi="Courier New" w:cs="Courier New" w:hint="default"/>
      </w:rPr>
    </w:lvl>
    <w:lvl w:ilvl="2" w:tplc="10FACCD4" w:tentative="1">
      <w:start w:val="1"/>
      <w:numFmt w:val="bullet"/>
      <w:lvlText w:val=""/>
      <w:lvlJc w:val="left"/>
      <w:pPr>
        <w:ind w:left="2160" w:hanging="360"/>
      </w:pPr>
      <w:rPr>
        <w:rFonts w:ascii="Wingdings" w:hAnsi="Wingdings" w:hint="default"/>
      </w:rPr>
    </w:lvl>
    <w:lvl w:ilvl="3" w:tplc="58F07414" w:tentative="1">
      <w:start w:val="1"/>
      <w:numFmt w:val="bullet"/>
      <w:lvlText w:val=""/>
      <w:lvlJc w:val="left"/>
      <w:pPr>
        <w:ind w:left="2880" w:hanging="360"/>
      </w:pPr>
      <w:rPr>
        <w:rFonts w:ascii="Symbol" w:hAnsi="Symbol" w:hint="default"/>
      </w:rPr>
    </w:lvl>
    <w:lvl w:ilvl="4" w:tplc="99082F54" w:tentative="1">
      <w:start w:val="1"/>
      <w:numFmt w:val="bullet"/>
      <w:lvlText w:val="o"/>
      <w:lvlJc w:val="left"/>
      <w:pPr>
        <w:ind w:left="3600" w:hanging="360"/>
      </w:pPr>
      <w:rPr>
        <w:rFonts w:ascii="Courier New" w:hAnsi="Courier New" w:cs="Courier New" w:hint="default"/>
      </w:rPr>
    </w:lvl>
    <w:lvl w:ilvl="5" w:tplc="0EFE6CC4" w:tentative="1">
      <w:start w:val="1"/>
      <w:numFmt w:val="bullet"/>
      <w:lvlText w:val=""/>
      <w:lvlJc w:val="left"/>
      <w:pPr>
        <w:ind w:left="4320" w:hanging="360"/>
      </w:pPr>
      <w:rPr>
        <w:rFonts w:ascii="Wingdings" w:hAnsi="Wingdings" w:hint="default"/>
      </w:rPr>
    </w:lvl>
    <w:lvl w:ilvl="6" w:tplc="0F5475A8" w:tentative="1">
      <w:start w:val="1"/>
      <w:numFmt w:val="bullet"/>
      <w:lvlText w:val=""/>
      <w:lvlJc w:val="left"/>
      <w:pPr>
        <w:ind w:left="5040" w:hanging="360"/>
      </w:pPr>
      <w:rPr>
        <w:rFonts w:ascii="Symbol" w:hAnsi="Symbol" w:hint="default"/>
      </w:rPr>
    </w:lvl>
    <w:lvl w:ilvl="7" w:tplc="0838A63A" w:tentative="1">
      <w:start w:val="1"/>
      <w:numFmt w:val="bullet"/>
      <w:lvlText w:val="o"/>
      <w:lvlJc w:val="left"/>
      <w:pPr>
        <w:ind w:left="5760" w:hanging="360"/>
      </w:pPr>
      <w:rPr>
        <w:rFonts w:ascii="Courier New" w:hAnsi="Courier New" w:cs="Courier New" w:hint="default"/>
      </w:rPr>
    </w:lvl>
    <w:lvl w:ilvl="8" w:tplc="7CF08AFA"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1D9686D8">
      <w:start w:val="1"/>
      <w:numFmt w:val="bullet"/>
      <w:lvlText w:val=""/>
      <w:lvlJc w:val="left"/>
      <w:pPr>
        <w:ind w:left="720" w:hanging="360"/>
      </w:pPr>
      <w:rPr>
        <w:rFonts w:ascii="Symbol" w:hAnsi="Symbol" w:hint="default"/>
      </w:rPr>
    </w:lvl>
    <w:lvl w:ilvl="1" w:tplc="9C109AFE" w:tentative="1">
      <w:start w:val="1"/>
      <w:numFmt w:val="bullet"/>
      <w:lvlText w:val="o"/>
      <w:lvlJc w:val="left"/>
      <w:pPr>
        <w:ind w:left="1440" w:hanging="360"/>
      </w:pPr>
      <w:rPr>
        <w:rFonts w:ascii="Courier New" w:hAnsi="Courier New" w:cs="Courier New" w:hint="default"/>
      </w:rPr>
    </w:lvl>
    <w:lvl w:ilvl="2" w:tplc="6F6C063A" w:tentative="1">
      <w:start w:val="1"/>
      <w:numFmt w:val="bullet"/>
      <w:lvlText w:val=""/>
      <w:lvlJc w:val="left"/>
      <w:pPr>
        <w:ind w:left="2160" w:hanging="360"/>
      </w:pPr>
      <w:rPr>
        <w:rFonts w:ascii="Wingdings" w:hAnsi="Wingdings" w:hint="default"/>
      </w:rPr>
    </w:lvl>
    <w:lvl w:ilvl="3" w:tplc="3B583192" w:tentative="1">
      <w:start w:val="1"/>
      <w:numFmt w:val="bullet"/>
      <w:lvlText w:val=""/>
      <w:lvlJc w:val="left"/>
      <w:pPr>
        <w:ind w:left="2880" w:hanging="360"/>
      </w:pPr>
      <w:rPr>
        <w:rFonts w:ascii="Symbol" w:hAnsi="Symbol" w:hint="default"/>
      </w:rPr>
    </w:lvl>
    <w:lvl w:ilvl="4" w:tplc="36245B96" w:tentative="1">
      <w:start w:val="1"/>
      <w:numFmt w:val="bullet"/>
      <w:lvlText w:val="o"/>
      <w:lvlJc w:val="left"/>
      <w:pPr>
        <w:ind w:left="3600" w:hanging="360"/>
      </w:pPr>
      <w:rPr>
        <w:rFonts w:ascii="Courier New" w:hAnsi="Courier New" w:cs="Courier New" w:hint="default"/>
      </w:rPr>
    </w:lvl>
    <w:lvl w:ilvl="5" w:tplc="05F04AC6" w:tentative="1">
      <w:start w:val="1"/>
      <w:numFmt w:val="bullet"/>
      <w:lvlText w:val=""/>
      <w:lvlJc w:val="left"/>
      <w:pPr>
        <w:ind w:left="4320" w:hanging="360"/>
      </w:pPr>
      <w:rPr>
        <w:rFonts w:ascii="Wingdings" w:hAnsi="Wingdings" w:hint="default"/>
      </w:rPr>
    </w:lvl>
    <w:lvl w:ilvl="6" w:tplc="097E878A" w:tentative="1">
      <w:start w:val="1"/>
      <w:numFmt w:val="bullet"/>
      <w:lvlText w:val=""/>
      <w:lvlJc w:val="left"/>
      <w:pPr>
        <w:ind w:left="5040" w:hanging="360"/>
      </w:pPr>
      <w:rPr>
        <w:rFonts w:ascii="Symbol" w:hAnsi="Symbol" w:hint="default"/>
      </w:rPr>
    </w:lvl>
    <w:lvl w:ilvl="7" w:tplc="18F00328" w:tentative="1">
      <w:start w:val="1"/>
      <w:numFmt w:val="bullet"/>
      <w:lvlText w:val="o"/>
      <w:lvlJc w:val="left"/>
      <w:pPr>
        <w:ind w:left="5760" w:hanging="360"/>
      </w:pPr>
      <w:rPr>
        <w:rFonts w:ascii="Courier New" w:hAnsi="Courier New" w:cs="Courier New" w:hint="default"/>
      </w:rPr>
    </w:lvl>
    <w:lvl w:ilvl="8" w:tplc="519C59F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F91E97B8">
      <w:start w:val="1"/>
      <w:numFmt w:val="bullet"/>
      <w:lvlText w:val=""/>
      <w:lvlJc w:val="left"/>
      <w:pPr>
        <w:ind w:left="804" w:hanging="360"/>
      </w:pPr>
      <w:rPr>
        <w:rFonts w:ascii="Symbol" w:hAnsi="Symbol" w:hint="default"/>
      </w:rPr>
    </w:lvl>
    <w:lvl w:ilvl="1" w:tplc="D6F867FA" w:tentative="1">
      <w:start w:val="1"/>
      <w:numFmt w:val="bullet"/>
      <w:lvlText w:val="o"/>
      <w:lvlJc w:val="left"/>
      <w:pPr>
        <w:ind w:left="1524" w:hanging="360"/>
      </w:pPr>
      <w:rPr>
        <w:rFonts w:ascii="Courier New" w:hAnsi="Courier New" w:cs="Courier New" w:hint="default"/>
      </w:rPr>
    </w:lvl>
    <w:lvl w:ilvl="2" w:tplc="62EC677C" w:tentative="1">
      <w:start w:val="1"/>
      <w:numFmt w:val="bullet"/>
      <w:lvlText w:val=""/>
      <w:lvlJc w:val="left"/>
      <w:pPr>
        <w:ind w:left="2244" w:hanging="360"/>
      </w:pPr>
      <w:rPr>
        <w:rFonts w:ascii="Wingdings" w:hAnsi="Wingdings" w:hint="default"/>
      </w:rPr>
    </w:lvl>
    <w:lvl w:ilvl="3" w:tplc="7086388E" w:tentative="1">
      <w:start w:val="1"/>
      <w:numFmt w:val="bullet"/>
      <w:lvlText w:val=""/>
      <w:lvlJc w:val="left"/>
      <w:pPr>
        <w:ind w:left="2964" w:hanging="360"/>
      </w:pPr>
      <w:rPr>
        <w:rFonts w:ascii="Symbol" w:hAnsi="Symbol" w:hint="default"/>
      </w:rPr>
    </w:lvl>
    <w:lvl w:ilvl="4" w:tplc="EF7A9B46" w:tentative="1">
      <w:start w:val="1"/>
      <w:numFmt w:val="bullet"/>
      <w:lvlText w:val="o"/>
      <w:lvlJc w:val="left"/>
      <w:pPr>
        <w:ind w:left="3684" w:hanging="360"/>
      </w:pPr>
      <w:rPr>
        <w:rFonts w:ascii="Courier New" w:hAnsi="Courier New" w:cs="Courier New" w:hint="default"/>
      </w:rPr>
    </w:lvl>
    <w:lvl w:ilvl="5" w:tplc="4AB6C07C" w:tentative="1">
      <w:start w:val="1"/>
      <w:numFmt w:val="bullet"/>
      <w:lvlText w:val=""/>
      <w:lvlJc w:val="left"/>
      <w:pPr>
        <w:ind w:left="4404" w:hanging="360"/>
      </w:pPr>
      <w:rPr>
        <w:rFonts w:ascii="Wingdings" w:hAnsi="Wingdings" w:hint="default"/>
      </w:rPr>
    </w:lvl>
    <w:lvl w:ilvl="6" w:tplc="D29C322E" w:tentative="1">
      <w:start w:val="1"/>
      <w:numFmt w:val="bullet"/>
      <w:lvlText w:val=""/>
      <w:lvlJc w:val="left"/>
      <w:pPr>
        <w:ind w:left="5124" w:hanging="360"/>
      </w:pPr>
      <w:rPr>
        <w:rFonts w:ascii="Symbol" w:hAnsi="Symbol" w:hint="default"/>
      </w:rPr>
    </w:lvl>
    <w:lvl w:ilvl="7" w:tplc="8634E084" w:tentative="1">
      <w:start w:val="1"/>
      <w:numFmt w:val="bullet"/>
      <w:lvlText w:val="o"/>
      <w:lvlJc w:val="left"/>
      <w:pPr>
        <w:ind w:left="5844" w:hanging="360"/>
      </w:pPr>
      <w:rPr>
        <w:rFonts w:ascii="Courier New" w:hAnsi="Courier New" w:cs="Courier New" w:hint="default"/>
      </w:rPr>
    </w:lvl>
    <w:lvl w:ilvl="8" w:tplc="CAD4B9A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1804A6D4">
      <w:start w:val="1"/>
      <w:numFmt w:val="bullet"/>
      <w:lvlText w:val=""/>
      <w:lvlJc w:val="left"/>
      <w:pPr>
        <w:ind w:left="804" w:hanging="360"/>
      </w:pPr>
      <w:rPr>
        <w:rFonts w:ascii="Wingdings" w:hAnsi="Wingdings" w:hint="default"/>
      </w:rPr>
    </w:lvl>
    <w:lvl w:ilvl="1" w:tplc="865C0010" w:tentative="1">
      <w:start w:val="1"/>
      <w:numFmt w:val="bullet"/>
      <w:lvlText w:val="o"/>
      <w:lvlJc w:val="left"/>
      <w:pPr>
        <w:ind w:left="1524" w:hanging="360"/>
      </w:pPr>
      <w:rPr>
        <w:rFonts w:ascii="Courier New" w:hAnsi="Courier New" w:cs="Courier New" w:hint="default"/>
      </w:rPr>
    </w:lvl>
    <w:lvl w:ilvl="2" w:tplc="B336D6FE" w:tentative="1">
      <w:start w:val="1"/>
      <w:numFmt w:val="bullet"/>
      <w:lvlText w:val=""/>
      <w:lvlJc w:val="left"/>
      <w:pPr>
        <w:ind w:left="2244" w:hanging="360"/>
      </w:pPr>
      <w:rPr>
        <w:rFonts w:ascii="Wingdings" w:hAnsi="Wingdings" w:hint="default"/>
      </w:rPr>
    </w:lvl>
    <w:lvl w:ilvl="3" w:tplc="5BC40288" w:tentative="1">
      <w:start w:val="1"/>
      <w:numFmt w:val="bullet"/>
      <w:lvlText w:val=""/>
      <w:lvlJc w:val="left"/>
      <w:pPr>
        <w:ind w:left="2964" w:hanging="360"/>
      </w:pPr>
      <w:rPr>
        <w:rFonts w:ascii="Symbol" w:hAnsi="Symbol" w:hint="default"/>
      </w:rPr>
    </w:lvl>
    <w:lvl w:ilvl="4" w:tplc="955C889E" w:tentative="1">
      <w:start w:val="1"/>
      <w:numFmt w:val="bullet"/>
      <w:lvlText w:val="o"/>
      <w:lvlJc w:val="left"/>
      <w:pPr>
        <w:ind w:left="3684" w:hanging="360"/>
      </w:pPr>
      <w:rPr>
        <w:rFonts w:ascii="Courier New" w:hAnsi="Courier New" w:cs="Courier New" w:hint="default"/>
      </w:rPr>
    </w:lvl>
    <w:lvl w:ilvl="5" w:tplc="A1F2347E" w:tentative="1">
      <w:start w:val="1"/>
      <w:numFmt w:val="bullet"/>
      <w:lvlText w:val=""/>
      <w:lvlJc w:val="left"/>
      <w:pPr>
        <w:ind w:left="4404" w:hanging="360"/>
      </w:pPr>
      <w:rPr>
        <w:rFonts w:ascii="Wingdings" w:hAnsi="Wingdings" w:hint="default"/>
      </w:rPr>
    </w:lvl>
    <w:lvl w:ilvl="6" w:tplc="3C724B8A" w:tentative="1">
      <w:start w:val="1"/>
      <w:numFmt w:val="bullet"/>
      <w:lvlText w:val=""/>
      <w:lvlJc w:val="left"/>
      <w:pPr>
        <w:ind w:left="5124" w:hanging="360"/>
      </w:pPr>
      <w:rPr>
        <w:rFonts w:ascii="Symbol" w:hAnsi="Symbol" w:hint="default"/>
      </w:rPr>
    </w:lvl>
    <w:lvl w:ilvl="7" w:tplc="50962576" w:tentative="1">
      <w:start w:val="1"/>
      <w:numFmt w:val="bullet"/>
      <w:lvlText w:val="o"/>
      <w:lvlJc w:val="left"/>
      <w:pPr>
        <w:ind w:left="5844" w:hanging="360"/>
      </w:pPr>
      <w:rPr>
        <w:rFonts w:ascii="Courier New" w:hAnsi="Courier New" w:cs="Courier New" w:hint="default"/>
      </w:rPr>
    </w:lvl>
    <w:lvl w:ilvl="8" w:tplc="649E7762"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8B3ABDB0">
      <w:start w:val="1"/>
      <w:numFmt w:val="bullet"/>
      <w:lvlText w:val=""/>
      <w:lvlJc w:val="left"/>
      <w:pPr>
        <w:ind w:left="1080" w:hanging="360"/>
      </w:pPr>
      <w:rPr>
        <w:rFonts w:ascii="Symbol" w:hAnsi="Symbol" w:hint="default"/>
      </w:rPr>
    </w:lvl>
    <w:lvl w:ilvl="1" w:tplc="A1ACE67A" w:tentative="1">
      <w:start w:val="1"/>
      <w:numFmt w:val="bullet"/>
      <w:lvlText w:val="o"/>
      <w:lvlJc w:val="left"/>
      <w:pPr>
        <w:ind w:left="1800" w:hanging="360"/>
      </w:pPr>
      <w:rPr>
        <w:rFonts w:ascii="Courier New" w:hAnsi="Courier New" w:cs="Courier New" w:hint="default"/>
      </w:rPr>
    </w:lvl>
    <w:lvl w:ilvl="2" w:tplc="6A327F92" w:tentative="1">
      <w:start w:val="1"/>
      <w:numFmt w:val="bullet"/>
      <w:lvlText w:val=""/>
      <w:lvlJc w:val="left"/>
      <w:pPr>
        <w:ind w:left="2520" w:hanging="360"/>
      </w:pPr>
      <w:rPr>
        <w:rFonts w:ascii="Wingdings" w:hAnsi="Wingdings" w:hint="default"/>
      </w:rPr>
    </w:lvl>
    <w:lvl w:ilvl="3" w:tplc="A11C47A8" w:tentative="1">
      <w:start w:val="1"/>
      <w:numFmt w:val="bullet"/>
      <w:lvlText w:val=""/>
      <w:lvlJc w:val="left"/>
      <w:pPr>
        <w:ind w:left="3240" w:hanging="360"/>
      </w:pPr>
      <w:rPr>
        <w:rFonts w:ascii="Symbol" w:hAnsi="Symbol" w:hint="default"/>
      </w:rPr>
    </w:lvl>
    <w:lvl w:ilvl="4" w:tplc="4D4E3BB0" w:tentative="1">
      <w:start w:val="1"/>
      <w:numFmt w:val="bullet"/>
      <w:lvlText w:val="o"/>
      <w:lvlJc w:val="left"/>
      <w:pPr>
        <w:ind w:left="3960" w:hanging="360"/>
      </w:pPr>
      <w:rPr>
        <w:rFonts w:ascii="Courier New" w:hAnsi="Courier New" w:cs="Courier New" w:hint="default"/>
      </w:rPr>
    </w:lvl>
    <w:lvl w:ilvl="5" w:tplc="606EB8BE" w:tentative="1">
      <w:start w:val="1"/>
      <w:numFmt w:val="bullet"/>
      <w:lvlText w:val=""/>
      <w:lvlJc w:val="left"/>
      <w:pPr>
        <w:ind w:left="4680" w:hanging="360"/>
      </w:pPr>
      <w:rPr>
        <w:rFonts w:ascii="Wingdings" w:hAnsi="Wingdings" w:hint="default"/>
      </w:rPr>
    </w:lvl>
    <w:lvl w:ilvl="6" w:tplc="E138C566" w:tentative="1">
      <w:start w:val="1"/>
      <w:numFmt w:val="bullet"/>
      <w:lvlText w:val=""/>
      <w:lvlJc w:val="left"/>
      <w:pPr>
        <w:ind w:left="5400" w:hanging="360"/>
      </w:pPr>
      <w:rPr>
        <w:rFonts w:ascii="Symbol" w:hAnsi="Symbol" w:hint="default"/>
      </w:rPr>
    </w:lvl>
    <w:lvl w:ilvl="7" w:tplc="5052B722" w:tentative="1">
      <w:start w:val="1"/>
      <w:numFmt w:val="bullet"/>
      <w:lvlText w:val="o"/>
      <w:lvlJc w:val="left"/>
      <w:pPr>
        <w:ind w:left="6120" w:hanging="360"/>
      </w:pPr>
      <w:rPr>
        <w:rFonts w:ascii="Courier New" w:hAnsi="Courier New" w:cs="Courier New" w:hint="default"/>
      </w:rPr>
    </w:lvl>
    <w:lvl w:ilvl="8" w:tplc="46886560"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A59857CE">
      <w:start w:val="1"/>
      <w:numFmt w:val="bullet"/>
      <w:lvlText w:val=""/>
      <w:lvlJc w:val="left"/>
      <w:pPr>
        <w:ind w:left="720" w:hanging="360"/>
      </w:pPr>
      <w:rPr>
        <w:rFonts w:ascii="Symbol" w:hAnsi="Symbol" w:hint="default"/>
      </w:rPr>
    </w:lvl>
    <w:lvl w:ilvl="1" w:tplc="DA521CF4" w:tentative="1">
      <w:start w:val="1"/>
      <w:numFmt w:val="bullet"/>
      <w:lvlText w:val="o"/>
      <w:lvlJc w:val="left"/>
      <w:pPr>
        <w:ind w:left="1440" w:hanging="360"/>
      </w:pPr>
      <w:rPr>
        <w:rFonts w:ascii="Courier New" w:hAnsi="Courier New" w:cs="Courier New" w:hint="default"/>
      </w:rPr>
    </w:lvl>
    <w:lvl w:ilvl="2" w:tplc="3A123B58" w:tentative="1">
      <w:start w:val="1"/>
      <w:numFmt w:val="bullet"/>
      <w:lvlText w:val=""/>
      <w:lvlJc w:val="left"/>
      <w:pPr>
        <w:ind w:left="2160" w:hanging="360"/>
      </w:pPr>
      <w:rPr>
        <w:rFonts w:ascii="Wingdings" w:hAnsi="Wingdings" w:hint="default"/>
      </w:rPr>
    </w:lvl>
    <w:lvl w:ilvl="3" w:tplc="13FCEA90" w:tentative="1">
      <w:start w:val="1"/>
      <w:numFmt w:val="bullet"/>
      <w:lvlText w:val=""/>
      <w:lvlJc w:val="left"/>
      <w:pPr>
        <w:ind w:left="2880" w:hanging="360"/>
      </w:pPr>
      <w:rPr>
        <w:rFonts w:ascii="Symbol" w:hAnsi="Symbol" w:hint="default"/>
      </w:rPr>
    </w:lvl>
    <w:lvl w:ilvl="4" w:tplc="4ECA0C52" w:tentative="1">
      <w:start w:val="1"/>
      <w:numFmt w:val="bullet"/>
      <w:lvlText w:val="o"/>
      <w:lvlJc w:val="left"/>
      <w:pPr>
        <w:ind w:left="3600" w:hanging="360"/>
      </w:pPr>
      <w:rPr>
        <w:rFonts w:ascii="Courier New" w:hAnsi="Courier New" w:cs="Courier New" w:hint="default"/>
      </w:rPr>
    </w:lvl>
    <w:lvl w:ilvl="5" w:tplc="F904B69E" w:tentative="1">
      <w:start w:val="1"/>
      <w:numFmt w:val="bullet"/>
      <w:lvlText w:val=""/>
      <w:lvlJc w:val="left"/>
      <w:pPr>
        <w:ind w:left="4320" w:hanging="360"/>
      </w:pPr>
      <w:rPr>
        <w:rFonts w:ascii="Wingdings" w:hAnsi="Wingdings" w:hint="default"/>
      </w:rPr>
    </w:lvl>
    <w:lvl w:ilvl="6" w:tplc="5A98EEC8" w:tentative="1">
      <w:start w:val="1"/>
      <w:numFmt w:val="bullet"/>
      <w:lvlText w:val=""/>
      <w:lvlJc w:val="left"/>
      <w:pPr>
        <w:ind w:left="5040" w:hanging="360"/>
      </w:pPr>
      <w:rPr>
        <w:rFonts w:ascii="Symbol" w:hAnsi="Symbol" w:hint="default"/>
      </w:rPr>
    </w:lvl>
    <w:lvl w:ilvl="7" w:tplc="FFA27AC0" w:tentative="1">
      <w:start w:val="1"/>
      <w:numFmt w:val="bullet"/>
      <w:lvlText w:val="o"/>
      <w:lvlJc w:val="left"/>
      <w:pPr>
        <w:ind w:left="5760" w:hanging="360"/>
      </w:pPr>
      <w:rPr>
        <w:rFonts w:ascii="Courier New" w:hAnsi="Courier New" w:cs="Courier New" w:hint="default"/>
      </w:rPr>
    </w:lvl>
    <w:lvl w:ilvl="8" w:tplc="8AB0162C" w:tentative="1">
      <w:start w:val="1"/>
      <w:numFmt w:val="bullet"/>
      <w:lvlText w:val=""/>
      <w:lvlJc w:val="left"/>
      <w:pPr>
        <w:ind w:left="6480" w:hanging="360"/>
      </w:pPr>
      <w:rPr>
        <w:rFonts w:ascii="Wingdings" w:hAnsi="Wingdings" w:hint="default"/>
      </w:rPr>
    </w:lvl>
  </w:abstractNum>
  <w:abstractNum w:abstractNumId="8" w15:restartNumberingAfterBreak="0">
    <w:nsid w:val="2A997CF8"/>
    <w:multiLevelType w:val="multilevel"/>
    <w:tmpl w:val="36E07FEA"/>
    <w:lvl w:ilvl="0">
      <w:start w:val="16"/>
      <w:numFmt w:val="decimal"/>
      <w:lvlText w:val="%1."/>
      <w:lvlJc w:val="left"/>
      <w:pPr>
        <w:ind w:left="480" w:hanging="480"/>
      </w:pPr>
      <w:rPr>
        <w:rFonts w:hint="default"/>
        <w:color w:val="auto"/>
      </w:rPr>
    </w:lvl>
    <w:lvl w:ilvl="1">
      <w:start w:val="1"/>
      <w:numFmt w:val="decimal"/>
      <w:lvlText w:val="%1.%2."/>
      <w:lvlJc w:val="left"/>
      <w:pPr>
        <w:ind w:left="1512" w:hanging="72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456" w:hanging="108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400" w:hanging="144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7344" w:hanging="1800"/>
      </w:pPr>
      <w:rPr>
        <w:rFonts w:hint="default"/>
        <w:color w:val="auto"/>
      </w:rPr>
    </w:lvl>
    <w:lvl w:ilvl="8">
      <w:start w:val="1"/>
      <w:numFmt w:val="decimal"/>
      <w:lvlText w:val="%1.%2.%3.%4.%5.%6.%7.%8.%9."/>
      <w:lvlJc w:val="left"/>
      <w:pPr>
        <w:ind w:left="8136" w:hanging="1800"/>
      </w:pPr>
      <w:rPr>
        <w:rFonts w:hint="default"/>
        <w:color w:val="auto"/>
      </w:rPr>
    </w:lvl>
  </w:abstractNum>
  <w:abstractNum w:abstractNumId="9" w15:restartNumberingAfterBreak="0">
    <w:nsid w:val="2BB16B22"/>
    <w:multiLevelType w:val="multilevel"/>
    <w:tmpl w:val="6D20D50A"/>
    <w:lvl w:ilvl="0">
      <w:start w:val="3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FB4D83"/>
    <w:multiLevelType w:val="multilevel"/>
    <w:tmpl w:val="E23E0F50"/>
    <w:lvl w:ilvl="0">
      <w:start w:val="33"/>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2E900310"/>
    <w:multiLevelType w:val="hybridMultilevel"/>
    <w:tmpl w:val="3A82E050"/>
    <w:lvl w:ilvl="0" w:tplc="926EEC32">
      <w:start w:val="1"/>
      <w:numFmt w:val="bullet"/>
      <w:lvlText w:val=""/>
      <w:lvlJc w:val="left"/>
      <w:pPr>
        <w:ind w:left="720" w:hanging="360"/>
      </w:pPr>
      <w:rPr>
        <w:rFonts w:ascii="Symbol" w:hAnsi="Symbol" w:hint="default"/>
      </w:rPr>
    </w:lvl>
    <w:lvl w:ilvl="1" w:tplc="FECA1B96" w:tentative="1">
      <w:start w:val="1"/>
      <w:numFmt w:val="bullet"/>
      <w:lvlText w:val="o"/>
      <w:lvlJc w:val="left"/>
      <w:pPr>
        <w:ind w:left="1440" w:hanging="360"/>
      </w:pPr>
      <w:rPr>
        <w:rFonts w:ascii="Courier New" w:hAnsi="Courier New" w:cs="Courier New" w:hint="default"/>
      </w:rPr>
    </w:lvl>
    <w:lvl w:ilvl="2" w:tplc="CC962ABC" w:tentative="1">
      <w:start w:val="1"/>
      <w:numFmt w:val="bullet"/>
      <w:lvlText w:val=""/>
      <w:lvlJc w:val="left"/>
      <w:pPr>
        <w:ind w:left="2160" w:hanging="360"/>
      </w:pPr>
      <w:rPr>
        <w:rFonts w:ascii="Wingdings" w:hAnsi="Wingdings" w:hint="default"/>
      </w:rPr>
    </w:lvl>
    <w:lvl w:ilvl="3" w:tplc="CF7206C0" w:tentative="1">
      <w:start w:val="1"/>
      <w:numFmt w:val="bullet"/>
      <w:lvlText w:val=""/>
      <w:lvlJc w:val="left"/>
      <w:pPr>
        <w:ind w:left="2880" w:hanging="360"/>
      </w:pPr>
      <w:rPr>
        <w:rFonts w:ascii="Symbol" w:hAnsi="Symbol" w:hint="default"/>
      </w:rPr>
    </w:lvl>
    <w:lvl w:ilvl="4" w:tplc="684C8272" w:tentative="1">
      <w:start w:val="1"/>
      <w:numFmt w:val="bullet"/>
      <w:lvlText w:val="o"/>
      <w:lvlJc w:val="left"/>
      <w:pPr>
        <w:ind w:left="3600" w:hanging="360"/>
      </w:pPr>
      <w:rPr>
        <w:rFonts w:ascii="Courier New" w:hAnsi="Courier New" w:cs="Courier New" w:hint="default"/>
      </w:rPr>
    </w:lvl>
    <w:lvl w:ilvl="5" w:tplc="E5161FD6" w:tentative="1">
      <w:start w:val="1"/>
      <w:numFmt w:val="bullet"/>
      <w:lvlText w:val=""/>
      <w:lvlJc w:val="left"/>
      <w:pPr>
        <w:ind w:left="4320" w:hanging="360"/>
      </w:pPr>
      <w:rPr>
        <w:rFonts w:ascii="Wingdings" w:hAnsi="Wingdings" w:hint="default"/>
      </w:rPr>
    </w:lvl>
    <w:lvl w:ilvl="6" w:tplc="DC9CE436" w:tentative="1">
      <w:start w:val="1"/>
      <w:numFmt w:val="bullet"/>
      <w:lvlText w:val=""/>
      <w:lvlJc w:val="left"/>
      <w:pPr>
        <w:ind w:left="5040" w:hanging="360"/>
      </w:pPr>
      <w:rPr>
        <w:rFonts w:ascii="Symbol" w:hAnsi="Symbol" w:hint="default"/>
      </w:rPr>
    </w:lvl>
    <w:lvl w:ilvl="7" w:tplc="A0987ECC" w:tentative="1">
      <w:start w:val="1"/>
      <w:numFmt w:val="bullet"/>
      <w:lvlText w:val="o"/>
      <w:lvlJc w:val="left"/>
      <w:pPr>
        <w:ind w:left="5760" w:hanging="360"/>
      </w:pPr>
      <w:rPr>
        <w:rFonts w:ascii="Courier New" w:hAnsi="Courier New" w:cs="Courier New" w:hint="default"/>
      </w:rPr>
    </w:lvl>
    <w:lvl w:ilvl="8" w:tplc="EE96A91A" w:tentative="1">
      <w:start w:val="1"/>
      <w:numFmt w:val="bullet"/>
      <w:lvlText w:val=""/>
      <w:lvlJc w:val="left"/>
      <w:pPr>
        <w:ind w:left="6480" w:hanging="360"/>
      </w:pPr>
      <w:rPr>
        <w:rFonts w:ascii="Wingdings" w:hAnsi="Wingdings" w:hint="default"/>
      </w:rPr>
    </w:lvl>
  </w:abstractNum>
  <w:abstractNum w:abstractNumId="12" w15:restartNumberingAfterBreak="0">
    <w:nsid w:val="444F48F5"/>
    <w:multiLevelType w:val="hybridMultilevel"/>
    <w:tmpl w:val="53CAC436"/>
    <w:lvl w:ilvl="0" w:tplc="C240AC60">
      <w:start w:val="1"/>
      <w:numFmt w:val="decimal"/>
      <w:lvlText w:val="%1."/>
      <w:lvlJc w:val="left"/>
      <w:pPr>
        <w:ind w:left="720" w:hanging="360"/>
      </w:pPr>
    </w:lvl>
    <w:lvl w:ilvl="1" w:tplc="9296EFA8">
      <w:start w:val="1"/>
      <w:numFmt w:val="lowerLetter"/>
      <w:lvlText w:val="%2."/>
      <w:lvlJc w:val="left"/>
      <w:pPr>
        <w:ind w:left="1440" w:hanging="360"/>
      </w:pPr>
    </w:lvl>
    <w:lvl w:ilvl="2" w:tplc="955EBAC0" w:tentative="1">
      <w:start w:val="1"/>
      <w:numFmt w:val="lowerRoman"/>
      <w:lvlText w:val="%3."/>
      <w:lvlJc w:val="right"/>
      <w:pPr>
        <w:ind w:left="2160" w:hanging="180"/>
      </w:pPr>
    </w:lvl>
    <w:lvl w:ilvl="3" w:tplc="E3283746" w:tentative="1">
      <w:start w:val="1"/>
      <w:numFmt w:val="decimal"/>
      <w:lvlText w:val="%4."/>
      <w:lvlJc w:val="left"/>
      <w:pPr>
        <w:ind w:left="2880" w:hanging="360"/>
      </w:pPr>
    </w:lvl>
    <w:lvl w:ilvl="4" w:tplc="F7B0B302" w:tentative="1">
      <w:start w:val="1"/>
      <w:numFmt w:val="lowerLetter"/>
      <w:lvlText w:val="%5."/>
      <w:lvlJc w:val="left"/>
      <w:pPr>
        <w:ind w:left="3600" w:hanging="360"/>
      </w:pPr>
    </w:lvl>
    <w:lvl w:ilvl="5" w:tplc="F8346784" w:tentative="1">
      <w:start w:val="1"/>
      <w:numFmt w:val="lowerRoman"/>
      <w:lvlText w:val="%6."/>
      <w:lvlJc w:val="right"/>
      <w:pPr>
        <w:ind w:left="4320" w:hanging="180"/>
      </w:pPr>
    </w:lvl>
    <w:lvl w:ilvl="6" w:tplc="B4943F94" w:tentative="1">
      <w:start w:val="1"/>
      <w:numFmt w:val="decimal"/>
      <w:lvlText w:val="%7."/>
      <w:lvlJc w:val="left"/>
      <w:pPr>
        <w:ind w:left="5040" w:hanging="360"/>
      </w:pPr>
    </w:lvl>
    <w:lvl w:ilvl="7" w:tplc="A4B2D2E2" w:tentative="1">
      <w:start w:val="1"/>
      <w:numFmt w:val="lowerLetter"/>
      <w:lvlText w:val="%8."/>
      <w:lvlJc w:val="left"/>
      <w:pPr>
        <w:ind w:left="5760" w:hanging="360"/>
      </w:pPr>
    </w:lvl>
    <w:lvl w:ilvl="8" w:tplc="D7EE719A" w:tentative="1">
      <w:start w:val="1"/>
      <w:numFmt w:val="lowerRoman"/>
      <w:lvlText w:val="%9."/>
      <w:lvlJc w:val="right"/>
      <w:pPr>
        <w:ind w:left="6480" w:hanging="180"/>
      </w:pPr>
    </w:lvl>
  </w:abstractNum>
  <w:abstractNum w:abstractNumId="13" w15:restartNumberingAfterBreak="0">
    <w:nsid w:val="4A1C6A92"/>
    <w:multiLevelType w:val="hybridMultilevel"/>
    <w:tmpl w:val="59E06F94"/>
    <w:lvl w:ilvl="0" w:tplc="E4D6A6F2">
      <w:start w:val="1"/>
      <w:numFmt w:val="decimal"/>
      <w:lvlText w:val="%1."/>
      <w:lvlJc w:val="left"/>
      <w:pPr>
        <w:ind w:left="720" w:hanging="360"/>
      </w:pPr>
    </w:lvl>
    <w:lvl w:ilvl="1" w:tplc="29DE8B1E">
      <w:start w:val="1"/>
      <w:numFmt w:val="lowerLetter"/>
      <w:lvlText w:val="%2."/>
      <w:lvlJc w:val="left"/>
      <w:pPr>
        <w:ind w:left="1440" w:hanging="360"/>
      </w:pPr>
    </w:lvl>
    <w:lvl w:ilvl="2" w:tplc="5DE0F3E0" w:tentative="1">
      <w:start w:val="1"/>
      <w:numFmt w:val="lowerRoman"/>
      <w:lvlText w:val="%3."/>
      <w:lvlJc w:val="right"/>
      <w:pPr>
        <w:ind w:left="2160" w:hanging="180"/>
      </w:pPr>
    </w:lvl>
    <w:lvl w:ilvl="3" w:tplc="97F05964" w:tentative="1">
      <w:start w:val="1"/>
      <w:numFmt w:val="decimal"/>
      <w:lvlText w:val="%4."/>
      <w:lvlJc w:val="left"/>
      <w:pPr>
        <w:ind w:left="2880" w:hanging="360"/>
      </w:pPr>
    </w:lvl>
    <w:lvl w:ilvl="4" w:tplc="A6326ADA" w:tentative="1">
      <w:start w:val="1"/>
      <w:numFmt w:val="lowerLetter"/>
      <w:lvlText w:val="%5."/>
      <w:lvlJc w:val="left"/>
      <w:pPr>
        <w:ind w:left="3600" w:hanging="360"/>
      </w:pPr>
    </w:lvl>
    <w:lvl w:ilvl="5" w:tplc="A988404A" w:tentative="1">
      <w:start w:val="1"/>
      <w:numFmt w:val="lowerRoman"/>
      <w:lvlText w:val="%6."/>
      <w:lvlJc w:val="right"/>
      <w:pPr>
        <w:ind w:left="4320" w:hanging="180"/>
      </w:pPr>
    </w:lvl>
    <w:lvl w:ilvl="6" w:tplc="C7AEE566" w:tentative="1">
      <w:start w:val="1"/>
      <w:numFmt w:val="decimal"/>
      <w:lvlText w:val="%7."/>
      <w:lvlJc w:val="left"/>
      <w:pPr>
        <w:ind w:left="5040" w:hanging="360"/>
      </w:pPr>
    </w:lvl>
    <w:lvl w:ilvl="7" w:tplc="24120824" w:tentative="1">
      <w:start w:val="1"/>
      <w:numFmt w:val="lowerLetter"/>
      <w:lvlText w:val="%8."/>
      <w:lvlJc w:val="left"/>
      <w:pPr>
        <w:ind w:left="5760" w:hanging="360"/>
      </w:pPr>
    </w:lvl>
    <w:lvl w:ilvl="8" w:tplc="B40474B2" w:tentative="1">
      <w:start w:val="1"/>
      <w:numFmt w:val="lowerRoman"/>
      <w:lvlText w:val="%9."/>
      <w:lvlJc w:val="right"/>
      <w:pPr>
        <w:ind w:left="6480" w:hanging="180"/>
      </w:pPr>
    </w:lvl>
  </w:abstractNum>
  <w:abstractNum w:abstractNumId="14" w15:restartNumberingAfterBreak="0">
    <w:nsid w:val="4C4943A7"/>
    <w:multiLevelType w:val="hybridMultilevel"/>
    <w:tmpl w:val="255CC832"/>
    <w:lvl w:ilvl="0" w:tplc="6F4AF4D6">
      <w:start w:val="1"/>
      <w:numFmt w:val="upperRoman"/>
      <w:lvlText w:val="%1."/>
      <w:lvlJc w:val="left"/>
      <w:pPr>
        <w:ind w:left="1080" w:hanging="720"/>
      </w:pPr>
      <w:rPr>
        <w:rFonts w:hint="default"/>
      </w:rPr>
    </w:lvl>
    <w:lvl w:ilvl="1" w:tplc="801AFADC" w:tentative="1">
      <w:start w:val="1"/>
      <w:numFmt w:val="lowerLetter"/>
      <w:lvlText w:val="%2."/>
      <w:lvlJc w:val="left"/>
      <w:pPr>
        <w:ind w:left="1440" w:hanging="360"/>
      </w:pPr>
    </w:lvl>
    <w:lvl w:ilvl="2" w:tplc="9056A0DA" w:tentative="1">
      <w:start w:val="1"/>
      <w:numFmt w:val="lowerRoman"/>
      <w:lvlText w:val="%3."/>
      <w:lvlJc w:val="right"/>
      <w:pPr>
        <w:ind w:left="2160" w:hanging="180"/>
      </w:pPr>
    </w:lvl>
    <w:lvl w:ilvl="3" w:tplc="46AA5F80" w:tentative="1">
      <w:start w:val="1"/>
      <w:numFmt w:val="decimal"/>
      <w:lvlText w:val="%4."/>
      <w:lvlJc w:val="left"/>
      <w:pPr>
        <w:ind w:left="2880" w:hanging="360"/>
      </w:pPr>
    </w:lvl>
    <w:lvl w:ilvl="4" w:tplc="1960CF00" w:tentative="1">
      <w:start w:val="1"/>
      <w:numFmt w:val="lowerLetter"/>
      <w:lvlText w:val="%5."/>
      <w:lvlJc w:val="left"/>
      <w:pPr>
        <w:ind w:left="3600" w:hanging="360"/>
      </w:pPr>
    </w:lvl>
    <w:lvl w:ilvl="5" w:tplc="B05ADAA0" w:tentative="1">
      <w:start w:val="1"/>
      <w:numFmt w:val="lowerRoman"/>
      <w:lvlText w:val="%6."/>
      <w:lvlJc w:val="right"/>
      <w:pPr>
        <w:ind w:left="4320" w:hanging="180"/>
      </w:pPr>
    </w:lvl>
    <w:lvl w:ilvl="6" w:tplc="CDFA972E" w:tentative="1">
      <w:start w:val="1"/>
      <w:numFmt w:val="decimal"/>
      <w:lvlText w:val="%7."/>
      <w:lvlJc w:val="left"/>
      <w:pPr>
        <w:ind w:left="5040" w:hanging="360"/>
      </w:pPr>
    </w:lvl>
    <w:lvl w:ilvl="7" w:tplc="437EC41E" w:tentative="1">
      <w:start w:val="1"/>
      <w:numFmt w:val="lowerLetter"/>
      <w:lvlText w:val="%8."/>
      <w:lvlJc w:val="left"/>
      <w:pPr>
        <w:ind w:left="5760" w:hanging="360"/>
      </w:pPr>
    </w:lvl>
    <w:lvl w:ilvl="8" w:tplc="6F28D51C" w:tentative="1">
      <w:start w:val="1"/>
      <w:numFmt w:val="lowerRoman"/>
      <w:lvlText w:val="%9."/>
      <w:lvlJc w:val="right"/>
      <w:pPr>
        <w:ind w:left="6480" w:hanging="180"/>
      </w:pPr>
    </w:lvl>
  </w:abstractNum>
  <w:abstractNum w:abstractNumId="15" w15:restartNumberingAfterBreak="0">
    <w:nsid w:val="7CAF1B6C"/>
    <w:multiLevelType w:val="hybridMultilevel"/>
    <w:tmpl w:val="50E8609A"/>
    <w:lvl w:ilvl="0" w:tplc="6706ABDE">
      <w:start w:val="1"/>
      <w:numFmt w:val="bullet"/>
      <w:lvlText w:val=""/>
      <w:lvlJc w:val="left"/>
      <w:pPr>
        <w:ind w:left="804" w:hanging="360"/>
      </w:pPr>
      <w:rPr>
        <w:rFonts w:ascii="Symbol" w:hAnsi="Symbol" w:hint="default"/>
      </w:rPr>
    </w:lvl>
    <w:lvl w:ilvl="1" w:tplc="EB72FC22" w:tentative="1">
      <w:start w:val="1"/>
      <w:numFmt w:val="bullet"/>
      <w:lvlText w:val="o"/>
      <w:lvlJc w:val="left"/>
      <w:pPr>
        <w:ind w:left="1524" w:hanging="360"/>
      </w:pPr>
      <w:rPr>
        <w:rFonts w:ascii="Courier New" w:hAnsi="Courier New" w:cs="Courier New" w:hint="default"/>
      </w:rPr>
    </w:lvl>
    <w:lvl w:ilvl="2" w:tplc="3DB4947C" w:tentative="1">
      <w:start w:val="1"/>
      <w:numFmt w:val="bullet"/>
      <w:lvlText w:val=""/>
      <w:lvlJc w:val="left"/>
      <w:pPr>
        <w:ind w:left="2244" w:hanging="360"/>
      </w:pPr>
      <w:rPr>
        <w:rFonts w:ascii="Wingdings" w:hAnsi="Wingdings" w:hint="default"/>
      </w:rPr>
    </w:lvl>
    <w:lvl w:ilvl="3" w:tplc="ECAABF8E" w:tentative="1">
      <w:start w:val="1"/>
      <w:numFmt w:val="bullet"/>
      <w:lvlText w:val=""/>
      <w:lvlJc w:val="left"/>
      <w:pPr>
        <w:ind w:left="2964" w:hanging="360"/>
      </w:pPr>
      <w:rPr>
        <w:rFonts w:ascii="Symbol" w:hAnsi="Symbol" w:hint="default"/>
      </w:rPr>
    </w:lvl>
    <w:lvl w:ilvl="4" w:tplc="626A1AB6" w:tentative="1">
      <w:start w:val="1"/>
      <w:numFmt w:val="bullet"/>
      <w:lvlText w:val="o"/>
      <w:lvlJc w:val="left"/>
      <w:pPr>
        <w:ind w:left="3684" w:hanging="360"/>
      </w:pPr>
      <w:rPr>
        <w:rFonts w:ascii="Courier New" w:hAnsi="Courier New" w:cs="Courier New" w:hint="default"/>
      </w:rPr>
    </w:lvl>
    <w:lvl w:ilvl="5" w:tplc="30DE18DA" w:tentative="1">
      <w:start w:val="1"/>
      <w:numFmt w:val="bullet"/>
      <w:lvlText w:val=""/>
      <w:lvlJc w:val="left"/>
      <w:pPr>
        <w:ind w:left="4404" w:hanging="360"/>
      </w:pPr>
      <w:rPr>
        <w:rFonts w:ascii="Wingdings" w:hAnsi="Wingdings" w:hint="default"/>
      </w:rPr>
    </w:lvl>
    <w:lvl w:ilvl="6" w:tplc="C810BDB0" w:tentative="1">
      <w:start w:val="1"/>
      <w:numFmt w:val="bullet"/>
      <w:lvlText w:val=""/>
      <w:lvlJc w:val="left"/>
      <w:pPr>
        <w:ind w:left="5124" w:hanging="360"/>
      </w:pPr>
      <w:rPr>
        <w:rFonts w:ascii="Symbol" w:hAnsi="Symbol" w:hint="default"/>
      </w:rPr>
    </w:lvl>
    <w:lvl w:ilvl="7" w:tplc="A3F45454" w:tentative="1">
      <w:start w:val="1"/>
      <w:numFmt w:val="bullet"/>
      <w:lvlText w:val="o"/>
      <w:lvlJc w:val="left"/>
      <w:pPr>
        <w:ind w:left="5844" w:hanging="360"/>
      </w:pPr>
      <w:rPr>
        <w:rFonts w:ascii="Courier New" w:hAnsi="Courier New" w:cs="Courier New" w:hint="default"/>
      </w:rPr>
    </w:lvl>
    <w:lvl w:ilvl="8" w:tplc="9C10AE4A" w:tentative="1">
      <w:start w:val="1"/>
      <w:numFmt w:val="bullet"/>
      <w:lvlText w:val=""/>
      <w:lvlJc w:val="left"/>
      <w:pPr>
        <w:ind w:left="6564" w:hanging="360"/>
      </w:pPr>
      <w:rPr>
        <w:rFonts w:ascii="Wingdings" w:hAnsi="Wingdings" w:hint="default"/>
      </w:rPr>
    </w:lvl>
  </w:abstractNum>
  <w:abstractNum w:abstractNumId="16" w15:restartNumberingAfterBreak="0">
    <w:nsid w:val="7FCD1EDF"/>
    <w:multiLevelType w:val="multilevel"/>
    <w:tmpl w:val="AAA8594A"/>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4599012">
    <w:abstractNumId w:val="7"/>
  </w:num>
  <w:num w:numId="2" w16cid:durableId="61099611">
    <w:abstractNumId w:val="11"/>
  </w:num>
  <w:num w:numId="3" w16cid:durableId="933826655">
    <w:abstractNumId w:val="0"/>
  </w:num>
  <w:num w:numId="4" w16cid:durableId="1035809136">
    <w:abstractNumId w:val="1"/>
  </w:num>
  <w:num w:numId="5" w16cid:durableId="1258447379">
    <w:abstractNumId w:val="2"/>
  </w:num>
  <w:num w:numId="6" w16cid:durableId="958997094">
    <w:abstractNumId w:val="6"/>
  </w:num>
  <w:num w:numId="7" w16cid:durableId="1417551738">
    <w:abstractNumId w:val="3"/>
  </w:num>
  <w:num w:numId="8" w16cid:durableId="1000624937">
    <w:abstractNumId w:val="15"/>
  </w:num>
  <w:num w:numId="9" w16cid:durableId="165245790">
    <w:abstractNumId w:val="5"/>
  </w:num>
  <w:num w:numId="10" w16cid:durableId="958606959">
    <w:abstractNumId w:val="4"/>
  </w:num>
  <w:num w:numId="11" w16cid:durableId="104933379">
    <w:abstractNumId w:val="15"/>
  </w:num>
  <w:num w:numId="12" w16cid:durableId="855463179">
    <w:abstractNumId w:val="5"/>
  </w:num>
  <w:num w:numId="13" w16cid:durableId="1270502141">
    <w:abstractNumId w:val="16"/>
  </w:num>
  <w:num w:numId="14" w16cid:durableId="1654748160">
    <w:abstractNumId w:val="8"/>
  </w:num>
  <w:num w:numId="15" w16cid:durableId="1639804252">
    <w:abstractNumId w:val="10"/>
  </w:num>
  <w:num w:numId="16" w16cid:durableId="1325012866">
    <w:abstractNumId w:val="9"/>
  </w:num>
  <w:num w:numId="17" w16cid:durableId="417752464">
    <w:abstractNumId w:val="14"/>
  </w:num>
  <w:num w:numId="18" w16cid:durableId="1329672490">
    <w:abstractNumId w:val="12"/>
  </w:num>
  <w:num w:numId="19" w16cid:durableId="526791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3C30"/>
    <w:rsid w:val="00005318"/>
    <w:rsid w:val="0001269C"/>
    <w:rsid w:val="000148CA"/>
    <w:rsid w:val="000212D5"/>
    <w:rsid w:val="000246E3"/>
    <w:rsid w:val="000317FD"/>
    <w:rsid w:val="00032260"/>
    <w:rsid w:val="000347D7"/>
    <w:rsid w:val="000355F9"/>
    <w:rsid w:val="000359F3"/>
    <w:rsid w:val="00044EC6"/>
    <w:rsid w:val="00046F67"/>
    <w:rsid w:val="00051438"/>
    <w:rsid w:val="00052C2D"/>
    <w:rsid w:val="00062254"/>
    <w:rsid w:val="000667F2"/>
    <w:rsid w:val="000676E0"/>
    <w:rsid w:val="00067C8C"/>
    <w:rsid w:val="0007583C"/>
    <w:rsid w:val="00083723"/>
    <w:rsid w:val="00092E59"/>
    <w:rsid w:val="00095191"/>
    <w:rsid w:val="000A3A68"/>
    <w:rsid w:val="000A4153"/>
    <w:rsid w:val="000A6CFF"/>
    <w:rsid w:val="000B3D07"/>
    <w:rsid w:val="000B7112"/>
    <w:rsid w:val="000C6C0F"/>
    <w:rsid w:val="000C6F96"/>
    <w:rsid w:val="000D173B"/>
    <w:rsid w:val="000D60B6"/>
    <w:rsid w:val="000D6BFA"/>
    <w:rsid w:val="000E2068"/>
    <w:rsid w:val="000E5E35"/>
    <w:rsid w:val="000F232A"/>
    <w:rsid w:val="000F564C"/>
    <w:rsid w:val="000F592D"/>
    <w:rsid w:val="000F5CE6"/>
    <w:rsid w:val="000F761E"/>
    <w:rsid w:val="00100068"/>
    <w:rsid w:val="001002D7"/>
    <w:rsid w:val="0010256B"/>
    <w:rsid w:val="00103517"/>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55DC8"/>
    <w:rsid w:val="00156F4E"/>
    <w:rsid w:val="00163465"/>
    <w:rsid w:val="00165C38"/>
    <w:rsid w:val="00170F74"/>
    <w:rsid w:val="0017391A"/>
    <w:rsid w:val="0017483F"/>
    <w:rsid w:val="00175BFA"/>
    <w:rsid w:val="00175E06"/>
    <w:rsid w:val="00175F38"/>
    <w:rsid w:val="00180960"/>
    <w:rsid w:val="0018102C"/>
    <w:rsid w:val="00183F4A"/>
    <w:rsid w:val="00190FFF"/>
    <w:rsid w:val="00193F8A"/>
    <w:rsid w:val="00196EA7"/>
    <w:rsid w:val="001979CE"/>
    <w:rsid w:val="00197DBD"/>
    <w:rsid w:val="001A0F4A"/>
    <w:rsid w:val="001A2F50"/>
    <w:rsid w:val="001B0DCB"/>
    <w:rsid w:val="001B3E0A"/>
    <w:rsid w:val="001B571D"/>
    <w:rsid w:val="001D2613"/>
    <w:rsid w:val="001D64EF"/>
    <w:rsid w:val="001E10BE"/>
    <w:rsid w:val="001E6C76"/>
    <w:rsid w:val="001F07F0"/>
    <w:rsid w:val="001F0C1D"/>
    <w:rsid w:val="001F1B62"/>
    <w:rsid w:val="001F5D9A"/>
    <w:rsid w:val="001F6E5C"/>
    <w:rsid w:val="002000FF"/>
    <w:rsid w:val="00200FA6"/>
    <w:rsid w:val="00201370"/>
    <w:rsid w:val="00202E4A"/>
    <w:rsid w:val="00203193"/>
    <w:rsid w:val="00203942"/>
    <w:rsid w:val="0020524D"/>
    <w:rsid w:val="00205538"/>
    <w:rsid w:val="00205AD9"/>
    <w:rsid w:val="00220B81"/>
    <w:rsid w:val="00222134"/>
    <w:rsid w:val="002230AD"/>
    <w:rsid w:val="00223DFF"/>
    <w:rsid w:val="00224420"/>
    <w:rsid w:val="00227610"/>
    <w:rsid w:val="00237A61"/>
    <w:rsid w:val="00241932"/>
    <w:rsid w:val="0024293C"/>
    <w:rsid w:val="00242DBA"/>
    <w:rsid w:val="00243ADC"/>
    <w:rsid w:val="002442F8"/>
    <w:rsid w:val="00253EA0"/>
    <w:rsid w:val="00263E77"/>
    <w:rsid w:val="00264CAB"/>
    <w:rsid w:val="002652A2"/>
    <w:rsid w:val="00272154"/>
    <w:rsid w:val="00276587"/>
    <w:rsid w:val="00277C93"/>
    <w:rsid w:val="002809D3"/>
    <w:rsid w:val="00280E00"/>
    <w:rsid w:val="00286AFE"/>
    <w:rsid w:val="00290A61"/>
    <w:rsid w:val="00290F67"/>
    <w:rsid w:val="0029195E"/>
    <w:rsid w:val="00295DBD"/>
    <w:rsid w:val="002A038A"/>
    <w:rsid w:val="002A30A3"/>
    <w:rsid w:val="002A4B70"/>
    <w:rsid w:val="002A50C4"/>
    <w:rsid w:val="002A6842"/>
    <w:rsid w:val="002A709D"/>
    <w:rsid w:val="002A71F7"/>
    <w:rsid w:val="002B4DBB"/>
    <w:rsid w:val="002B6C46"/>
    <w:rsid w:val="002B7BA3"/>
    <w:rsid w:val="002C3660"/>
    <w:rsid w:val="002C7361"/>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7160"/>
    <w:rsid w:val="0033228A"/>
    <w:rsid w:val="00333F40"/>
    <w:rsid w:val="00335FE5"/>
    <w:rsid w:val="00336E01"/>
    <w:rsid w:val="0033774C"/>
    <w:rsid w:val="00337C9D"/>
    <w:rsid w:val="003402AA"/>
    <w:rsid w:val="00341111"/>
    <w:rsid w:val="003418D6"/>
    <w:rsid w:val="00346D3B"/>
    <w:rsid w:val="00350595"/>
    <w:rsid w:val="00354596"/>
    <w:rsid w:val="00356E0F"/>
    <w:rsid w:val="003608C4"/>
    <w:rsid w:val="003627B9"/>
    <w:rsid w:val="0036696F"/>
    <w:rsid w:val="00367417"/>
    <w:rsid w:val="00367A97"/>
    <w:rsid w:val="00367AF4"/>
    <w:rsid w:val="00370AC9"/>
    <w:rsid w:val="00370B76"/>
    <w:rsid w:val="0037754B"/>
    <w:rsid w:val="00383A00"/>
    <w:rsid w:val="003859C2"/>
    <w:rsid w:val="00387DAE"/>
    <w:rsid w:val="00393190"/>
    <w:rsid w:val="003A144D"/>
    <w:rsid w:val="003A17EC"/>
    <w:rsid w:val="003A4354"/>
    <w:rsid w:val="003A4D06"/>
    <w:rsid w:val="003A6620"/>
    <w:rsid w:val="003A714C"/>
    <w:rsid w:val="003A7A62"/>
    <w:rsid w:val="003B4CA2"/>
    <w:rsid w:val="003B6651"/>
    <w:rsid w:val="003C02EA"/>
    <w:rsid w:val="003C3979"/>
    <w:rsid w:val="003C6A9C"/>
    <w:rsid w:val="003E185F"/>
    <w:rsid w:val="003E2466"/>
    <w:rsid w:val="003F2E53"/>
    <w:rsid w:val="003F309E"/>
    <w:rsid w:val="003F58ED"/>
    <w:rsid w:val="003F5F05"/>
    <w:rsid w:val="003F68B7"/>
    <w:rsid w:val="003F70F4"/>
    <w:rsid w:val="0040098B"/>
    <w:rsid w:val="00402C18"/>
    <w:rsid w:val="004071A1"/>
    <w:rsid w:val="00411E39"/>
    <w:rsid w:val="00414154"/>
    <w:rsid w:val="00414C84"/>
    <w:rsid w:val="00416EC6"/>
    <w:rsid w:val="00426CAC"/>
    <w:rsid w:val="00426CD6"/>
    <w:rsid w:val="00426D9B"/>
    <w:rsid w:val="004367BC"/>
    <w:rsid w:val="00436C14"/>
    <w:rsid w:val="0044260F"/>
    <w:rsid w:val="00442A66"/>
    <w:rsid w:val="00445AC3"/>
    <w:rsid w:val="00451FAD"/>
    <w:rsid w:val="0046517D"/>
    <w:rsid w:val="00471357"/>
    <w:rsid w:val="00471F66"/>
    <w:rsid w:val="00480FCA"/>
    <w:rsid w:val="00483745"/>
    <w:rsid w:val="00486A8E"/>
    <w:rsid w:val="00492634"/>
    <w:rsid w:val="00494044"/>
    <w:rsid w:val="0049434F"/>
    <w:rsid w:val="004975A3"/>
    <w:rsid w:val="004A422F"/>
    <w:rsid w:val="004A4712"/>
    <w:rsid w:val="004B260F"/>
    <w:rsid w:val="004B2E88"/>
    <w:rsid w:val="004B4A7F"/>
    <w:rsid w:val="004B5EBB"/>
    <w:rsid w:val="004C1D1E"/>
    <w:rsid w:val="004C599D"/>
    <w:rsid w:val="004D07E4"/>
    <w:rsid w:val="004D2C03"/>
    <w:rsid w:val="004D4550"/>
    <w:rsid w:val="004E1596"/>
    <w:rsid w:val="004E2661"/>
    <w:rsid w:val="004E2EB0"/>
    <w:rsid w:val="004E2F17"/>
    <w:rsid w:val="004E6652"/>
    <w:rsid w:val="004F1026"/>
    <w:rsid w:val="004F24EE"/>
    <w:rsid w:val="004F2CE8"/>
    <w:rsid w:val="0050078A"/>
    <w:rsid w:val="00507111"/>
    <w:rsid w:val="00510DA8"/>
    <w:rsid w:val="00511BC3"/>
    <w:rsid w:val="00512D8B"/>
    <w:rsid w:val="0051352B"/>
    <w:rsid w:val="00513C45"/>
    <w:rsid w:val="00516FE2"/>
    <w:rsid w:val="00517C2A"/>
    <w:rsid w:val="005228EE"/>
    <w:rsid w:val="00527B0B"/>
    <w:rsid w:val="00533CFC"/>
    <w:rsid w:val="00534EC9"/>
    <w:rsid w:val="005357F2"/>
    <w:rsid w:val="00543085"/>
    <w:rsid w:val="00543B29"/>
    <w:rsid w:val="005460C4"/>
    <w:rsid w:val="00546419"/>
    <w:rsid w:val="005478BD"/>
    <w:rsid w:val="005505CD"/>
    <w:rsid w:val="0055068B"/>
    <w:rsid w:val="00553AE3"/>
    <w:rsid w:val="00562702"/>
    <w:rsid w:val="00563D75"/>
    <w:rsid w:val="0056464C"/>
    <w:rsid w:val="00574812"/>
    <w:rsid w:val="00585D37"/>
    <w:rsid w:val="0059253B"/>
    <w:rsid w:val="00593F62"/>
    <w:rsid w:val="00595392"/>
    <w:rsid w:val="005A0117"/>
    <w:rsid w:val="005A2099"/>
    <w:rsid w:val="005A2358"/>
    <w:rsid w:val="005B33BE"/>
    <w:rsid w:val="005B45A7"/>
    <w:rsid w:val="005B5B18"/>
    <w:rsid w:val="005B7D54"/>
    <w:rsid w:val="005C79B7"/>
    <w:rsid w:val="005D3030"/>
    <w:rsid w:val="005D3BF3"/>
    <w:rsid w:val="005D5BFB"/>
    <w:rsid w:val="005E0637"/>
    <w:rsid w:val="005F5AA8"/>
    <w:rsid w:val="0060323C"/>
    <w:rsid w:val="00605465"/>
    <w:rsid w:val="00605EFB"/>
    <w:rsid w:val="00607627"/>
    <w:rsid w:val="00616BBA"/>
    <w:rsid w:val="006172F6"/>
    <w:rsid w:val="00623B5F"/>
    <w:rsid w:val="00630F59"/>
    <w:rsid w:val="00632283"/>
    <w:rsid w:val="00633DE3"/>
    <w:rsid w:val="006345F5"/>
    <w:rsid w:val="00634728"/>
    <w:rsid w:val="00640C99"/>
    <w:rsid w:val="0064217F"/>
    <w:rsid w:val="00642ACD"/>
    <w:rsid w:val="006465AB"/>
    <w:rsid w:val="00646647"/>
    <w:rsid w:val="00647D56"/>
    <w:rsid w:val="00650894"/>
    <w:rsid w:val="00652C82"/>
    <w:rsid w:val="00652DDC"/>
    <w:rsid w:val="006604F5"/>
    <w:rsid w:val="0066129B"/>
    <w:rsid w:val="00661894"/>
    <w:rsid w:val="00662255"/>
    <w:rsid w:val="006648AD"/>
    <w:rsid w:val="00665022"/>
    <w:rsid w:val="00667B79"/>
    <w:rsid w:val="00672B91"/>
    <w:rsid w:val="00672E78"/>
    <w:rsid w:val="006770F7"/>
    <w:rsid w:val="00681F9C"/>
    <w:rsid w:val="0068443A"/>
    <w:rsid w:val="006859CE"/>
    <w:rsid w:val="00685EC7"/>
    <w:rsid w:val="00686A00"/>
    <w:rsid w:val="00687B02"/>
    <w:rsid w:val="0069314B"/>
    <w:rsid w:val="00694433"/>
    <w:rsid w:val="00695284"/>
    <w:rsid w:val="006A0E36"/>
    <w:rsid w:val="006B506E"/>
    <w:rsid w:val="006B76F9"/>
    <w:rsid w:val="006C0825"/>
    <w:rsid w:val="006C69D2"/>
    <w:rsid w:val="006D0D39"/>
    <w:rsid w:val="006D4FBC"/>
    <w:rsid w:val="006D5EF7"/>
    <w:rsid w:val="006D632F"/>
    <w:rsid w:val="006D770E"/>
    <w:rsid w:val="006E2FFA"/>
    <w:rsid w:val="006E5122"/>
    <w:rsid w:val="006E692E"/>
    <w:rsid w:val="006E7097"/>
    <w:rsid w:val="006F7D94"/>
    <w:rsid w:val="00704F88"/>
    <w:rsid w:val="00707D16"/>
    <w:rsid w:val="00710081"/>
    <w:rsid w:val="00710135"/>
    <w:rsid w:val="0072778E"/>
    <w:rsid w:val="00737CED"/>
    <w:rsid w:val="00741581"/>
    <w:rsid w:val="007530E9"/>
    <w:rsid w:val="007603E5"/>
    <w:rsid w:val="007615AA"/>
    <w:rsid w:val="00764AF8"/>
    <w:rsid w:val="00765476"/>
    <w:rsid w:val="0076570B"/>
    <w:rsid w:val="007657E6"/>
    <w:rsid w:val="00772B80"/>
    <w:rsid w:val="00773AAB"/>
    <w:rsid w:val="00780DE5"/>
    <w:rsid w:val="007817DF"/>
    <w:rsid w:val="00783EF5"/>
    <w:rsid w:val="00786DD8"/>
    <w:rsid w:val="007A1270"/>
    <w:rsid w:val="007A2DEA"/>
    <w:rsid w:val="007A61BE"/>
    <w:rsid w:val="007B3875"/>
    <w:rsid w:val="007B661C"/>
    <w:rsid w:val="007C03CF"/>
    <w:rsid w:val="007C0545"/>
    <w:rsid w:val="007C0970"/>
    <w:rsid w:val="007C17DE"/>
    <w:rsid w:val="007C184C"/>
    <w:rsid w:val="007C58D0"/>
    <w:rsid w:val="007C7B49"/>
    <w:rsid w:val="007D2A66"/>
    <w:rsid w:val="007D47E3"/>
    <w:rsid w:val="007E114D"/>
    <w:rsid w:val="007E130B"/>
    <w:rsid w:val="007F17A7"/>
    <w:rsid w:val="007F5C64"/>
    <w:rsid w:val="007F5FA1"/>
    <w:rsid w:val="007F7B99"/>
    <w:rsid w:val="008008CD"/>
    <w:rsid w:val="008026A4"/>
    <w:rsid w:val="00802ABB"/>
    <w:rsid w:val="008051BE"/>
    <w:rsid w:val="00805589"/>
    <w:rsid w:val="00814145"/>
    <w:rsid w:val="00814871"/>
    <w:rsid w:val="00816017"/>
    <w:rsid w:val="00817744"/>
    <w:rsid w:val="00821261"/>
    <w:rsid w:val="00822BF6"/>
    <w:rsid w:val="00823D06"/>
    <w:rsid w:val="0083083F"/>
    <w:rsid w:val="0083491A"/>
    <w:rsid w:val="00842C2C"/>
    <w:rsid w:val="00843708"/>
    <w:rsid w:val="00844638"/>
    <w:rsid w:val="00845A19"/>
    <w:rsid w:val="00846624"/>
    <w:rsid w:val="00847485"/>
    <w:rsid w:val="00854856"/>
    <w:rsid w:val="00861E77"/>
    <w:rsid w:val="00863A03"/>
    <w:rsid w:val="00864702"/>
    <w:rsid w:val="008728E9"/>
    <w:rsid w:val="00876669"/>
    <w:rsid w:val="00883B31"/>
    <w:rsid w:val="00887E07"/>
    <w:rsid w:val="008928FB"/>
    <w:rsid w:val="00896E7E"/>
    <w:rsid w:val="008A06DC"/>
    <w:rsid w:val="008B10F6"/>
    <w:rsid w:val="008B24B3"/>
    <w:rsid w:val="008B4511"/>
    <w:rsid w:val="008B486F"/>
    <w:rsid w:val="008E061C"/>
    <w:rsid w:val="008E143A"/>
    <w:rsid w:val="008E3AD1"/>
    <w:rsid w:val="008E7743"/>
    <w:rsid w:val="008F2302"/>
    <w:rsid w:val="008F6D32"/>
    <w:rsid w:val="00902A10"/>
    <w:rsid w:val="00903EA8"/>
    <w:rsid w:val="0090482E"/>
    <w:rsid w:val="0090792C"/>
    <w:rsid w:val="00910861"/>
    <w:rsid w:val="009148C2"/>
    <w:rsid w:val="00914C9A"/>
    <w:rsid w:val="0092169B"/>
    <w:rsid w:val="00922483"/>
    <w:rsid w:val="0092513C"/>
    <w:rsid w:val="009258C8"/>
    <w:rsid w:val="009300CE"/>
    <w:rsid w:val="009349E7"/>
    <w:rsid w:val="00935A78"/>
    <w:rsid w:val="00935D7E"/>
    <w:rsid w:val="00936DB7"/>
    <w:rsid w:val="00937989"/>
    <w:rsid w:val="00941C5B"/>
    <w:rsid w:val="00943B9B"/>
    <w:rsid w:val="009440E9"/>
    <w:rsid w:val="009446BE"/>
    <w:rsid w:val="00944F19"/>
    <w:rsid w:val="00953BB3"/>
    <w:rsid w:val="00954AE3"/>
    <w:rsid w:val="00954C58"/>
    <w:rsid w:val="00955BFB"/>
    <w:rsid w:val="00957658"/>
    <w:rsid w:val="009641AD"/>
    <w:rsid w:val="00965736"/>
    <w:rsid w:val="009726A2"/>
    <w:rsid w:val="0097452C"/>
    <w:rsid w:val="0097753A"/>
    <w:rsid w:val="00983168"/>
    <w:rsid w:val="009868E0"/>
    <w:rsid w:val="009931B0"/>
    <w:rsid w:val="00993B83"/>
    <w:rsid w:val="00993E99"/>
    <w:rsid w:val="009A0535"/>
    <w:rsid w:val="009A231C"/>
    <w:rsid w:val="009A28A3"/>
    <w:rsid w:val="009A3836"/>
    <w:rsid w:val="009A5617"/>
    <w:rsid w:val="009B5659"/>
    <w:rsid w:val="009B7FC5"/>
    <w:rsid w:val="009C04A9"/>
    <w:rsid w:val="009C78F4"/>
    <w:rsid w:val="009C7D67"/>
    <w:rsid w:val="009D2242"/>
    <w:rsid w:val="009D2BD4"/>
    <w:rsid w:val="009D713C"/>
    <w:rsid w:val="009E19C1"/>
    <w:rsid w:val="009E1ECE"/>
    <w:rsid w:val="009E365C"/>
    <w:rsid w:val="009E6FC9"/>
    <w:rsid w:val="009E77A0"/>
    <w:rsid w:val="009F1F29"/>
    <w:rsid w:val="009F651E"/>
    <w:rsid w:val="009F674C"/>
    <w:rsid w:val="00A02E57"/>
    <w:rsid w:val="00A0396C"/>
    <w:rsid w:val="00A04216"/>
    <w:rsid w:val="00A06527"/>
    <w:rsid w:val="00A13412"/>
    <w:rsid w:val="00A14652"/>
    <w:rsid w:val="00A25D69"/>
    <w:rsid w:val="00A27DB1"/>
    <w:rsid w:val="00A361B5"/>
    <w:rsid w:val="00A371F9"/>
    <w:rsid w:val="00A43292"/>
    <w:rsid w:val="00A54084"/>
    <w:rsid w:val="00A543E4"/>
    <w:rsid w:val="00A55CAE"/>
    <w:rsid w:val="00A56EAF"/>
    <w:rsid w:val="00A625C2"/>
    <w:rsid w:val="00A76739"/>
    <w:rsid w:val="00A81114"/>
    <w:rsid w:val="00A81836"/>
    <w:rsid w:val="00A8500B"/>
    <w:rsid w:val="00A90E5F"/>
    <w:rsid w:val="00A92E31"/>
    <w:rsid w:val="00A94988"/>
    <w:rsid w:val="00AA2F5E"/>
    <w:rsid w:val="00AA61B4"/>
    <w:rsid w:val="00AA675C"/>
    <w:rsid w:val="00AB31C1"/>
    <w:rsid w:val="00AB5DED"/>
    <w:rsid w:val="00AB6E2E"/>
    <w:rsid w:val="00AB7C86"/>
    <w:rsid w:val="00AC30E9"/>
    <w:rsid w:val="00AC3BE1"/>
    <w:rsid w:val="00AD02A6"/>
    <w:rsid w:val="00AD2C42"/>
    <w:rsid w:val="00AE1859"/>
    <w:rsid w:val="00AE1A32"/>
    <w:rsid w:val="00AE2B0F"/>
    <w:rsid w:val="00AE2B38"/>
    <w:rsid w:val="00AE3706"/>
    <w:rsid w:val="00AF3D99"/>
    <w:rsid w:val="00AF46B2"/>
    <w:rsid w:val="00B00574"/>
    <w:rsid w:val="00B01148"/>
    <w:rsid w:val="00B06E11"/>
    <w:rsid w:val="00B108D7"/>
    <w:rsid w:val="00B123C2"/>
    <w:rsid w:val="00B15588"/>
    <w:rsid w:val="00B25192"/>
    <w:rsid w:val="00B2779D"/>
    <w:rsid w:val="00B32B9D"/>
    <w:rsid w:val="00B3413A"/>
    <w:rsid w:val="00B401A3"/>
    <w:rsid w:val="00B4129D"/>
    <w:rsid w:val="00B46B00"/>
    <w:rsid w:val="00B47C2F"/>
    <w:rsid w:val="00B51DD6"/>
    <w:rsid w:val="00B52A2E"/>
    <w:rsid w:val="00B5349D"/>
    <w:rsid w:val="00B54B30"/>
    <w:rsid w:val="00B563E9"/>
    <w:rsid w:val="00B56C5D"/>
    <w:rsid w:val="00B56E82"/>
    <w:rsid w:val="00B5730F"/>
    <w:rsid w:val="00B62E21"/>
    <w:rsid w:val="00B737BC"/>
    <w:rsid w:val="00B73B9C"/>
    <w:rsid w:val="00B83018"/>
    <w:rsid w:val="00B92FED"/>
    <w:rsid w:val="00B96D9D"/>
    <w:rsid w:val="00B97A1E"/>
    <w:rsid w:val="00BA19DA"/>
    <w:rsid w:val="00BA4554"/>
    <w:rsid w:val="00BA4FD6"/>
    <w:rsid w:val="00BA5761"/>
    <w:rsid w:val="00BA5774"/>
    <w:rsid w:val="00BB020C"/>
    <w:rsid w:val="00BB4992"/>
    <w:rsid w:val="00BB5A87"/>
    <w:rsid w:val="00BB5AF4"/>
    <w:rsid w:val="00BB5E70"/>
    <w:rsid w:val="00BC3696"/>
    <w:rsid w:val="00BC4C35"/>
    <w:rsid w:val="00BD56A5"/>
    <w:rsid w:val="00BD72FA"/>
    <w:rsid w:val="00BE22C2"/>
    <w:rsid w:val="00BE6206"/>
    <w:rsid w:val="00BF17B4"/>
    <w:rsid w:val="00BF5887"/>
    <w:rsid w:val="00BF6D66"/>
    <w:rsid w:val="00C02AC6"/>
    <w:rsid w:val="00C02B03"/>
    <w:rsid w:val="00C06A6E"/>
    <w:rsid w:val="00C1354D"/>
    <w:rsid w:val="00C139B5"/>
    <w:rsid w:val="00C142BA"/>
    <w:rsid w:val="00C2565F"/>
    <w:rsid w:val="00C25D60"/>
    <w:rsid w:val="00C26F1E"/>
    <w:rsid w:val="00C30662"/>
    <w:rsid w:val="00C313D8"/>
    <w:rsid w:val="00C34D7D"/>
    <w:rsid w:val="00C42A17"/>
    <w:rsid w:val="00C42BCC"/>
    <w:rsid w:val="00C43AB6"/>
    <w:rsid w:val="00C446CD"/>
    <w:rsid w:val="00C44B76"/>
    <w:rsid w:val="00C45BC7"/>
    <w:rsid w:val="00C46445"/>
    <w:rsid w:val="00C47E80"/>
    <w:rsid w:val="00C61E02"/>
    <w:rsid w:val="00C6394C"/>
    <w:rsid w:val="00C6743D"/>
    <w:rsid w:val="00C72644"/>
    <w:rsid w:val="00C81D0A"/>
    <w:rsid w:val="00C85B5D"/>
    <w:rsid w:val="00C923A7"/>
    <w:rsid w:val="00C938B8"/>
    <w:rsid w:val="00C96EE9"/>
    <w:rsid w:val="00CA1250"/>
    <w:rsid w:val="00CA2770"/>
    <w:rsid w:val="00CA2BE6"/>
    <w:rsid w:val="00CA3645"/>
    <w:rsid w:val="00CA4BAD"/>
    <w:rsid w:val="00CA70B1"/>
    <w:rsid w:val="00CB7C80"/>
    <w:rsid w:val="00CD1907"/>
    <w:rsid w:val="00CD2268"/>
    <w:rsid w:val="00CD2BBB"/>
    <w:rsid w:val="00CE38D6"/>
    <w:rsid w:val="00CE58FC"/>
    <w:rsid w:val="00CE7E57"/>
    <w:rsid w:val="00CF2158"/>
    <w:rsid w:val="00CF2481"/>
    <w:rsid w:val="00CF2F6F"/>
    <w:rsid w:val="00CF74E4"/>
    <w:rsid w:val="00D00CD4"/>
    <w:rsid w:val="00D03C2E"/>
    <w:rsid w:val="00D051BB"/>
    <w:rsid w:val="00D11E29"/>
    <w:rsid w:val="00D1697F"/>
    <w:rsid w:val="00D236C4"/>
    <w:rsid w:val="00D25DF2"/>
    <w:rsid w:val="00D326CF"/>
    <w:rsid w:val="00D424BE"/>
    <w:rsid w:val="00D42EAB"/>
    <w:rsid w:val="00D436CA"/>
    <w:rsid w:val="00D478BC"/>
    <w:rsid w:val="00D672FE"/>
    <w:rsid w:val="00D7566E"/>
    <w:rsid w:val="00D85128"/>
    <w:rsid w:val="00D8526D"/>
    <w:rsid w:val="00D912E3"/>
    <w:rsid w:val="00D95963"/>
    <w:rsid w:val="00D97534"/>
    <w:rsid w:val="00DB1090"/>
    <w:rsid w:val="00DB58CA"/>
    <w:rsid w:val="00DC37D9"/>
    <w:rsid w:val="00DD320A"/>
    <w:rsid w:val="00DD3CA1"/>
    <w:rsid w:val="00DE53A4"/>
    <w:rsid w:val="00DF32D2"/>
    <w:rsid w:val="00DF489E"/>
    <w:rsid w:val="00DF6B01"/>
    <w:rsid w:val="00DF7405"/>
    <w:rsid w:val="00E00299"/>
    <w:rsid w:val="00E13E07"/>
    <w:rsid w:val="00E217C1"/>
    <w:rsid w:val="00E25266"/>
    <w:rsid w:val="00E32392"/>
    <w:rsid w:val="00E324A1"/>
    <w:rsid w:val="00E3265E"/>
    <w:rsid w:val="00E3394D"/>
    <w:rsid w:val="00E4129D"/>
    <w:rsid w:val="00E47C82"/>
    <w:rsid w:val="00E53896"/>
    <w:rsid w:val="00E62453"/>
    <w:rsid w:val="00E6297F"/>
    <w:rsid w:val="00E6334D"/>
    <w:rsid w:val="00E652D0"/>
    <w:rsid w:val="00E669EB"/>
    <w:rsid w:val="00E726D2"/>
    <w:rsid w:val="00E75A59"/>
    <w:rsid w:val="00E84926"/>
    <w:rsid w:val="00E8574A"/>
    <w:rsid w:val="00E878D2"/>
    <w:rsid w:val="00E90D4C"/>
    <w:rsid w:val="00E922CC"/>
    <w:rsid w:val="00E92E7D"/>
    <w:rsid w:val="00E93ECC"/>
    <w:rsid w:val="00E93F70"/>
    <w:rsid w:val="00E94CBE"/>
    <w:rsid w:val="00E95BA8"/>
    <w:rsid w:val="00EA229C"/>
    <w:rsid w:val="00EA7315"/>
    <w:rsid w:val="00EB0F00"/>
    <w:rsid w:val="00EB1A8D"/>
    <w:rsid w:val="00EB209C"/>
    <w:rsid w:val="00EB59CC"/>
    <w:rsid w:val="00EC0699"/>
    <w:rsid w:val="00EC5BDB"/>
    <w:rsid w:val="00EC76AC"/>
    <w:rsid w:val="00ED47F7"/>
    <w:rsid w:val="00ED4DA3"/>
    <w:rsid w:val="00EE026C"/>
    <w:rsid w:val="00EE20D2"/>
    <w:rsid w:val="00EE226B"/>
    <w:rsid w:val="00EE56F6"/>
    <w:rsid w:val="00EE7891"/>
    <w:rsid w:val="00EF0A80"/>
    <w:rsid w:val="00EF0FFD"/>
    <w:rsid w:val="00F00003"/>
    <w:rsid w:val="00F14D7E"/>
    <w:rsid w:val="00F26149"/>
    <w:rsid w:val="00F26794"/>
    <w:rsid w:val="00F274BF"/>
    <w:rsid w:val="00F30DB7"/>
    <w:rsid w:val="00F44C20"/>
    <w:rsid w:val="00F44D2B"/>
    <w:rsid w:val="00F507AA"/>
    <w:rsid w:val="00F50AA2"/>
    <w:rsid w:val="00F5167C"/>
    <w:rsid w:val="00F517EA"/>
    <w:rsid w:val="00F524E5"/>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C7FE1"/>
    <w:rsid w:val="00FD0704"/>
    <w:rsid w:val="00FD0753"/>
    <w:rsid w:val="00FD2A20"/>
    <w:rsid w:val="00FD6380"/>
    <w:rsid w:val="00FD7066"/>
    <w:rsid w:val="00FE1A75"/>
    <w:rsid w:val="00FE4D7A"/>
    <w:rsid w:val="00FE66DE"/>
    <w:rsid w:val="00FE7188"/>
    <w:rsid w:val="00FE7DF3"/>
    <w:rsid w:val="00FF0B42"/>
    <w:rsid w:val="00FF3DC2"/>
    <w:rsid w:val="00FF57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4500CCD"/>
  <w15:docId w15:val="{61B64B2D-07D1-465F-A09D-A88ABA0E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9512</Words>
  <Characters>5423</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2024-11-05T13:46:00Z</cp:lastPrinted>
  <dcterms:created xsi:type="dcterms:W3CDTF">2024-11-20T15:00:00Z</dcterms:created>
  <dcterms:modified xsi:type="dcterms:W3CDTF">2024-11-20T15:00:00Z</dcterms:modified>
</cp:coreProperties>
</file>