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710B" w14:textId="77777777" w:rsidR="00222E06" w:rsidRDefault="00000000" w:rsidP="00EF401B">
      <w:pPr>
        <w:spacing w:after="0" w:line="240" w:lineRule="auto"/>
        <w:rPr>
          <w:rFonts w:ascii="Arial" w:eastAsia="Arial" w:hAnsi="Arial" w:cs="Arial"/>
        </w:rPr>
      </w:pPr>
      <w:r>
        <w:rPr>
          <w:rFonts w:ascii="Arial" w:eastAsia="Arial" w:hAnsi="Arial" w:cs="Arial"/>
        </w:rPr>
        <w:t xml:space="preserve">                                                                                       </w:t>
      </w:r>
      <w:r w:rsidR="000E5C95">
        <w:rPr>
          <w:rFonts w:ascii="Arial" w:eastAsia="Arial" w:hAnsi="Arial" w:cs="Arial"/>
        </w:rPr>
        <w:t>4.</w:t>
      </w:r>
      <w:r w:rsidR="00B16E27">
        <w:rPr>
          <w:rFonts w:ascii="Arial" w:eastAsia="Arial" w:hAnsi="Arial" w:cs="Arial"/>
        </w:rPr>
        <w:t> </w:t>
      </w:r>
      <w:r w:rsidR="000E5C95">
        <w:rPr>
          <w:rFonts w:ascii="Arial" w:eastAsia="Arial" w:hAnsi="Arial" w:cs="Arial"/>
        </w:rPr>
        <w:t>PIELIKUMS</w:t>
      </w:r>
    </w:p>
    <w:p w14:paraId="68247BD3" w14:textId="77777777" w:rsidR="00222E06" w:rsidRDefault="00000000" w:rsidP="00EF401B">
      <w:pPr>
        <w:spacing w:after="0" w:line="240" w:lineRule="auto"/>
        <w:rPr>
          <w:rFonts w:ascii="Arial" w:eastAsia="Arial" w:hAnsi="Arial" w:cs="Arial"/>
        </w:rPr>
      </w:pPr>
      <w:r>
        <w:rPr>
          <w:rFonts w:ascii="Arial" w:eastAsia="Arial" w:hAnsi="Arial" w:cs="Arial"/>
        </w:rPr>
        <w:t xml:space="preserve">                                                                               </w:t>
      </w:r>
      <w:r w:rsidR="00EF401B">
        <w:rPr>
          <w:rFonts w:ascii="Arial" w:eastAsia="Arial" w:hAnsi="Arial" w:cs="Arial"/>
        </w:rPr>
        <w:t xml:space="preserve">        </w:t>
      </w:r>
      <w:r>
        <w:rPr>
          <w:rFonts w:ascii="Arial" w:eastAsia="Arial" w:hAnsi="Arial" w:cs="Arial"/>
        </w:rPr>
        <w:t>Liepājas valstspilsētas pašvaldības</w:t>
      </w:r>
    </w:p>
    <w:p w14:paraId="5AAF3CC5" w14:textId="77777777" w:rsidR="00222E06" w:rsidRDefault="00000000" w:rsidP="00EF401B">
      <w:pPr>
        <w:spacing w:after="0" w:line="240" w:lineRule="auto"/>
        <w:rPr>
          <w:rFonts w:ascii="Arial" w:hAnsi="Arial" w:cs="Arial"/>
        </w:rPr>
      </w:pPr>
      <w:r w:rsidRPr="00EF401B">
        <w:rPr>
          <w:rFonts w:ascii="Arial" w:eastAsia="Arial" w:hAnsi="Arial" w:cs="Arial"/>
        </w:rPr>
        <w:t xml:space="preserve">                                                              </w:t>
      </w:r>
      <w:r w:rsidR="00EF401B">
        <w:rPr>
          <w:rFonts w:ascii="Arial" w:eastAsia="Arial" w:hAnsi="Arial" w:cs="Arial"/>
        </w:rPr>
        <w:t xml:space="preserve"> </w:t>
      </w:r>
      <w:r w:rsidRPr="00EF401B">
        <w:rPr>
          <w:rFonts w:ascii="Arial" w:eastAsia="Arial" w:hAnsi="Arial" w:cs="Arial"/>
        </w:rPr>
        <w:t xml:space="preserve">               </w:t>
      </w:r>
      <w:r w:rsidR="00EF401B">
        <w:rPr>
          <w:rFonts w:ascii="Arial" w:eastAsia="Arial" w:hAnsi="Arial" w:cs="Arial"/>
        </w:rPr>
        <w:t xml:space="preserve">         </w:t>
      </w:r>
      <w:r w:rsidRPr="00EF401B">
        <w:rPr>
          <w:rFonts w:ascii="Arial" w:hAnsi="Arial" w:cs="Arial"/>
        </w:rPr>
        <w:t>domes 2023. gada 24. augusta</w:t>
      </w:r>
    </w:p>
    <w:p w14:paraId="0FBB39B8" w14:textId="77777777" w:rsidR="00222E06" w:rsidRPr="00EF401B" w:rsidRDefault="00000000" w:rsidP="00EF401B">
      <w:pPr>
        <w:spacing w:after="0" w:line="240" w:lineRule="auto"/>
        <w:rPr>
          <w:rFonts w:ascii="Arial" w:hAnsi="Arial" w:cs="Arial"/>
        </w:rPr>
      </w:pPr>
      <w:r>
        <w:rPr>
          <w:rFonts w:ascii="Arial" w:hAnsi="Arial" w:cs="Arial"/>
        </w:rPr>
        <w:t xml:space="preserve">                                                                                       </w:t>
      </w:r>
      <w:r w:rsidR="00B16E27" w:rsidRPr="00EF401B">
        <w:rPr>
          <w:rFonts w:ascii="Arial" w:hAnsi="Arial" w:cs="Arial"/>
        </w:rPr>
        <w:t>noteikumiem</w:t>
      </w:r>
      <w:r w:rsidR="000E5C95" w:rsidRPr="00EF401B">
        <w:rPr>
          <w:rFonts w:ascii="Arial" w:hAnsi="Arial" w:cs="Arial"/>
        </w:rPr>
        <w:t xml:space="preserve"> </w:t>
      </w:r>
      <w:r w:rsidR="00B16E27" w:rsidRPr="00EF401B">
        <w:rPr>
          <w:rFonts w:ascii="Arial" w:hAnsi="Arial" w:cs="Arial"/>
        </w:rPr>
        <w:t>Nr.</w:t>
      </w:r>
      <w:r>
        <w:rPr>
          <w:rFonts w:ascii="Arial" w:hAnsi="Arial" w:cs="Arial"/>
        </w:rPr>
        <w:t>3</w:t>
      </w:r>
    </w:p>
    <w:p w14:paraId="1CA20DC1" w14:textId="77777777" w:rsidR="00222E06" w:rsidRPr="00EF401B" w:rsidRDefault="00222E06" w:rsidP="00EF401B">
      <w:pPr>
        <w:rPr>
          <w:sz w:val="12"/>
          <w:szCs w:val="12"/>
        </w:rPr>
      </w:pPr>
    </w:p>
    <w:p w14:paraId="0FF66AA6" w14:textId="77777777" w:rsidR="00222E06" w:rsidRDefault="00222E06" w:rsidP="00E67111">
      <w:pPr>
        <w:spacing w:after="0" w:line="240" w:lineRule="auto"/>
        <w:jc w:val="center"/>
        <w:rPr>
          <w:rFonts w:ascii="Arial" w:eastAsia="Arial" w:hAnsi="Arial" w:cs="Arial"/>
          <w:b/>
          <w:sz w:val="24"/>
          <w:szCs w:val="24"/>
        </w:rPr>
      </w:pPr>
    </w:p>
    <w:p w14:paraId="7B662B5B" w14:textId="77777777" w:rsidR="00222E06" w:rsidRDefault="00000000" w:rsidP="00E67111">
      <w:pPr>
        <w:spacing w:after="0" w:line="240" w:lineRule="auto"/>
        <w:jc w:val="center"/>
        <w:rPr>
          <w:rFonts w:ascii="Arial" w:eastAsia="Arial" w:hAnsi="Arial" w:cs="Arial"/>
          <w:b/>
          <w:sz w:val="24"/>
          <w:szCs w:val="24"/>
        </w:rPr>
      </w:pPr>
      <w:r>
        <w:rPr>
          <w:rFonts w:ascii="Arial" w:eastAsia="Arial" w:hAnsi="Arial" w:cs="Arial"/>
          <w:b/>
          <w:sz w:val="24"/>
          <w:szCs w:val="24"/>
        </w:rPr>
        <w:t>Projektu pieteikumu vērtēšanas kritēriji</w:t>
      </w:r>
    </w:p>
    <w:p w14:paraId="199A4616" w14:textId="77777777" w:rsidR="00222E06" w:rsidRDefault="00222E06" w:rsidP="00E67111">
      <w:pPr>
        <w:spacing w:after="0" w:line="240" w:lineRule="auto"/>
        <w:jc w:val="center"/>
        <w:rPr>
          <w:rFonts w:ascii="Arial" w:eastAsia="Arial" w:hAnsi="Arial" w:cs="Arial"/>
          <w:b/>
          <w:sz w:val="24"/>
          <w:szCs w:val="24"/>
        </w:rPr>
      </w:pPr>
    </w:p>
    <w:p w14:paraId="4E7F6F91" w14:textId="77777777" w:rsidR="00222E06" w:rsidRPr="00EF401B" w:rsidRDefault="00000000" w:rsidP="00E67111">
      <w:pPr>
        <w:numPr>
          <w:ilvl w:val="0"/>
          <w:numId w:val="4"/>
        </w:numPr>
        <w:tabs>
          <w:tab w:val="left" w:pos="1080"/>
          <w:tab w:val="left" w:pos="1134"/>
        </w:tabs>
        <w:spacing w:after="0" w:line="240" w:lineRule="auto"/>
        <w:jc w:val="both"/>
        <w:rPr>
          <w:rFonts w:ascii="Arial" w:eastAsia="Arial" w:hAnsi="Arial" w:cs="Arial"/>
        </w:rPr>
      </w:pPr>
      <w:r w:rsidRPr="00EF401B">
        <w:rPr>
          <w:rFonts w:ascii="Arial" w:eastAsia="Arial" w:hAnsi="Arial" w:cs="Arial"/>
        </w:rPr>
        <w:t>Komisija veic iesniegto Projektu pieteikumu izvērtēšanu, ievērojot šādus vērtēšanas kritērijus un piešķirot katram kritērijam atbilstošo punktu skaitu:</w:t>
      </w:r>
    </w:p>
    <w:p w14:paraId="09E7E2A6" w14:textId="77777777" w:rsidR="00222E06" w:rsidRPr="00EF401B" w:rsidRDefault="00222E06" w:rsidP="00E67111">
      <w:pPr>
        <w:tabs>
          <w:tab w:val="left" w:pos="1080"/>
          <w:tab w:val="left" w:pos="1134"/>
        </w:tabs>
        <w:spacing w:after="0" w:line="240" w:lineRule="auto"/>
        <w:jc w:val="both"/>
        <w:rPr>
          <w:rFonts w:ascii="Arial" w:eastAsia="Arial" w:hAnsi="Arial" w:cs="Arial"/>
        </w:rPr>
      </w:pPr>
    </w:p>
    <w:tbl>
      <w:tblPr>
        <w:tblStyle w:val="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7020"/>
        <w:gridCol w:w="1335"/>
      </w:tblGrid>
      <w:tr w:rsidR="00450873" w14:paraId="2270E4A0" w14:textId="77777777">
        <w:trPr>
          <w:trHeight w:val="440"/>
        </w:trPr>
        <w:tc>
          <w:tcPr>
            <w:tcW w:w="9330" w:type="dxa"/>
            <w:gridSpan w:val="3"/>
            <w:shd w:val="clear" w:color="auto" w:fill="D9D9D9"/>
            <w:tcMar>
              <w:top w:w="100" w:type="dxa"/>
              <w:left w:w="100" w:type="dxa"/>
              <w:bottom w:w="100" w:type="dxa"/>
              <w:right w:w="100" w:type="dxa"/>
            </w:tcMar>
          </w:tcPr>
          <w:p w14:paraId="1FEEAD09" w14:textId="77777777" w:rsidR="00222E06" w:rsidRPr="00EF401B" w:rsidRDefault="00000000" w:rsidP="00E67111">
            <w:pPr>
              <w:widowControl w:val="0"/>
              <w:spacing w:after="0" w:line="240" w:lineRule="auto"/>
              <w:jc w:val="center"/>
              <w:rPr>
                <w:rFonts w:ascii="Arial" w:eastAsia="Arial" w:hAnsi="Arial" w:cs="Arial"/>
                <w:b/>
              </w:rPr>
            </w:pPr>
            <w:r w:rsidRPr="00EF401B">
              <w:rPr>
                <w:rFonts w:ascii="Arial" w:eastAsia="Arial" w:hAnsi="Arial" w:cs="Arial"/>
                <w:b/>
              </w:rPr>
              <w:t>Atbilstības kritēriji</w:t>
            </w:r>
          </w:p>
        </w:tc>
      </w:tr>
      <w:tr w:rsidR="00450873" w14:paraId="46E31A19" w14:textId="77777777">
        <w:tc>
          <w:tcPr>
            <w:tcW w:w="975" w:type="dxa"/>
            <w:shd w:val="clear" w:color="auto" w:fill="auto"/>
            <w:tcMar>
              <w:top w:w="100" w:type="dxa"/>
              <w:left w:w="100" w:type="dxa"/>
              <w:bottom w:w="100" w:type="dxa"/>
              <w:right w:w="100" w:type="dxa"/>
            </w:tcMar>
          </w:tcPr>
          <w:p w14:paraId="5FFF83FF"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1.1.</w:t>
            </w:r>
          </w:p>
        </w:tc>
        <w:tc>
          <w:tcPr>
            <w:tcW w:w="7020" w:type="dxa"/>
            <w:shd w:val="clear" w:color="auto" w:fill="auto"/>
            <w:tcMar>
              <w:top w:w="100" w:type="dxa"/>
              <w:left w:w="100" w:type="dxa"/>
              <w:bottom w:w="100" w:type="dxa"/>
              <w:right w:w="100" w:type="dxa"/>
            </w:tcMar>
          </w:tcPr>
          <w:p w14:paraId="6877BE7A" w14:textId="77777777" w:rsidR="00222E06" w:rsidRPr="00EF401B" w:rsidRDefault="00000000" w:rsidP="00E67111">
            <w:pPr>
              <w:widowControl w:val="0"/>
              <w:spacing w:after="0" w:line="240" w:lineRule="auto"/>
              <w:rPr>
                <w:rFonts w:ascii="Arial" w:eastAsia="Arial" w:hAnsi="Arial" w:cs="Arial"/>
              </w:rPr>
            </w:pPr>
            <w:r w:rsidRPr="00EF401B">
              <w:rPr>
                <w:rFonts w:ascii="Arial" w:eastAsia="Arial" w:hAnsi="Arial" w:cs="Arial"/>
              </w:rPr>
              <w:t xml:space="preserve">Projekts aptver vismaz </w:t>
            </w:r>
            <w:r w:rsidR="000E5C95" w:rsidRPr="00EF401B">
              <w:rPr>
                <w:rFonts w:ascii="Arial" w:eastAsia="Arial" w:hAnsi="Arial" w:cs="Arial"/>
              </w:rPr>
              <w:t>trīs</w:t>
            </w:r>
            <w:r w:rsidRPr="00EF401B">
              <w:rPr>
                <w:rFonts w:ascii="Arial" w:eastAsia="Arial" w:hAnsi="Arial" w:cs="Arial"/>
              </w:rPr>
              <w:t xml:space="preserve"> atbalstāmās darbības, kas noteiktas Konkursa nolikumā</w:t>
            </w:r>
          </w:p>
        </w:tc>
        <w:tc>
          <w:tcPr>
            <w:tcW w:w="1335" w:type="dxa"/>
            <w:shd w:val="clear" w:color="auto" w:fill="auto"/>
            <w:tcMar>
              <w:top w:w="100" w:type="dxa"/>
              <w:left w:w="100" w:type="dxa"/>
              <w:bottom w:w="100" w:type="dxa"/>
              <w:right w:w="100" w:type="dxa"/>
            </w:tcMar>
            <w:vAlign w:val="center"/>
          </w:tcPr>
          <w:p w14:paraId="54D33D4A"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jā / nē</w:t>
            </w:r>
          </w:p>
        </w:tc>
      </w:tr>
      <w:tr w:rsidR="00450873" w14:paraId="6BD9F293" w14:textId="77777777">
        <w:tc>
          <w:tcPr>
            <w:tcW w:w="975" w:type="dxa"/>
            <w:shd w:val="clear" w:color="auto" w:fill="auto"/>
            <w:tcMar>
              <w:top w:w="100" w:type="dxa"/>
              <w:left w:w="100" w:type="dxa"/>
              <w:bottom w:w="100" w:type="dxa"/>
              <w:right w:w="100" w:type="dxa"/>
            </w:tcMar>
          </w:tcPr>
          <w:p w14:paraId="116CFF3C"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1.2.</w:t>
            </w:r>
          </w:p>
        </w:tc>
        <w:tc>
          <w:tcPr>
            <w:tcW w:w="7020" w:type="dxa"/>
            <w:shd w:val="clear" w:color="auto" w:fill="auto"/>
            <w:tcMar>
              <w:top w:w="100" w:type="dxa"/>
              <w:left w:w="100" w:type="dxa"/>
              <w:bottom w:w="100" w:type="dxa"/>
              <w:right w:w="100" w:type="dxa"/>
            </w:tcMar>
          </w:tcPr>
          <w:p w14:paraId="1D886595" w14:textId="77777777" w:rsidR="00222E06" w:rsidRPr="00EF401B" w:rsidRDefault="00000000" w:rsidP="00E67111">
            <w:pPr>
              <w:spacing w:after="0" w:line="240" w:lineRule="auto"/>
              <w:rPr>
                <w:rFonts w:ascii="Arial" w:eastAsia="Arial" w:hAnsi="Arial" w:cs="Arial"/>
              </w:rPr>
            </w:pPr>
            <w:r w:rsidRPr="00EF401B">
              <w:rPr>
                <w:rFonts w:ascii="Arial" w:eastAsia="Arial" w:hAnsi="Arial" w:cs="Arial"/>
              </w:rPr>
              <w:t>Projekta labuma saņēmēji ir Liepājas pilsētas iedzīvotāji</w:t>
            </w:r>
          </w:p>
        </w:tc>
        <w:tc>
          <w:tcPr>
            <w:tcW w:w="1335" w:type="dxa"/>
            <w:shd w:val="clear" w:color="auto" w:fill="auto"/>
            <w:tcMar>
              <w:top w:w="100" w:type="dxa"/>
              <w:left w:w="100" w:type="dxa"/>
              <w:bottom w:w="100" w:type="dxa"/>
              <w:right w:w="100" w:type="dxa"/>
            </w:tcMar>
          </w:tcPr>
          <w:p w14:paraId="14ADD53B"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jā / nē</w:t>
            </w:r>
          </w:p>
        </w:tc>
      </w:tr>
      <w:tr w:rsidR="00450873" w14:paraId="60F9F0A6" w14:textId="77777777">
        <w:tc>
          <w:tcPr>
            <w:tcW w:w="975" w:type="dxa"/>
            <w:shd w:val="clear" w:color="auto" w:fill="auto"/>
            <w:tcMar>
              <w:top w:w="100" w:type="dxa"/>
              <w:left w:w="100" w:type="dxa"/>
              <w:bottom w:w="100" w:type="dxa"/>
              <w:right w:w="100" w:type="dxa"/>
            </w:tcMar>
          </w:tcPr>
          <w:p w14:paraId="233BEFCF"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1.3.</w:t>
            </w:r>
          </w:p>
        </w:tc>
        <w:tc>
          <w:tcPr>
            <w:tcW w:w="7020" w:type="dxa"/>
            <w:shd w:val="clear" w:color="auto" w:fill="auto"/>
            <w:tcMar>
              <w:top w:w="100" w:type="dxa"/>
              <w:left w:w="100" w:type="dxa"/>
              <w:bottom w:w="100" w:type="dxa"/>
              <w:right w:w="100" w:type="dxa"/>
            </w:tcMar>
          </w:tcPr>
          <w:p w14:paraId="4D6B9C29" w14:textId="77777777" w:rsidR="00222E06" w:rsidRPr="00EF401B" w:rsidRDefault="00000000" w:rsidP="00E67111">
            <w:pPr>
              <w:tabs>
                <w:tab w:val="left" w:pos="993"/>
              </w:tabs>
              <w:spacing w:after="0" w:line="240" w:lineRule="auto"/>
              <w:rPr>
                <w:rFonts w:ascii="Arial" w:eastAsia="Arial" w:hAnsi="Arial" w:cs="Arial"/>
              </w:rPr>
            </w:pPr>
            <w:r w:rsidRPr="00EF401B">
              <w:rPr>
                <w:rFonts w:ascii="Arial" w:eastAsia="Arial" w:hAnsi="Arial" w:cs="Arial"/>
              </w:rPr>
              <w:t>Projekta aktivitātes norisinās Pašvaldības administratīvajā teritorijā</w:t>
            </w:r>
          </w:p>
        </w:tc>
        <w:tc>
          <w:tcPr>
            <w:tcW w:w="1335" w:type="dxa"/>
            <w:shd w:val="clear" w:color="auto" w:fill="auto"/>
            <w:tcMar>
              <w:top w:w="100" w:type="dxa"/>
              <w:left w:w="100" w:type="dxa"/>
              <w:bottom w:w="100" w:type="dxa"/>
              <w:right w:w="100" w:type="dxa"/>
            </w:tcMar>
            <w:vAlign w:val="center"/>
          </w:tcPr>
          <w:p w14:paraId="3452A112"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jā / nē</w:t>
            </w:r>
          </w:p>
        </w:tc>
      </w:tr>
    </w:tbl>
    <w:p w14:paraId="6F920A96" w14:textId="77777777" w:rsidR="00222E06" w:rsidRPr="00EF401B" w:rsidRDefault="00222E06" w:rsidP="00E67111">
      <w:pPr>
        <w:tabs>
          <w:tab w:val="left" w:pos="1080"/>
          <w:tab w:val="left" w:pos="1134"/>
        </w:tabs>
        <w:spacing w:after="0" w:line="240" w:lineRule="auto"/>
        <w:jc w:val="both"/>
        <w:rPr>
          <w:rFonts w:ascii="Arial" w:eastAsia="Arial" w:hAnsi="Arial" w:cs="Arial"/>
        </w:rPr>
      </w:pPr>
    </w:p>
    <w:p w14:paraId="50AD071D" w14:textId="77777777" w:rsidR="00222E06" w:rsidRPr="00EF401B" w:rsidRDefault="00000000" w:rsidP="00E67111">
      <w:pPr>
        <w:tabs>
          <w:tab w:val="left" w:pos="1080"/>
          <w:tab w:val="left" w:pos="1134"/>
        </w:tabs>
        <w:spacing w:after="0" w:line="240" w:lineRule="auto"/>
        <w:jc w:val="both"/>
        <w:rPr>
          <w:rFonts w:ascii="Arial" w:eastAsia="Arial" w:hAnsi="Arial" w:cs="Arial"/>
        </w:rPr>
      </w:pPr>
      <w:r w:rsidRPr="00EF401B">
        <w:rPr>
          <w:rFonts w:ascii="Arial" w:eastAsia="Arial" w:hAnsi="Arial" w:cs="Arial"/>
        </w:rPr>
        <w:t>1.4. Ja Projekta pieteikums neatbilst 1.1., 1.2., 1.3. punktos minētajiem kritērijiem, tas netiek tālāk izskatīts.</w:t>
      </w:r>
    </w:p>
    <w:p w14:paraId="18F6CFA9" w14:textId="77777777" w:rsidR="00222E06" w:rsidRPr="00EF401B" w:rsidRDefault="00222E06" w:rsidP="00E67111">
      <w:pPr>
        <w:tabs>
          <w:tab w:val="left" w:pos="1080"/>
          <w:tab w:val="left" w:pos="1134"/>
        </w:tabs>
        <w:spacing w:after="0" w:line="240" w:lineRule="auto"/>
        <w:jc w:val="both"/>
        <w:rPr>
          <w:rFonts w:ascii="Arial" w:eastAsia="Arial" w:hAnsi="Arial" w:cs="Arial"/>
        </w:rPr>
      </w:pPr>
    </w:p>
    <w:tbl>
      <w:tblPr>
        <w:tblStyle w:val="a0"/>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7020"/>
        <w:gridCol w:w="1335"/>
      </w:tblGrid>
      <w:tr w:rsidR="00450873" w14:paraId="5F1C0A92" w14:textId="77777777">
        <w:trPr>
          <w:trHeight w:val="440"/>
        </w:trPr>
        <w:tc>
          <w:tcPr>
            <w:tcW w:w="9330" w:type="dxa"/>
            <w:gridSpan w:val="3"/>
            <w:shd w:val="clear" w:color="auto" w:fill="D9D9D9"/>
            <w:tcMar>
              <w:top w:w="100" w:type="dxa"/>
              <w:left w:w="100" w:type="dxa"/>
              <w:bottom w:w="100" w:type="dxa"/>
              <w:right w:w="100" w:type="dxa"/>
            </w:tcMar>
          </w:tcPr>
          <w:p w14:paraId="4F893DFE" w14:textId="77777777" w:rsidR="00222E06" w:rsidRPr="00EF401B" w:rsidRDefault="00000000" w:rsidP="00E67111">
            <w:pPr>
              <w:widowControl w:val="0"/>
              <w:spacing w:after="0" w:line="240" w:lineRule="auto"/>
              <w:jc w:val="center"/>
              <w:rPr>
                <w:rFonts w:ascii="Arial" w:eastAsia="Arial" w:hAnsi="Arial" w:cs="Arial"/>
                <w:b/>
              </w:rPr>
            </w:pPr>
            <w:r w:rsidRPr="00EF401B">
              <w:rPr>
                <w:rFonts w:ascii="Arial" w:eastAsia="Arial" w:hAnsi="Arial" w:cs="Arial"/>
                <w:b/>
              </w:rPr>
              <w:t>Kvalitātes kritēriji</w:t>
            </w:r>
          </w:p>
        </w:tc>
      </w:tr>
      <w:tr w:rsidR="00450873" w14:paraId="4870AC75" w14:textId="77777777">
        <w:tc>
          <w:tcPr>
            <w:tcW w:w="975" w:type="dxa"/>
            <w:shd w:val="clear" w:color="auto" w:fill="auto"/>
            <w:tcMar>
              <w:top w:w="100" w:type="dxa"/>
              <w:left w:w="100" w:type="dxa"/>
              <w:bottom w:w="100" w:type="dxa"/>
              <w:right w:w="100" w:type="dxa"/>
            </w:tcMar>
          </w:tcPr>
          <w:p w14:paraId="51CE5FF3"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1.5.</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3D01B" w14:textId="77777777" w:rsidR="00222E06" w:rsidRPr="00EF401B" w:rsidRDefault="00000000" w:rsidP="00E67111">
            <w:pPr>
              <w:widowControl w:val="0"/>
              <w:spacing w:after="0" w:line="240" w:lineRule="auto"/>
              <w:rPr>
                <w:rFonts w:ascii="Arial" w:eastAsia="Arial" w:hAnsi="Arial" w:cs="Arial"/>
              </w:rPr>
            </w:pPr>
            <w:r w:rsidRPr="00EF401B">
              <w:rPr>
                <w:rFonts w:ascii="Arial" w:eastAsia="Arial" w:hAnsi="Arial" w:cs="Arial"/>
              </w:rPr>
              <w:t>Projekta mērķis ir skaidri definēts un saprotams</w:t>
            </w:r>
          </w:p>
        </w:tc>
        <w:tc>
          <w:tcPr>
            <w:tcW w:w="1335" w:type="dxa"/>
            <w:shd w:val="clear" w:color="auto" w:fill="auto"/>
            <w:tcMar>
              <w:top w:w="100" w:type="dxa"/>
              <w:left w:w="100" w:type="dxa"/>
              <w:bottom w:w="100" w:type="dxa"/>
              <w:right w:w="100" w:type="dxa"/>
            </w:tcMar>
            <w:vAlign w:val="center"/>
          </w:tcPr>
          <w:p w14:paraId="45938C0D"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3</w:t>
            </w:r>
          </w:p>
        </w:tc>
      </w:tr>
      <w:tr w:rsidR="00450873" w14:paraId="26619139" w14:textId="77777777">
        <w:tc>
          <w:tcPr>
            <w:tcW w:w="975" w:type="dxa"/>
            <w:shd w:val="clear" w:color="auto" w:fill="auto"/>
            <w:tcMar>
              <w:top w:w="100" w:type="dxa"/>
              <w:left w:w="100" w:type="dxa"/>
              <w:bottom w:w="100" w:type="dxa"/>
              <w:right w:w="100" w:type="dxa"/>
            </w:tcMar>
          </w:tcPr>
          <w:p w14:paraId="2594E743"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1.6.</w:t>
            </w:r>
          </w:p>
        </w:tc>
        <w:tc>
          <w:tcPr>
            <w:tcW w:w="7020" w:type="dxa"/>
            <w:shd w:val="clear" w:color="auto" w:fill="auto"/>
            <w:tcMar>
              <w:top w:w="100" w:type="dxa"/>
              <w:left w:w="100" w:type="dxa"/>
              <w:bottom w:w="100" w:type="dxa"/>
              <w:right w:w="100" w:type="dxa"/>
            </w:tcMar>
          </w:tcPr>
          <w:p w14:paraId="5C78B840" w14:textId="77777777" w:rsidR="00222E06" w:rsidRPr="00EF401B" w:rsidRDefault="00000000" w:rsidP="00E67111">
            <w:pPr>
              <w:widowControl w:val="0"/>
              <w:spacing w:after="0" w:line="240" w:lineRule="auto"/>
              <w:jc w:val="both"/>
              <w:rPr>
                <w:rFonts w:ascii="Arial" w:eastAsia="Arial" w:hAnsi="Arial" w:cs="Arial"/>
              </w:rPr>
            </w:pPr>
            <w:r w:rsidRPr="00EF401B">
              <w:rPr>
                <w:rFonts w:ascii="Arial" w:eastAsia="Arial" w:hAnsi="Arial" w:cs="Arial"/>
              </w:rPr>
              <w:t>Aprakstīta un pamatota Projekta nepieciešamība</w:t>
            </w:r>
          </w:p>
          <w:p w14:paraId="1E4150F5" w14:textId="77777777" w:rsidR="00222E06" w:rsidRPr="00D41BCC" w:rsidRDefault="00000000" w:rsidP="00E67111">
            <w:pPr>
              <w:widowControl w:val="0"/>
              <w:numPr>
                <w:ilvl w:val="0"/>
                <w:numId w:val="2"/>
              </w:numPr>
              <w:spacing w:after="0" w:line="240" w:lineRule="auto"/>
              <w:jc w:val="both"/>
              <w:rPr>
                <w:rFonts w:ascii="Arial" w:eastAsia="Arial" w:hAnsi="Arial" w:cs="Arial"/>
                <w:i/>
                <w:sz w:val="20"/>
                <w:szCs w:val="20"/>
              </w:rPr>
            </w:pPr>
            <w:r w:rsidRPr="00D41BCC">
              <w:rPr>
                <w:rFonts w:ascii="Arial" w:eastAsia="Arial" w:hAnsi="Arial" w:cs="Arial"/>
                <w:i/>
                <w:sz w:val="20"/>
                <w:szCs w:val="20"/>
              </w:rPr>
              <w:t>Nosaukta un aprakstīta problēma/vajadzība, kuru plānots risināt vai aktualizēt projekta ietvaros</w:t>
            </w:r>
          </w:p>
          <w:p w14:paraId="4ACB9B73" w14:textId="77777777" w:rsidR="00222E06" w:rsidRPr="00D41BCC" w:rsidRDefault="00000000" w:rsidP="00E67111">
            <w:pPr>
              <w:widowControl w:val="0"/>
              <w:numPr>
                <w:ilvl w:val="0"/>
                <w:numId w:val="2"/>
              </w:numPr>
              <w:spacing w:after="0" w:line="240" w:lineRule="auto"/>
              <w:jc w:val="both"/>
              <w:rPr>
                <w:rFonts w:ascii="Arial" w:eastAsia="Arial" w:hAnsi="Arial" w:cs="Arial"/>
                <w:i/>
                <w:sz w:val="20"/>
                <w:szCs w:val="20"/>
              </w:rPr>
            </w:pPr>
            <w:r w:rsidRPr="00D41BCC">
              <w:rPr>
                <w:rFonts w:ascii="Arial" w:eastAsia="Arial" w:hAnsi="Arial" w:cs="Arial"/>
                <w:i/>
                <w:sz w:val="20"/>
                <w:szCs w:val="20"/>
              </w:rPr>
              <w:t>Problēma/vajadzība ir aktuāla jauniešiem Liepājas pilsētā</w:t>
            </w:r>
          </w:p>
          <w:p w14:paraId="00175975" w14:textId="77777777" w:rsidR="00222E06" w:rsidRPr="00EF401B" w:rsidRDefault="00000000" w:rsidP="00E67111">
            <w:pPr>
              <w:widowControl w:val="0"/>
              <w:numPr>
                <w:ilvl w:val="0"/>
                <w:numId w:val="2"/>
              </w:numPr>
              <w:spacing w:after="0" w:line="240" w:lineRule="auto"/>
              <w:jc w:val="both"/>
              <w:rPr>
                <w:rFonts w:ascii="Arial" w:eastAsia="Arial" w:hAnsi="Arial" w:cs="Arial"/>
                <w:i/>
              </w:rPr>
            </w:pPr>
            <w:r w:rsidRPr="00D41BCC">
              <w:rPr>
                <w:rFonts w:ascii="Arial" w:eastAsia="Arial" w:hAnsi="Arial" w:cs="Arial"/>
                <w:i/>
                <w:sz w:val="20"/>
                <w:szCs w:val="20"/>
              </w:rPr>
              <w:t>Paskaidrots kā problēma, vajadzība tiks risināta</w:t>
            </w:r>
          </w:p>
        </w:tc>
        <w:tc>
          <w:tcPr>
            <w:tcW w:w="1335" w:type="dxa"/>
            <w:shd w:val="clear" w:color="auto" w:fill="auto"/>
            <w:tcMar>
              <w:top w:w="100" w:type="dxa"/>
              <w:left w:w="100" w:type="dxa"/>
              <w:bottom w:w="100" w:type="dxa"/>
              <w:right w:w="100" w:type="dxa"/>
            </w:tcMar>
            <w:vAlign w:val="center"/>
          </w:tcPr>
          <w:p w14:paraId="1ACF8658"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5</w:t>
            </w:r>
          </w:p>
        </w:tc>
      </w:tr>
      <w:tr w:rsidR="00450873" w14:paraId="5D708319" w14:textId="77777777">
        <w:tc>
          <w:tcPr>
            <w:tcW w:w="975" w:type="dxa"/>
            <w:shd w:val="clear" w:color="auto" w:fill="auto"/>
            <w:tcMar>
              <w:top w:w="100" w:type="dxa"/>
              <w:left w:w="100" w:type="dxa"/>
              <w:bottom w:w="100" w:type="dxa"/>
              <w:right w:w="100" w:type="dxa"/>
            </w:tcMar>
          </w:tcPr>
          <w:p w14:paraId="080D021D"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1.7.</w:t>
            </w:r>
          </w:p>
        </w:tc>
        <w:tc>
          <w:tcPr>
            <w:tcW w:w="7020" w:type="dxa"/>
            <w:shd w:val="clear" w:color="auto" w:fill="auto"/>
            <w:tcMar>
              <w:top w:w="100" w:type="dxa"/>
              <w:left w:w="100" w:type="dxa"/>
              <w:bottom w:w="100" w:type="dxa"/>
              <w:right w:w="100" w:type="dxa"/>
            </w:tcMar>
          </w:tcPr>
          <w:p w14:paraId="7616D42B" w14:textId="77777777" w:rsidR="00222E06" w:rsidRPr="00EF401B" w:rsidRDefault="00000000" w:rsidP="00E67111">
            <w:pPr>
              <w:widowControl w:val="0"/>
              <w:spacing w:after="0" w:line="240" w:lineRule="auto"/>
              <w:rPr>
                <w:rFonts w:ascii="Arial" w:eastAsia="Arial" w:hAnsi="Arial" w:cs="Arial"/>
              </w:rPr>
            </w:pPr>
            <w:r w:rsidRPr="00EF401B">
              <w:rPr>
                <w:rFonts w:ascii="Arial" w:eastAsia="Arial" w:hAnsi="Arial" w:cs="Arial"/>
              </w:rPr>
              <w:t>Projekta aktivitāšu atbilstība Projekta mērķim</w:t>
            </w:r>
          </w:p>
          <w:p w14:paraId="64D67A51" w14:textId="77777777" w:rsidR="00222E06" w:rsidRPr="00D41BCC" w:rsidRDefault="00000000" w:rsidP="00E67111">
            <w:pPr>
              <w:widowControl w:val="0"/>
              <w:numPr>
                <w:ilvl w:val="0"/>
                <w:numId w:val="1"/>
              </w:numPr>
              <w:spacing w:after="0" w:line="240" w:lineRule="auto"/>
              <w:jc w:val="both"/>
              <w:rPr>
                <w:rFonts w:ascii="Arial" w:eastAsia="Arial" w:hAnsi="Arial" w:cs="Arial"/>
                <w:i/>
                <w:sz w:val="20"/>
                <w:szCs w:val="20"/>
              </w:rPr>
            </w:pPr>
            <w:r w:rsidRPr="00D41BCC">
              <w:rPr>
                <w:rFonts w:ascii="Arial" w:eastAsia="Arial" w:hAnsi="Arial" w:cs="Arial"/>
                <w:i/>
                <w:sz w:val="20"/>
                <w:szCs w:val="20"/>
              </w:rPr>
              <w:t>Aktivitātes ir plānotas secīgi, detalizēti un ir saprotamas</w:t>
            </w:r>
          </w:p>
          <w:p w14:paraId="131F69A5" w14:textId="77777777" w:rsidR="00222E06" w:rsidRPr="00D41BCC" w:rsidRDefault="00000000" w:rsidP="00E67111">
            <w:pPr>
              <w:widowControl w:val="0"/>
              <w:numPr>
                <w:ilvl w:val="0"/>
                <w:numId w:val="1"/>
              </w:numPr>
              <w:spacing w:after="0" w:line="240" w:lineRule="auto"/>
              <w:jc w:val="both"/>
              <w:rPr>
                <w:rFonts w:ascii="Arial" w:eastAsia="Arial" w:hAnsi="Arial" w:cs="Arial"/>
                <w:i/>
                <w:sz w:val="20"/>
                <w:szCs w:val="20"/>
              </w:rPr>
            </w:pPr>
            <w:r w:rsidRPr="00D41BCC">
              <w:rPr>
                <w:rFonts w:ascii="Arial" w:eastAsia="Arial" w:hAnsi="Arial" w:cs="Arial"/>
                <w:i/>
                <w:sz w:val="20"/>
                <w:szCs w:val="20"/>
              </w:rPr>
              <w:t>Aktivitātes ir pamatotas un nepieciešamas Projekta mērķa sasniegšanai un problēmas/vajadzības risināšanai</w:t>
            </w:r>
          </w:p>
          <w:p w14:paraId="372487DA" w14:textId="77777777" w:rsidR="00222E06" w:rsidRPr="00D41BCC" w:rsidRDefault="00000000" w:rsidP="00E67111">
            <w:pPr>
              <w:widowControl w:val="0"/>
              <w:numPr>
                <w:ilvl w:val="0"/>
                <w:numId w:val="1"/>
              </w:numPr>
              <w:spacing w:after="0" w:line="240" w:lineRule="auto"/>
              <w:jc w:val="both"/>
              <w:rPr>
                <w:rFonts w:ascii="Arial" w:eastAsia="Arial" w:hAnsi="Arial" w:cs="Arial"/>
                <w:i/>
                <w:sz w:val="20"/>
                <w:szCs w:val="20"/>
              </w:rPr>
            </w:pPr>
            <w:r w:rsidRPr="00D41BCC">
              <w:rPr>
                <w:rFonts w:ascii="Arial" w:eastAsia="Arial" w:hAnsi="Arial" w:cs="Arial"/>
                <w:i/>
                <w:sz w:val="20"/>
                <w:szCs w:val="20"/>
              </w:rPr>
              <w:t>Ja aktivitātes tiek īstenotas slēgtas grupas ietvaros, ir paredzēs veids, kā Projekta rez</w:t>
            </w:r>
            <w:r w:rsidR="00505484" w:rsidRPr="00D41BCC">
              <w:rPr>
                <w:rFonts w:ascii="Arial" w:eastAsia="Arial" w:hAnsi="Arial" w:cs="Arial"/>
                <w:i/>
                <w:sz w:val="20"/>
                <w:szCs w:val="20"/>
              </w:rPr>
              <w:t>ul</w:t>
            </w:r>
            <w:r w:rsidRPr="00D41BCC">
              <w:rPr>
                <w:rFonts w:ascii="Arial" w:eastAsia="Arial" w:hAnsi="Arial" w:cs="Arial"/>
                <w:i/>
                <w:sz w:val="20"/>
                <w:szCs w:val="20"/>
              </w:rPr>
              <w:t>tāti sasniedz plašāku auditoriju</w:t>
            </w:r>
          </w:p>
          <w:p w14:paraId="0F7C96C8" w14:textId="77777777" w:rsidR="00222E06" w:rsidRPr="00EF401B" w:rsidRDefault="00000000" w:rsidP="00E67111">
            <w:pPr>
              <w:widowControl w:val="0"/>
              <w:numPr>
                <w:ilvl w:val="0"/>
                <w:numId w:val="1"/>
              </w:numPr>
              <w:spacing w:after="0" w:line="240" w:lineRule="auto"/>
              <w:jc w:val="both"/>
              <w:rPr>
                <w:rFonts w:ascii="Arial" w:eastAsia="Arial" w:hAnsi="Arial" w:cs="Arial"/>
                <w:i/>
              </w:rPr>
            </w:pPr>
            <w:r w:rsidRPr="00D41BCC">
              <w:rPr>
                <w:rFonts w:ascii="Arial" w:eastAsia="Arial" w:hAnsi="Arial" w:cs="Arial"/>
                <w:i/>
                <w:sz w:val="20"/>
                <w:szCs w:val="20"/>
              </w:rPr>
              <w:t>Aktivitātes ietver – projekta vadību, pasākumu plānošanu, īstenošanu, izvērtēšanu, publicitāti, atskaišu gatavošanu</w:t>
            </w:r>
          </w:p>
        </w:tc>
        <w:tc>
          <w:tcPr>
            <w:tcW w:w="1335" w:type="dxa"/>
            <w:shd w:val="clear" w:color="auto" w:fill="auto"/>
            <w:tcMar>
              <w:top w:w="100" w:type="dxa"/>
              <w:left w:w="100" w:type="dxa"/>
              <w:bottom w:w="100" w:type="dxa"/>
              <w:right w:w="100" w:type="dxa"/>
            </w:tcMar>
            <w:vAlign w:val="center"/>
          </w:tcPr>
          <w:p w14:paraId="39B12F4E"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5</w:t>
            </w:r>
          </w:p>
        </w:tc>
      </w:tr>
      <w:tr w:rsidR="00450873" w14:paraId="7FB2BBE3" w14:textId="77777777">
        <w:tc>
          <w:tcPr>
            <w:tcW w:w="975" w:type="dxa"/>
            <w:shd w:val="clear" w:color="auto" w:fill="auto"/>
            <w:tcMar>
              <w:top w:w="100" w:type="dxa"/>
              <w:left w:w="100" w:type="dxa"/>
              <w:bottom w:w="100" w:type="dxa"/>
              <w:right w:w="100" w:type="dxa"/>
            </w:tcMar>
          </w:tcPr>
          <w:p w14:paraId="40624606"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1.8.</w:t>
            </w:r>
          </w:p>
        </w:tc>
        <w:tc>
          <w:tcPr>
            <w:tcW w:w="7020" w:type="dxa"/>
            <w:shd w:val="clear" w:color="auto" w:fill="auto"/>
            <w:tcMar>
              <w:top w:w="100" w:type="dxa"/>
              <w:left w:w="100" w:type="dxa"/>
              <w:bottom w:w="100" w:type="dxa"/>
              <w:right w:w="100" w:type="dxa"/>
            </w:tcMar>
          </w:tcPr>
          <w:p w14:paraId="15253C42" w14:textId="77777777" w:rsidR="00222E06" w:rsidRPr="00EF401B" w:rsidRDefault="00000000" w:rsidP="00E67111">
            <w:pPr>
              <w:tabs>
                <w:tab w:val="left" w:pos="1080"/>
                <w:tab w:val="left" w:pos="1134"/>
              </w:tabs>
              <w:spacing w:after="0" w:line="240" w:lineRule="auto"/>
              <w:jc w:val="both"/>
              <w:rPr>
                <w:rFonts w:ascii="Arial" w:eastAsia="Arial" w:hAnsi="Arial" w:cs="Arial"/>
              </w:rPr>
            </w:pPr>
            <w:r w:rsidRPr="00EF401B">
              <w:rPr>
                <w:rFonts w:ascii="Arial" w:eastAsia="Arial" w:hAnsi="Arial" w:cs="Arial"/>
              </w:rPr>
              <w:t>Projekta publicitāte</w:t>
            </w:r>
          </w:p>
          <w:p w14:paraId="50856EEA" w14:textId="77777777" w:rsidR="00222E06" w:rsidRPr="00D41BCC" w:rsidRDefault="00000000" w:rsidP="00E67111">
            <w:pPr>
              <w:numPr>
                <w:ilvl w:val="0"/>
                <w:numId w:val="3"/>
              </w:numPr>
              <w:tabs>
                <w:tab w:val="left" w:pos="1080"/>
                <w:tab w:val="left" w:pos="1134"/>
              </w:tabs>
              <w:spacing w:after="0" w:line="240" w:lineRule="auto"/>
              <w:jc w:val="both"/>
              <w:rPr>
                <w:rFonts w:ascii="Arial" w:eastAsia="Arial" w:hAnsi="Arial" w:cs="Arial"/>
                <w:i/>
                <w:sz w:val="20"/>
                <w:szCs w:val="20"/>
              </w:rPr>
            </w:pPr>
            <w:r w:rsidRPr="00D41BCC">
              <w:rPr>
                <w:rFonts w:ascii="Arial" w:eastAsia="Arial" w:hAnsi="Arial" w:cs="Arial"/>
                <w:i/>
                <w:sz w:val="20"/>
                <w:szCs w:val="20"/>
              </w:rPr>
              <w:t>Ir paredzēta atbilstoša projekta publicitāte, nosaukti konkrēti publicitātes veidi un tās izplatīšanas kanāli</w:t>
            </w:r>
          </w:p>
          <w:p w14:paraId="29FCF707" w14:textId="77777777" w:rsidR="00222E06" w:rsidRPr="00EF401B" w:rsidRDefault="00000000" w:rsidP="00E67111">
            <w:pPr>
              <w:numPr>
                <w:ilvl w:val="0"/>
                <w:numId w:val="3"/>
              </w:numPr>
              <w:tabs>
                <w:tab w:val="left" w:pos="1080"/>
                <w:tab w:val="left" w:pos="1134"/>
              </w:tabs>
              <w:spacing w:after="0" w:line="240" w:lineRule="auto"/>
              <w:jc w:val="both"/>
              <w:rPr>
                <w:rFonts w:ascii="Arial" w:eastAsia="Arial" w:hAnsi="Arial" w:cs="Arial"/>
                <w:i/>
              </w:rPr>
            </w:pPr>
            <w:r w:rsidRPr="00D41BCC">
              <w:rPr>
                <w:rFonts w:ascii="Arial" w:eastAsia="Arial" w:hAnsi="Arial" w:cs="Arial"/>
                <w:i/>
                <w:sz w:val="20"/>
                <w:szCs w:val="20"/>
              </w:rPr>
              <w:t>Informācijas izplatīšanas veidi ir dažādi un aptver pēc iespējas plašāku auditoriju</w:t>
            </w:r>
          </w:p>
        </w:tc>
        <w:tc>
          <w:tcPr>
            <w:tcW w:w="1335" w:type="dxa"/>
            <w:shd w:val="clear" w:color="auto" w:fill="auto"/>
            <w:tcMar>
              <w:top w:w="100" w:type="dxa"/>
              <w:left w:w="100" w:type="dxa"/>
              <w:bottom w:w="100" w:type="dxa"/>
              <w:right w:w="100" w:type="dxa"/>
            </w:tcMar>
            <w:vAlign w:val="center"/>
          </w:tcPr>
          <w:p w14:paraId="689D9039"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3</w:t>
            </w:r>
          </w:p>
        </w:tc>
      </w:tr>
      <w:tr w:rsidR="00450873" w14:paraId="48F07B28" w14:textId="77777777">
        <w:tc>
          <w:tcPr>
            <w:tcW w:w="975" w:type="dxa"/>
            <w:shd w:val="clear" w:color="auto" w:fill="auto"/>
            <w:tcMar>
              <w:top w:w="100" w:type="dxa"/>
              <w:left w:w="100" w:type="dxa"/>
              <w:bottom w:w="100" w:type="dxa"/>
              <w:right w:w="100" w:type="dxa"/>
            </w:tcMar>
          </w:tcPr>
          <w:p w14:paraId="06DEE3DC"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1.9.</w:t>
            </w:r>
          </w:p>
        </w:tc>
        <w:tc>
          <w:tcPr>
            <w:tcW w:w="7020" w:type="dxa"/>
            <w:shd w:val="clear" w:color="auto" w:fill="auto"/>
            <w:tcMar>
              <w:top w:w="100" w:type="dxa"/>
              <w:left w:w="100" w:type="dxa"/>
              <w:bottom w:w="100" w:type="dxa"/>
              <w:right w:w="100" w:type="dxa"/>
            </w:tcMar>
          </w:tcPr>
          <w:p w14:paraId="2FD83415" w14:textId="77777777" w:rsidR="00222E06" w:rsidRPr="00EF401B" w:rsidRDefault="00000000" w:rsidP="00E67111">
            <w:pPr>
              <w:tabs>
                <w:tab w:val="left" w:pos="1080"/>
                <w:tab w:val="left" w:pos="1134"/>
              </w:tabs>
              <w:spacing w:after="0" w:line="240" w:lineRule="auto"/>
              <w:jc w:val="both"/>
              <w:rPr>
                <w:rFonts w:ascii="Arial" w:eastAsia="Arial" w:hAnsi="Arial" w:cs="Arial"/>
              </w:rPr>
            </w:pPr>
            <w:r w:rsidRPr="00EF401B">
              <w:rPr>
                <w:rFonts w:ascii="Arial" w:eastAsia="Arial" w:hAnsi="Arial" w:cs="Arial"/>
              </w:rPr>
              <w:t>Projekta ilgtspēja</w:t>
            </w:r>
          </w:p>
        </w:tc>
        <w:tc>
          <w:tcPr>
            <w:tcW w:w="1335" w:type="dxa"/>
            <w:shd w:val="clear" w:color="auto" w:fill="auto"/>
            <w:tcMar>
              <w:top w:w="100" w:type="dxa"/>
              <w:left w:w="100" w:type="dxa"/>
              <w:bottom w:w="100" w:type="dxa"/>
              <w:right w:w="100" w:type="dxa"/>
            </w:tcMar>
            <w:vAlign w:val="center"/>
          </w:tcPr>
          <w:p w14:paraId="1452D635"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3</w:t>
            </w:r>
          </w:p>
        </w:tc>
      </w:tr>
      <w:tr w:rsidR="00450873" w14:paraId="1ED64620" w14:textId="77777777">
        <w:tc>
          <w:tcPr>
            <w:tcW w:w="975" w:type="dxa"/>
            <w:shd w:val="clear" w:color="auto" w:fill="auto"/>
            <w:tcMar>
              <w:top w:w="100" w:type="dxa"/>
              <w:left w:w="100" w:type="dxa"/>
              <w:bottom w:w="100" w:type="dxa"/>
              <w:right w:w="100" w:type="dxa"/>
            </w:tcMar>
          </w:tcPr>
          <w:p w14:paraId="4CB18772"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1.10.</w:t>
            </w:r>
          </w:p>
        </w:tc>
        <w:tc>
          <w:tcPr>
            <w:tcW w:w="7020" w:type="dxa"/>
            <w:shd w:val="clear" w:color="auto" w:fill="auto"/>
            <w:tcMar>
              <w:top w:w="100" w:type="dxa"/>
              <w:left w:w="100" w:type="dxa"/>
              <w:bottom w:w="100" w:type="dxa"/>
              <w:right w:w="100" w:type="dxa"/>
            </w:tcMar>
          </w:tcPr>
          <w:p w14:paraId="51A5F90E" w14:textId="77777777" w:rsidR="00222E06" w:rsidRPr="00EF401B" w:rsidRDefault="00000000" w:rsidP="00E67111">
            <w:pPr>
              <w:tabs>
                <w:tab w:val="left" w:pos="1080"/>
                <w:tab w:val="left" w:pos="1134"/>
              </w:tabs>
              <w:spacing w:after="0" w:line="240" w:lineRule="auto"/>
              <w:jc w:val="both"/>
              <w:rPr>
                <w:rFonts w:ascii="Arial" w:eastAsia="Arial" w:hAnsi="Arial" w:cs="Arial"/>
              </w:rPr>
            </w:pPr>
            <w:r w:rsidRPr="00EF401B">
              <w:rPr>
                <w:rFonts w:ascii="Arial" w:eastAsia="Arial" w:hAnsi="Arial" w:cs="Arial"/>
              </w:rPr>
              <w:t>Projekta budžeta pārskatāmība</w:t>
            </w:r>
          </w:p>
          <w:p w14:paraId="6750635A" w14:textId="77777777" w:rsidR="00222E06" w:rsidRPr="00D41BCC" w:rsidRDefault="00000000" w:rsidP="00E67111">
            <w:pPr>
              <w:numPr>
                <w:ilvl w:val="0"/>
                <w:numId w:val="5"/>
              </w:numPr>
              <w:tabs>
                <w:tab w:val="left" w:pos="1080"/>
                <w:tab w:val="left" w:pos="1134"/>
              </w:tabs>
              <w:spacing w:after="0" w:line="240" w:lineRule="auto"/>
              <w:jc w:val="both"/>
              <w:rPr>
                <w:rFonts w:ascii="Arial" w:eastAsia="Arial" w:hAnsi="Arial" w:cs="Arial"/>
                <w:i/>
                <w:sz w:val="20"/>
                <w:szCs w:val="20"/>
              </w:rPr>
            </w:pPr>
            <w:r w:rsidRPr="00D41BCC">
              <w:rPr>
                <w:rFonts w:ascii="Arial" w:eastAsia="Arial" w:hAnsi="Arial" w:cs="Arial"/>
                <w:i/>
                <w:sz w:val="20"/>
                <w:szCs w:val="20"/>
              </w:rPr>
              <w:t>Izmaksas ir samērīgas, pareizi aprēķinātas.</w:t>
            </w:r>
          </w:p>
          <w:p w14:paraId="120068A9" w14:textId="77777777" w:rsidR="00222E06" w:rsidRPr="00D41BCC" w:rsidRDefault="00000000" w:rsidP="00E67111">
            <w:pPr>
              <w:numPr>
                <w:ilvl w:val="0"/>
                <w:numId w:val="5"/>
              </w:numPr>
              <w:tabs>
                <w:tab w:val="left" w:pos="1080"/>
                <w:tab w:val="left" w:pos="1134"/>
              </w:tabs>
              <w:spacing w:after="0" w:line="240" w:lineRule="auto"/>
              <w:jc w:val="both"/>
              <w:rPr>
                <w:rFonts w:ascii="Arial" w:eastAsia="Arial" w:hAnsi="Arial" w:cs="Arial"/>
                <w:i/>
                <w:sz w:val="20"/>
                <w:szCs w:val="20"/>
              </w:rPr>
            </w:pPr>
            <w:r w:rsidRPr="00D41BCC">
              <w:rPr>
                <w:rFonts w:ascii="Arial" w:eastAsia="Arial" w:hAnsi="Arial" w:cs="Arial"/>
                <w:i/>
                <w:sz w:val="20"/>
                <w:szCs w:val="20"/>
              </w:rPr>
              <w:t>Finanšu izlietojums kopumā ir pamatots un atbilstošs projekta aktivitāšu īstenošanai.</w:t>
            </w:r>
          </w:p>
          <w:p w14:paraId="34BBE3A0" w14:textId="77777777" w:rsidR="00222E06" w:rsidRPr="00D41BCC" w:rsidRDefault="00000000" w:rsidP="00E67111">
            <w:pPr>
              <w:numPr>
                <w:ilvl w:val="0"/>
                <w:numId w:val="5"/>
              </w:numPr>
              <w:tabs>
                <w:tab w:val="left" w:pos="1080"/>
                <w:tab w:val="left" w:pos="1134"/>
              </w:tabs>
              <w:spacing w:after="0" w:line="240" w:lineRule="auto"/>
              <w:jc w:val="both"/>
              <w:rPr>
                <w:rFonts w:ascii="Arial" w:eastAsia="Arial" w:hAnsi="Arial" w:cs="Arial"/>
                <w:i/>
                <w:sz w:val="20"/>
                <w:szCs w:val="20"/>
              </w:rPr>
            </w:pPr>
            <w:r w:rsidRPr="00D41BCC">
              <w:rPr>
                <w:rFonts w:ascii="Arial" w:eastAsia="Arial" w:hAnsi="Arial" w:cs="Arial"/>
                <w:i/>
                <w:sz w:val="20"/>
                <w:szCs w:val="20"/>
              </w:rPr>
              <w:lastRenderedPageBreak/>
              <w:t>Paskaidrota projektā iegādāto materiālu un inventāra iegādes nozīme projekta mērķa sasniegšanā, izmantošana ilgtermiņā, inventāra atrašanās vieta pēc projekta realizācijas.</w:t>
            </w:r>
          </w:p>
          <w:p w14:paraId="27184EDD" w14:textId="77777777" w:rsidR="00222E06" w:rsidRPr="00EF401B" w:rsidRDefault="00000000" w:rsidP="00E67111">
            <w:pPr>
              <w:numPr>
                <w:ilvl w:val="0"/>
                <w:numId w:val="5"/>
              </w:numPr>
              <w:tabs>
                <w:tab w:val="left" w:pos="1080"/>
                <w:tab w:val="left" w:pos="1134"/>
              </w:tabs>
              <w:spacing w:after="0" w:line="240" w:lineRule="auto"/>
              <w:jc w:val="both"/>
              <w:rPr>
                <w:rFonts w:ascii="Arial" w:eastAsia="Arial" w:hAnsi="Arial" w:cs="Arial"/>
                <w:i/>
              </w:rPr>
            </w:pPr>
            <w:r w:rsidRPr="00D41BCC">
              <w:rPr>
                <w:rFonts w:ascii="Arial" w:eastAsia="Arial" w:hAnsi="Arial" w:cs="Arial"/>
                <w:i/>
                <w:sz w:val="20"/>
                <w:szCs w:val="20"/>
              </w:rPr>
              <w:t>Projekta aktivitāšu izmaksas ir proporcionālas projekta finansējuma kopsummai vai dalībnieku skaitam.</w:t>
            </w:r>
          </w:p>
        </w:tc>
        <w:tc>
          <w:tcPr>
            <w:tcW w:w="1335" w:type="dxa"/>
            <w:shd w:val="clear" w:color="auto" w:fill="auto"/>
            <w:tcMar>
              <w:top w:w="100" w:type="dxa"/>
              <w:left w:w="100" w:type="dxa"/>
              <w:bottom w:w="100" w:type="dxa"/>
              <w:right w:w="100" w:type="dxa"/>
            </w:tcMar>
            <w:vAlign w:val="center"/>
          </w:tcPr>
          <w:p w14:paraId="6A9630AD"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lastRenderedPageBreak/>
              <w:t>5</w:t>
            </w:r>
          </w:p>
        </w:tc>
      </w:tr>
      <w:tr w:rsidR="00450873" w14:paraId="00A51267" w14:textId="77777777">
        <w:tc>
          <w:tcPr>
            <w:tcW w:w="975" w:type="dxa"/>
            <w:shd w:val="clear" w:color="auto" w:fill="auto"/>
            <w:tcMar>
              <w:top w:w="100" w:type="dxa"/>
              <w:left w:w="100" w:type="dxa"/>
              <w:bottom w:w="100" w:type="dxa"/>
              <w:right w:w="100" w:type="dxa"/>
            </w:tcMar>
          </w:tcPr>
          <w:p w14:paraId="1D4CF4F8" w14:textId="77777777" w:rsidR="00222E06" w:rsidRPr="00EF401B" w:rsidRDefault="00000000" w:rsidP="00EF401B">
            <w:pPr>
              <w:widowControl w:val="0"/>
              <w:spacing w:after="0" w:line="240" w:lineRule="auto"/>
              <w:jc w:val="center"/>
              <w:rPr>
                <w:rFonts w:ascii="Arial" w:eastAsia="Arial" w:hAnsi="Arial" w:cs="Arial"/>
              </w:rPr>
            </w:pPr>
            <w:r w:rsidRPr="00EF401B">
              <w:rPr>
                <w:rFonts w:ascii="Arial" w:eastAsia="Arial" w:hAnsi="Arial" w:cs="Arial"/>
              </w:rPr>
              <w:t>1.1</w:t>
            </w:r>
            <w:r w:rsidR="00457DBF" w:rsidRPr="00EF401B">
              <w:rPr>
                <w:rFonts w:ascii="Arial" w:eastAsia="Arial" w:hAnsi="Arial" w:cs="Arial"/>
              </w:rPr>
              <w:t>1</w:t>
            </w:r>
            <w:r w:rsidRPr="00EF401B">
              <w:rPr>
                <w:rFonts w:ascii="Arial" w:eastAsia="Arial" w:hAnsi="Arial" w:cs="Arial"/>
              </w:rPr>
              <w:t>.</w:t>
            </w:r>
          </w:p>
        </w:tc>
        <w:tc>
          <w:tcPr>
            <w:tcW w:w="7020" w:type="dxa"/>
            <w:shd w:val="clear" w:color="auto" w:fill="auto"/>
            <w:tcMar>
              <w:top w:w="100" w:type="dxa"/>
              <w:left w:w="100" w:type="dxa"/>
              <w:bottom w:w="100" w:type="dxa"/>
              <w:right w:w="100" w:type="dxa"/>
            </w:tcMar>
          </w:tcPr>
          <w:p w14:paraId="2C5EA28A" w14:textId="77777777" w:rsidR="00222E06" w:rsidRPr="00EF401B" w:rsidRDefault="00000000" w:rsidP="00E67111">
            <w:pPr>
              <w:tabs>
                <w:tab w:val="left" w:pos="1080"/>
                <w:tab w:val="left" w:pos="1134"/>
              </w:tabs>
              <w:spacing w:after="0" w:line="240" w:lineRule="auto"/>
              <w:jc w:val="both"/>
              <w:rPr>
                <w:rFonts w:ascii="Arial" w:eastAsia="Arial" w:hAnsi="Arial" w:cs="Arial"/>
              </w:rPr>
            </w:pPr>
            <w:r w:rsidRPr="00EF401B">
              <w:rPr>
                <w:rFonts w:ascii="Arial" w:eastAsia="Arial" w:hAnsi="Arial" w:cs="Arial"/>
              </w:rPr>
              <w:t>Ideju novitāte un oriģinalitāte</w:t>
            </w:r>
          </w:p>
        </w:tc>
        <w:tc>
          <w:tcPr>
            <w:tcW w:w="1335" w:type="dxa"/>
            <w:shd w:val="clear" w:color="auto" w:fill="auto"/>
            <w:tcMar>
              <w:top w:w="100" w:type="dxa"/>
              <w:left w:w="100" w:type="dxa"/>
              <w:bottom w:w="100" w:type="dxa"/>
              <w:right w:w="100" w:type="dxa"/>
            </w:tcMar>
            <w:vAlign w:val="center"/>
          </w:tcPr>
          <w:p w14:paraId="458E56CF" w14:textId="77777777" w:rsidR="00222E06" w:rsidRPr="00EF401B" w:rsidRDefault="00000000" w:rsidP="00E67111">
            <w:pPr>
              <w:widowControl w:val="0"/>
              <w:spacing w:after="0" w:line="240" w:lineRule="auto"/>
              <w:jc w:val="center"/>
              <w:rPr>
                <w:rFonts w:ascii="Arial" w:eastAsia="Arial" w:hAnsi="Arial" w:cs="Arial"/>
              </w:rPr>
            </w:pPr>
            <w:r w:rsidRPr="00EF401B">
              <w:rPr>
                <w:rFonts w:ascii="Arial" w:eastAsia="Arial" w:hAnsi="Arial" w:cs="Arial"/>
              </w:rPr>
              <w:t>3</w:t>
            </w:r>
          </w:p>
        </w:tc>
      </w:tr>
    </w:tbl>
    <w:p w14:paraId="57BFACAB" w14:textId="77777777" w:rsidR="00222E06" w:rsidRPr="00EF401B" w:rsidRDefault="00222E06" w:rsidP="00E67111">
      <w:pPr>
        <w:tabs>
          <w:tab w:val="left" w:pos="1080"/>
          <w:tab w:val="left" w:pos="1134"/>
        </w:tabs>
        <w:spacing w:after="0" w:line="240" w:lineRule="auto"/>
        <w:jc w:val="both"/>
        <w:rPr>
          <w:rFonts w:ascii="Arial" w:eastAsia="Arial" w:hAnsi="Arial" w:cs="Arial"/>
        </w:rPr>
      </w:pPr>
    </w:p>
    <w:p w14:paraId="6F4FFF40" w14:textId="77777777" w:rsidR="00222E06" w:rsidRPr="00EF401B" w:rsidRDefault="00222E06" w:rsidP="00E67111">
      <w:pPr>
        <w:tabs>
          <w:tab w:val="left" w:pos="1080"/>
          <w:tab w:val="left" w:pos="1134"/>
        </w:tabs>
        <w:spacing w:after="0" w:line="240" w:lineRule="auto"/>
        <w:ind w:left="360"/>
        <w:jc w:val="both"/>
        <w:rPr>
          <w:rFonts w:ascii="Arial" w:eastAsia="Arial" w:hAnsi="Arial" w:cs="Arial"/>
          <w:sz w:val="10"/>
          <w:szCs w:val="10"/>
        </w:rPr>
      </w:pPr>
    </w:p>
    <w:p w14:paraId="6B002B77" w14:textId="77777777" w:rsidR="0089009B" w:rsidRPr="00EF401B" w:rsidRDefault="00000000" w:rsidP="0089009B">
      <w:pPr>
        <w:numPr>
          <w:ilvl w:val="0"/>
          <w:numId w:val="4"/>
        </w:numPr>
        <w:tabs>
          <w:tab w:val="left" w:pos="1080"/>
          <w:tab w:val="left" w:pos="1134"/>
        </w:tabs>
        <w:spacing w:after="0" w:line="240" w:lineRule="auto"/>
        <w:jc w:val="both"/>
        <w:rPr>
          <w:rFonts w:ascii="Arial" w:eastAsia="Arial" w:hAnsi="Arial" w:cs="Arial"/>
        </w:rPr>
      </w:pPr>
      <w:r w:rsidRPr="00EF401B">
        <w:rPr>
          <w:rFonts w:ascii="Arial" w:eastAsia="Arial" w:hAnsi="Arial" w:cs="Arial"/>
        </w:rPr>
        <w:t xml:space="preserve">Augstākais iespējamais novērtējums vienam Projektam ir 27 punkti. Pieejamā finansējuma ietvaros atbalstīšanai tiek virzīti tie Projektu pieteikumi, </w:t>
      </w:r>
      <w:sdt>
        <w:sdtPr>
          <w:tag w:val="goog_rdk_0"/>
          <w:id w:val="-158934872"/>
        </w:sdtPr>
        <w:sdtContent/>
      </w:sdt>
      <w:sdt>
        <w:sdtPr>
          <w:tag w:val="goog_rdk_1"/>
          <w:id w:val="512805155"/>
        </w:sdtPr>
        <w:sdtContent/>
      </w:sdt>
      <w:r w:rsidRPr="00EF401B">
        <w:rPr>
          <w:rFonts w:ascii="Arial" w:eastAsia="Arial" w:hAnsi="Arial" w:cs="Arial"/>
        </w:rPr>
        <w:t>kas saņēmuši augstāko punktu skaitu.</w:t>
      </w:r>
    </w:p>
    <w:p w14:paraId="00905FC2" w14:textId="77777777" w:rsidR="0089009B" w:rsidRPr="00EF401B" w:rsidRDefault="00000000" w:rsidP="0089009B">
      <w:pPr>
        <w:numPr>
          <w:ilvl w:val="0"/>
          <w:numId w:val="4"/>
        </w:numPr>
        <w:tabs>
          <w:tab w:val="left" w:pos="1080"/>
          <w:tab w:val="left" w:pos="1134"/>
        </w:tabs>
        <w:spacing w:after="0" w:line="240" w:lineRule="auto"/>
        <w:jc w:val="both"/>
        <w:rPr>
          <w:rFonts w:ascii="Arial" w:eastAsia="Arial" w:hAnsi="Arial" w:cs="Arial"/>
        </w:rPr>
      </w:pPr>
      <w:r w:rsidRPr="00EF401B">
        <w:rPr>
          <w:rFonts w:ascii="Arial" w:eastAsia="Arial" w:hAnsi="Arial" w:cs="Arial"/>
        </w:rPr>
        <w:t>Projektu pieteikumi tiek sakārtoti dilstošā secībā pēc iegūto punktu skaita.</w:t>
      </w:r>
    </w:p>
    <w:p w14:paraId="3DB63BC4" w14:textId="77777777" w:rsidR="0089009B" w:rsidRPr="00EF401B" w:rsidRDefault="00000000" w:rsidP="0089009B">
      <w:pPr>
        <w:numPr>
          <w:ilvl w:val="0"/>
          <w:numId w:val="4"/>
        </w:numPr>
        <w:tabs>
          <w:tab w:val="left" w:pos="1080"/>
          <w:tab w:val="left" w:pos="1134"/>
        </w:tabs>
        <w:spacing w:after="0" w:line="240" w:lineRule="auto"/>
        <w:jc w:val="both"/>
        <w:rPr>
          <w:rFonts w:ascii="Arial" w:eastAsia="Arial" w:hAnsi="Arial" w:cs="Arial"/>
        </w:rPr>
      </w:pPr>
      <w:r w:rsidRPr="00EF401B">
        <w:rPr>
          <w:rFonts w:ascii="Arial" w:eastAsia="Arial" w:hAnsi="Arial" w:cs="Arial"/>
        </w:rPr>
        <w:t>Komisija pieņem lēmumu par to projektu atbalstīšanu, kuri saņēmuši augstāko punktu skaitu pašvaldības budžetā šim mērķim paredzētā finansējuma ietvaros.</w:t>
      </w:r>
    </w:p>
    <w:p w14:paraId="131FA114" w14:textId="77777777" w:rsidR="0089009B" w:rsidRPr="00EF401B" w:rsidRDefault="00000000" w:rsidP="0089009B">
      <w:pPr>
        <w:numPr>
          <w:ilvl w:val="0"/>
          <w:numId w:val="4"/>
        </w:numPr>
        <w:tabs>
          <w:tab w:val="left" w:pos="1080"/>
          <w:tab w:val="left" w:pos="1134"/>
        </w:tabs>
        <w:spacing w:after="0" w:line="240" w:lineRule="auto"/>
        <w:jc w:val="both"/>
        <w:rPr>
          <w:rFonts w:ascii="Arial" w:eastAsia="Arial" w:hAnsi="Arial" w:cs="Arial"/>
        </w:rPr>
      </w:pPr>
      <w:r w:rsidRPr="00EF401B">
        <w:rPr>
          <w:rFonts w:ascii="Arial" w:eastAsia="Arial" w:hAnsi="Arial" w:cs="Arial"/>
        </w:rPr>
        <w:t>Komisija Projekta pieteikumu atzīst par atbilstošu vērtēšanas kritērijiem, ja iegūtais kopējais punktu skaits nav mazāks par 13 punktiem. Ja Projekta iesniegums novērtēts zemāk nekā noteiktais minimāli nepieciešamais punktu skaits, tas tiek noraidīts.</w:t>
      </w:r>
    </w:p>
    <w:p w14:paraId="3F733729" w14:textId="77777777" w:rsidR="000E5C95" w:rsidRPr="00EF401B" w:rsidRDefault="00000000" w:rsidP="00E67111">
      <w:pPr>
        <w:numPr>
          <w:ilvl w:val="0"/>
          <w:numId w:val="4"/>
        </w:numPr>
        <w:tabs>
          <w:tab w:val="left" w:pos="1080"/>
          <w:tab w:val="left" w:pos="1134"/>
        </w:tabs>
        <w:spacing w:after="0" w:line="240" w:lineRule="auto"/>
        <w:jc w:val="both"/>
        <w:rPr>
          <w:rFonts w:ascii="Arial" w:eastAsia="Arial" w:hAnsi="Arial" w:cs="Arial"/>
        </w:rPr>
      </w:pPr>
      <w:r w:rsidRPr="00EF401B">
        <w:rPr>
          <w:rFonts w:ascii="Arial" w:eastAsia="Arial" w:hAnsi="Arial" w:cs="Arial"/>
        </w:rPr>
        <w:t xml:space="preserve">Ja atbalstāmo Projektu kopējais finansējums pārsniedz Konkursa kopējo finansējumu, kas ir 10 000 </w:t>
      </w:r>
      <w:r w:rsidRPr="00EF401B">
        <w:rPr>
          <w:rFonts w:ascii="Arial" w:eastAsia="Arial" w:hAnsi="Arial" w:cs="Arial"/>
          <w:i/>
          <w:iCs/>
        </w:rPr>
        <w:t>euro</w:t>
      </w:r>
      <w:r w:rsidRPr="00EF401B">
        <w:rPr>
          <w:rFonts w:ascii="Arial" w:eastAsia="Arial" w:hAnsi="Arial" w:cs="Arial"/>
        </w:rPr>
        <w:t>, pieejamā finansējuma ietvaros atbalstīti tiek projekti ar augstāko punktu skaitu.</w:t>
      </w:r>
    </w:p>
    <w:sectPr w:rsidR="000E5C95" w:rsidRPr="00EF401B" w:rsidSect="00D41BCC">
      <w:headerReference w:type="default" r:id="rId8"/>
      <w:footerReference w:type="default" r:id="rId9"/>
      <w:footerReference w:type="first" r:id="rId10"/>
      <w:pgSz w:w="11906" w:h="16838"/>
      <w:pgMar w:top="1134"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9A8E" w14:textId="77777777" w:rsidR="005A30AD" w:rsidRDefault="005A30AD">
      <w:pPr>
        <w:spacing w:after="0" w:line="240" w:lineRule="auto"/>
      </w:pPr>
      <w:r>
        <w:separator/>
      </w:r>
    </w:p>
  </w:endnote>
  <w:endnote w:type="continuationSeparator" w:id="0">
    <w:p w14:paraId="66A2A78F" w14:textId="77777777" w:rsidR="005A30AD" w:rsidRDefault="005A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B2E4" w14:textId="77777777" w:rsidR="0045087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03FD" w14:textId="77777777" w:rsidR="0045087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0320" w14:textId="77777777" w:rsidR="005A30AD" w:rsidRDefault="005A30AD">
      <w:pPr>
        <w:spacing w:after="0" w:line="240" w:lineRule="auto"/>
      </w:pPr>
      <w:r>
        <w:separator/>
      </w:r>
    </w:p>
  </w:footnote>
  <w:footnote w:type="continuationSeparator" w:id="0">
    <w:p w14:paraId="7379C94A" w14:textId="77777777" w:rsidR="005A30AD" w:rsidRDefault="005A3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D7CC" w14:textId="77777777" w:rsidR="00222E06" w:rsidRDefault="00000000">
    <w:r>
      <w:rPr>
        <w:noProof/>
      </w:rPr>
      <w:drawing>
        <wp:anchor distT="0" distB="0" distL="0" distR="0" simplePos="0" relativeHeight="251658240" behindDoc="1" locked="0" layoutInCell="1" allowOverlap="1" wp14:anchorId="39E6DA0F" wp14:editId="68483D76">
          <wp:simplePos x="0" y="0"/>
          <wp:positionH relativeFrom="column">
            <wp:posOffset>-447674</wp:posOffset>
          </wp:positionH>
          <wp:positionV relativeFrom="paragraph">
            <wp:posOffset>-247649</wp:posOffset>
          </wp:positionV>
          <wp:extent cx="1248384" cy="516573"/>
          <wp:effectExtent l="0" t="0" r="0" b="0"/>
          <wp:wrapNone/>
          <wp:docPr id="39015650" name="Attēls 39015650"/>
          <wp:cNvGraphicFramePr/>
          <a:graphic xmlns:a="http://schemas.openxmlformats.org/drawingml/2006/main">
            <a:graphicData uri="http://schemas.openxmlformats.org/drawingml/2006/picture">
              <pic:pic xmlns:pic="http://schemas.openxmlformats.org/drawingml/2006/picture">
                <pic:nvPicPr>
                  <pic:cNvPr id="1262175216" name="image1.png"/>
                  <pic:cNvPicPr/>
                </pic:nvPicPr>
                <pic:blipFill>
                  <a:blip r:embed="rId1"/>
                  <a:stretch>
                    <a:fillRect/>
                  </a:stretch>
                </pic:blipFill>
                <pic:spPr>
                  <a:xfrm>
                    <a:off x="0" y="0"/>
                    <a:ext cx="1248384" cy="5165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7C9"/>
    <w:multiLevelType w:val="multilevel"/>
    <w:tmpl w:val="E8A6C7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E117BE"/>
    <w:multiLevelType w:val="multilevel"/>
    <w:tmpl w:val="EE7A3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C4541"/>
    <w:multiLevelType w:val="multilevel"/>
    <w:tmpl w:val="3A424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E61A0C"/>
    <w:multiLevelType w:val="multilevel"/>
    <w:tmpl w:val="DBB8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EC0A6E"/>
    <w:multiLevelType w:val="multilevel"/>
    <w:tmpl w:val="A98E3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4229171">
    <w:abstractNumId w:val="1"/>
  </w:num>
  <w:num w:numId="2" w16cid:durableId="2144807205">
    <w:abstractNumId w:val="4"/>
  </w:num>
  <w:num w:numId="3" w16cid:durableId="1614828632">
    <w:abstractNumId w:val="2"/>
  </w:num>
  <w:num w:numId="4" w16cid:durableId="1197887046">
    <w:abstractNumId w:val="0"/>
  </w:num>
  <w:num w:numId="5" w16cid:durableId="1381713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06"/>
    <w:rsid w:val="000B6146"/>
    <w:rsid w:val="000E5C95"/>
    <w:rsid w:val="00222E06"/>
    <w:rsid w:val="002370A9"/>
    <w:rsid w:val="0038470B"/>
    <w:rsid w:val="00450873"/>
    <w:rsid w:val="00457DBF"/>
    <w:rsid w:val="00505484"/>
    <w:rsid w:val="005A30AD"/>
    <w:rsid w:val="0064052E"/>
    <w:rsid w:val="00741C63"/>
    <w:rsid w:val="007E6AD7"/>
    <w:rsid w:val="0089009B"/>
    <w:rsid w:val="00AE1C14"/>
    <w:rsid w:val="00B16E27"/>
    <w:rsid w:val="00D41BCC"/>
    <w:rsid w:val="00D80EBC"/>
    <w:rsid w:val="00D87F64"/>
    <w:rsid w:val="00E2659A"/>
    <w:rsid w:val="00E67111"/>
    <w:rsid w:val="00EF401B"/>
    <w:rsid w:val="00FD3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AA56B16"/>
  <w15:docId w15:val="{63184ABD-B416-4469-9835-32C84134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4350"/>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paragraph" w:styleId="Sarakstarindkopa">
    <w:name w:val="List Paragraph"/>
    <w:basedOn w:val="Parasts"/>
    <w:uiPriority w:val="34"/>
    <w:qFormat/>
    <w:rsid w:val="00D57F84"/>
    <w:pPr>
      <w:ind w:left="720"/>
      <w:contextualSpacing/>
    </w:pPr>
  </w:style>
  <w:style w:type="character" w:styleId="Komentraatsauce">
    <w:name w:val="annotation reference"/>
    <w:basedOn w:val="Noklusjumarindkopasfonts"/>
    <w:uiPriority w:val="99"/>
    <w:semiHidden/>
    <w:unhideWhenUsed/>
    <w:rsid w:val="00153BFB"/>
    <w:rPr>
      <w:sz w:val="16"/>
      <w:szCs w:val="16"/>
    </w:rPr>
  </w:style>
  <w:style w:type="paragraph" w:styleId="Komentrateksts">
    <w:name w:val="annotation text"/>
    <w:basedOn w:val="Parasts"/>
    <w:link w:val="KomentratekstsRakstz"/>
    <w:uiPriority w:val="99"/>
    <w:semiHidden/>
    <w:unhideWhenUsed/>
    <w:rsid w:val="00153B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3BFB"/>
    <w:rPr>
      <w:sz w:val="20"/>
      <w:szCs w:val="20"/>
    </w:rPr>
  </w:style>
  <w:style w:type="paragraph" w:styleId="Komentratma">
    <w:name w:val="annotation subject"/>
    <w:basedOn w:val="Komentrateksts"/>
    <w:next w:val="Komentrateksts"/>
    <w:link w:val="KomentratmaRakstz"/>
    <w:uiPriority w:val="99"/>
    <w:semiHidden/>
    <w:unhideWhenUsed/>
    <w:rsid w:val="00153BFB"/>
    <w:rPr>
      <w:b/>
      <w:bCs/>
    </w:rPr>
  </w:style>
  <w:style w:type="character" w:customStyle="1" w:styleId="KomentratmaRakstz">
    <w:name w:val="Komentāra tēma Rakstz."/>
    <w:basedOn w:val="KomentratekstsRakstz"/>
    <w:link w:val="Komentratma"/>
    <w:uiPriority w:val="99"/>
    <w:semiHidden/>
    <w:rsid w:val="00153BFB"/>
    <w:rPr>
      <w:b/>
      <w:bCs/>
      <w:sz w:val="20"/>
      <w:szCs w:val="20"/>
    </w:rPr>
  </w:style>
  <w:style w:type="character" w:styleId="Hipersaite">
    <w:name w:val="Hyperlink"/>
    <w:basedOn w:val="Noklusjumarindkopasfonts"/>
    <w:uiPriority w:val="99"/>
    <w:unhideWhenUsed/>
    <w:rsid w:val="00EE39F3"/>
    <w:rPr>
      <w:color w:val="0563C1" w:themeColor="hyperlink"/>
      <w:u w:val="single"/>
    </w:rPr>
  </w:style>
  <w:style w:type="character" w:customStyle="1" w:styleId="Neatrisintapieminana1">
    <w:name w:val="Neatrisināta pieminēšana1"/>
    <w:basedOn w:val="Noklusjumarindkopasfonts"/>
    <w:uiPriority w:val="99"/>
    <w:semiHidden/>
    <w:unhideWhenUsed/>
    <w:rsid w:val="00EE39F3"/>
    <w:rPr>
      <w:color w:val="605E5C"/>
      <w:shd w:val="clear" w:color="auto" w:fill="E1DFDD"/>
    </w:rPr>
  </w:style>
  <w:style w:type="table" w:styleId="Reatabula">
    <w:name w:val="Table Grid"/>
    <w:basedOn w:val="Parastatabula"/>
    <w:uiPriority w:val="39"/>
    <w:rsid w:val="008E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971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12C"/>
    <w:rPr>
      <w:rFonts w:ascii="Segoe UI" w:hAnsi="Segoe UI" w:cs="Segoe UI"/>
      <w:sz w:val="18"/>
      <w:szCs w:val="18"/>
    </w:rPr>
  </w:style>
  <w:style w:type="paragraph" w:styleId="Prskatjums">
    <w:name w:val="Revision"/>
    <w:hidden/>
    <w:uiPriority w:val="99"/>
    <w:semiHidden/>
    <w:rsid w:val="00FE04A9"/>
    <w:pPr>
      <w:spacing w:after="0" w:line="240" w:lineRule="auto"/>
    </w:pPr>
  </w:style>
  <w:style w:type="character" w:customStyle="1" w:styleId="Neatrisintapieminana2">
    <w:name w:val="Neatrisināta pieminēšana2"/>
    <w:basedOn w:val="Noklusjumarindkopasfonts"/>
    <w:uiPriority w:val="99"/>
    <w:semiHidden/>
    <w:unhideWhenUsed/>
    <w:rsid w:val="004B6E05"/>
    <w:rPr>
      <w:color w:val="605E5C"/>
      <w:shd w:val="clear" w:color="auto" w:fill="E1DFDD"/>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2"/>
    <w:tblPr>
      <w:tblStyleRowBandSize w:val="1"/>
      <w:tblStyleColBandSize w:val="1"/>
      <w:tblCellMar>
        <w:top w:w="100" w:type="dxa"/>
        <w:left w:w="100" w:type="dxa"/>
        <w:bottom w:w="100" w:type="dxa"/>
        <w:right w:w="100" w:type="dxa"/>
      </w:tblCellMar>
    </w:tblPr>
  </w:style>
  <w:style w:type="table" w:customStyle="1" w:styleId="a0">
    <w:name w:val="a0"/>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puBMz3F0D6JiYJP28qa5pzECA==">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2181</Words>
  <Characters>1244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 Menike</dc:creator>
  <cp:lastModifiedBy>Sintija Biša</cp:lastModifiedBy>
  <cp:revision>2</cp:revision>
  <cp:lastPrinted>2023-08-22T05:39:00Z</cp:lastPrinted>
  <dcterms:created xsi:type="dcterms:W3CDTF">2023-09-13T11:20:00Z</dcterms:created>
  <dcterms:modified xsi:type="dcterms:W3CDTF">2023-09-13T11:20:00Z</dcterms:modified>
</cp:coreProperties>
</file>