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0F232A" w:rsidRPr="00E1760D" w:rsidP="002B7BA3">
      <w:pPr>
        <w:widowControl w:val="0"/>
        <w:autoSpaceDE w:val="0"/>
        <w:autoSpaceDN w:val="0"/>
        <w:adjustRightInd w:val="0"/>
        <w:rPr>
          <w:rFonts w:ascii="Arial" w:hAnsi="Arial" w:cs="Arial"/>
          <w:b/>
          <w:bCs/>
          <w:sz w:val="2"/>
          <w:szCs w:val="14"/>
        </w:rPr>
      </w:pPr>
      <w:bookmarkStart w:id="0" w:name="_GoBack"/>
      <w:bookmarkEnd w:id="0"/>
    </w:p>
    <w:p w:rsidR="00607627" w:rsidRPr="00607627"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rsidR="00607627" w:rsidRPr="00607627"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E1760D" w:rsidP="00607627">
      <w:pPr>
        <w:widowControl w:val="0"/>
        <w:autoSpaceDE w:val="0"/>
        <w:autoSpaceDN w:val="0"/>
        <w:adjustRightInd w:val="0"/>
        <w:jc w:val="center"/>
        <w:rPr>
          <w:rFonts w:ascii="Arial" w:hAnsi="Arial" w:cs="Arial"/>
          <w:sz w:val="6"/>
          <w:szCs w:val="6"/>
        </w:rPr>
      </w:pPr>
    </w:p>
    <w:tbl>
      <w:tblPr>
        <w:tblW w:w="10206" w:type="dxa"/>
        <w:tblInd w:w="60" w:type="dxa"/>
        <w:tblLayout w:type="fixed"/>
        <w:tblCellMar>
          <w:left w:w="60" w:type="dxa"/>
          <w:right w:w="60" w:type="dxa"/>
        </w:tblCellMar>
        <w:tblLook w:val="0000"/>
      </w:tblPr>
      <w:tblGrid>
        <w:gridCol w:w="4728"/>
        <w:gridCol w:w="3717"/>
        <w:gridCol w:w="60"/>
        <w:gridCol w:w="1701"/>
      </w:tblGrid>
      <w:tr w:rsidTr="001F66CA">
        <w:tblPrEx>
          <w:tblW w:w="10206" w:type="dxa"/>
          <w:tblInd w:w="60" w:type="dxa"/>
          <w:tblLayout w:type="fixed"/>
          <w:tblCellMar>
            <w:left w:w="60" w:type="dxa"/>
            <w:right w:w="60" w:type="dxa"/>
          </w:tblCellMar>
          <w:tblLook w:val="0000"/>
        </w:tblPrEx>
        <w:tc>
          <w:tcPr>
            <w:tcW w:w="4728" w:type="dxa"/>
            <w:tcBorders>
              <w:top w:val="nil"/>
              <w:left w:val="nil"/>
              <w:bottom w:val="nil"/>
              <w:right w:val="nil"/>
            </w:tcBorders>
          </w:tcPr>
          <w:p w:rsidR="00175E06" w:rsidRPr="00B33D38" w:rsidP="00175E06">
            <w:pPr>
              <w:widowControl w:val="0"/>
              <w:autoSpaceDE w:val="0"/>
              <w:autoSpaceDN w:val="0"/>
              <w:adjustRightInd w:val="0"/>
              <w:rPr>
                <w:rFonts w:ascii="Arial" w:hAnsi="Arial" w:cs="Arial"/>
                <w:sz w:val="22"/>
                <w:szCs w:val="22"/>
              </w:rPr>
            </w:pPr>
            <w:r w:rsidRPr="00B33D38">
              <w:rPr>
                <w:rFonts w:ascii="Arial" w:hAnsi="Arial" w:cs="Arial"/>
                <w:sz w:val="22"/>
                <w:szCs w:val="22"/>
              </w:rPr>
              <w:t>20</w:t>
            </w:r>
            <w:r w:rsidRPr="00B33D38" w:rsidR="003F58ED">
              <w:rPr>
                <w:rFonts w:ascii="Arial" w:hAnsi="Arial" w:cs="Arial"/>
                <w:sz w:val="22"/>
                <w:szCs w:val="22"/>
              </w:rPr>
              <w:t>2</w:t>
            </w:r>
            <w:r w:rsidR="00345191">
              <w:rPr>
                <w:rFonts w:ascii="Arial" w:hAnsi="Arial" w:cs="Arial"/>
                <w:sz w:val="22"/>
                <w:szCs w:val="22"/>
              </w:rPr>
              <w:t>1</w:t>
            </w:r>
            <w:r w:rsidRPr="00B33D38">
              <w:rPr>
                <w:rFonts w:ascii="Arial" w:hAnsi="Arial" w:cs="Arial"/>
                <w:sz w:val="22"/>
                <w:szCs w:val="22"/>
              </w:rPr>
              <w:t xml:space="preserve">.gada </w:t>
            </w:r>
            <w:r w:rsidRPr="00B33D38" w:rsidR="00C46445">
              <w:rPr>
                <w:rFonts w:ascii="Arial" w:hAnsi="Arial" w:cs="Arial"/>
                <w:sz w:val="22"/>
                <w:szCs w:val="22"/>
              </w:rPr>
              <w:t>2</w:t>
            </w:r>
            <w:r w:rsidR="00345191">
              <w:rPr>
                <w:rFonts w:ascii="Arial" w:hAnsi="Arial" w:cs="Arial"/>
                <w:sz w:val="22"/>
                <w:szCs w:val="22"/>
              </w:rPr>
              <w:t>2</w:t>
            </w:r>
            <w:r w:rsidRPr="00B33D38" w:rsidR="00C46445">
              <w:rPr>
                <w:rFonts w:ascii="Arial" w:hAnsi="Arial" w:cs="Arial"/>
                <w:sz w:val="22"/>
                <w:szCs w:val="22"/>
              </w:rPr>
              <w:t>.aprīlī</w:t>
            </w:r>
          </w:p>
          <w:p w:rsidR="001B571D" w:rsidRPr="00B33D38"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rsidR="00175E06" w:rsidRPr="00B33D38" w:rsidP="005D3030">
            <w:pPr>
              <w:widowControl w:val="0"/>
              <w:autoSpaceDE w:val="0"/>
              <w:autoSpaceDN w:val="0"/>
              <w:adjustRightInd w:val="0"/>
              <w:jc w:val="both"/>
              <w:rPr>
                <w:rFonts w:ascii="Arial" w:hAnsi="Arial" w:cs="Arial"/>
                <w:sz w:val="22"/>
                <w:szCs w:val="22"/>
              </w:rPr>
            </w:pPr>
            <w:r w:rsidRPr="00B33D38">
              <w:rPr>
                <w:rFonts w:ascii="Arial" w:hAnsi="Arial" w:cs="Arial"/>
                <w:sz w:val="22"/>
                <w:szCs w:val="22"/>
              </w:rPr>
              <w:t xml:space="preserve">                                    </w:t>
            </w:r>
            <w:r w:rsidRPr="00B33D38" w:rsidR="00D051BB">
              <w:rPr>
                <w:rFonts w:ascii="Arial" w:hAnsi="Arial" w:cs="Arial"/>
                <w:sz w:val="22"/>
                <w:szCs w:val="22"/>
              </w:rPr>
              <w:t xml:space="preserve">  </w:t>
            </w:r>
            <w:r w:rsidR="001F66CA">
              <w:rPr>
                <w:rFonts w:ascii="Arial" w:hAnsi="Arial" w:cs="Arial"/>
                <w:sz w:val="22"/>
                <w:szCs w:val="22"/>
              </w:rPr>
              <w:t xml:space="preserve">   </w:t>
            </w:r>
            <w:r w:rsidRPr="00B33D38">
              <w:rPr>
                <w:rFonts w:ascii="Arial" w:hAnsi="Arial" w:cs="Arial"/>
                <w:sz w:val="22"/>
                <w:szCs w:val="22"/>
              </w:rPr>
              <w:t>Nr.</w:t>
            </w:r>
            <w:r w:rsidR="00512FB6">
              <w:rPr>
                <w:rFonts w:ascii="Arial" w:hAnsi="Arial" w:cs="Arial"/>
                <w:sz w:val="22"/>
                <w:szCs w:val="22"/>
              </w:rPr>
              <w:t>13</w:t>
            </w:r>
          </w:p>
          <w:p w:rsidR="005D3030" w:rsidRPr="00B33D38" w:rsidP="00175E06">
            <w:pPr>
              <w:widowControl w:val="0"/>
              <w:autoSpaceDE w:val="0"/>
              <w:autoSpaceDN w:val="0"/>
              <w:adjustRightInd w:val="0"/>
              <w:jc w:val="right"/>
              <w:rPr>
                <w:rFonts w:ascii="Arial" w:hAnsi="Arial" w:cs="Arial"/>
                <w:sz w:val="22"/>
                <w:szCs w:val="22"/>
              </w:rPr>
            </w:pPr>
            <w:r w:rsidRPr="00B33D38">
              <w:rPr>
                <w:rFonts w:ascii="Arial" w:hAnsi="Arial" w:cs="Arial"/>
                <w:sz w:val="22"/>
                <w:szCs w:val="22"/>
              </w:rPr>
              <w:t xml:space="preserve"> </w:t>
            </w:r>
            <w:r w:rsidRPr="00B33D38">
              <w:rPr>
                <w:rFonts w:ascii="Arial" w:hAnsi="Arial" w:cs="Arial"/>
                <w:sz w:val="22"/>
                <w:szCs w:val="22"/>
              </w:rPr>
              <w:t>(prot. Nr.</w:t>
            </w:r>
            <w:r w:rsidR="00345191">
              <w:rPr>
                <w:rFonts w:ascii="Arial" w:hAnsi="Arial" w:cs="Arial"/>
                <w:sz w:val="22"/>
                <w:szCs w:val="22"/>
              </w:rPr>
              <w:t>5</w:t>
            </w:r>
            <w:r w:rsidRPr="00B33D38">
              <w:rPr>
                <w:rFonts w:ascii="Arial" w:hAnsi="Arial" w:cs="Arial"/>
                <w:sz w:val="22"/>
                <w:szCs w:val="22"/>
              </w:rPr>
              <w:t xml:space="preserve">, </w:t>
            </w:r>
            <w:r w:rsidRPr="00B33D38" w:rsidR="00B33D38">
              <w:rPr>
                <w:rFonts w:ascii="Arial" w:hAnsi="Arial" w:cs="Arial"/>
                <w:sz w:val="22"/>
                <w:szCs w:val="22"/>
              </w:rPr>
              <w:t>1</w:t>
            </w:r>
            <w:r w:rsidR="00512FB6">
              <w:rPr>
                <w:rFonts w:ascii="Arial" w:hAnsi="Arial" w:cs="Arial"/>
                <w:sz w:val="22"/>
                <w:szCs w:val="22"/>
              </w:rPr>
              <w:t>0</w:t>
            </w:r>
            <w:r w:rsidRPr="00B33D38">
              <w:rPr>
                <w:rFonts w:ascii="Arial" w:hAnsi="Arial" w:cs="Arial"/>
                <w:sz w:val="22"/>
                <w:szCs w:val="22"/>
              </w:rPr>
              <w:t>.</w:t>
            </w:r>
            <w:r w:rsidRPr="00B33D38">
              <w:rPr>
                <w:rFonts w:ascii="Arial" w:hAnsi="Arial" w:cs="Arial"/>
                <w:sz w:val="22"/>
                <w:szCs w:val="22"/>
              </w:rPr>
              <w:t>§</w:t>
            </w:r>
            <w:r w:rsidRPr="00B33D38">
              <w:rPr>
                <w:rFonts w:ascii="Arial" w:hAnsi="Arial" w:cs="Arial"/>
                <w:sz w:val="22"/>
                <w:szCs w:val="22"/>
              </w:rPr>
              <w:t>)</w:t>
            </w:r>
          </w:p>
        </w:tc>
        <w:tc>
          <w:tcPr>
            <w:tcW w:w="1761" w:type="dxa"/>
            <w:gridSpan w:val="2"/>
            <w:tcBorders>
              <w:top w:val="nil"/>
              <w:left w:val="nil"/>
              <w:bottom w:val="nil"/>
              <w:right w:val="nil"/>
            </w:tcBorders>
          </w:tcPr>
          <w:p w:rsidR="00175E06" w:rsidRPr="00B33D38" w:rsidP="00175E06">
            <w:pPr>
              <w:widowControl w:val="0"/>
              <w:autoSpaceDE w:val="0"/>
              <w:autoSpaceDN w:val="0"/>
              <w:adjustRightInd w:val="0"/>
              <w:jc w:val="right"/>
              <w:rPr>
                <w:rFonts w:ascii="Arial" w:hAnsi="Arial" w:cs="Arial"/>
                <w:sz w:val="22"/>
                <w:szCs w:val="22"/>
              </w:rPr>
            </w:pPr>
          </w:p>
        </w:tc>
      </w:tr>
      <w:tr w:rsidTr="001F66CA">
        <w:tblPrEx>
          <w:tblW w:w="10206" w:type="dxa"/>
          <w:tblInd w:w="60" w:type="dxa"/>
          <w:tblLayout w:type="fixed"/>
          <w:tblCellMar>
            <w:left w:w="60" w:type="dxa"/>
            <w:right w:w="60" w:type="dxa"/>
          </w:tblCellMar>
          <w:tblLook w:val="0000"/>
        </w:tblPrEx>
        <w:trPr>
          <w:gridAfter w:val="3"/>
          <w:wAfter w:w="5478" w:type="dxa"/>
        </w:trPr>
        <w:tc>
          <w:tcPr>
            <w:tcW w:w="4728" w:type="dxa"/>
            <w:tcBorders>
              <w:top w:val="nil"/>
              <w:left w:val="nil"/>
              <w:bottom w:val="nil"/>
              <w:right w:val="nil"/>
            </w:tcBorders>
          </w:tcPr>
          <w:p w:rsidR="008D60BF" w:rsidP="005D0A3C">
            <w:pPr>
              <w:widowControl w:val="0"/>
              <w:autoSpaceDE w:val="0"/>
              <w:autoSpaceDN w:val="0"/>
              <w:adjustRightInd w:val="0"/>
              <w:jc w:val="both"/>
              <w:rPr>
                <w:rFonts w:ascii="Arial" w:hAnsi="Arial" w:cs="Arial"/>
                <w:sz w:val="22"/>
                <w:szCs w:val="22"/>
              </w:rPr>
            </w:pPr>
            <w:r w:rsidRPr="00A21804">
              <w:rPr>
                <w:rFonts w:ascii="Arial" w:hAnsi="Arial" w:cs="Arial"/>
                <w:sz w:val="22"/>
                <w:szCs w:val="22"/>
              </w:rPr>
              <w:t>Oskara Kalpaka Liepājas 15.vidusskolas</w:t>
            </w:r>
          </w:p>
          <w:p w:rsidR="005D3030" w:rsidRPr="00B33D38" w:rsidP="005D0A3C">
            <w:pPr>
              <w:widowControl w:val="0"/>
              <w:autoSpaceDE w:val="0"/>
              <w:autoSpaceDN w:val="0"/>
              <w:adjustRightInd w:val="0"/>
              <w:jc w:val="both"/>
              <w:rPr>
                <w:rFonts w:ascii="Arial" w:hAnsi="Arial" w:cs="Arial"/>
                <w:sz w:val="22"/>
                <w:szCs w:val="22"/>
              </w:rPr>
            </w:pPr>
            <w:r w:rsidRPr="00A21804">
              <w:rPr>
                <w:rFonts w:ascii="Arial" w:hAnsi="Arial" w:cs="Arial"/>
                <w:sz w:val="22"/>
                <w:szCs w:val="22"/>
              </w:rPr>
              <w:t>nolikums</w:t>
            </w:r>
          </w:p>
        </w:tc>
      </w:tr>
      <w:tr w:rsidTr="001F66CA">
        <w:tblPrEx>
          <w:tblW w:w="10206" w:type="dxa"/>
          <w:tblInd w:w="60" w:type="dxa"/>
          <w:tblLayout w:type="fixed"/>
          <w:tblCellMar>
            <w:left w:w="60" w:type="dxa"/>
            <w:right w:w="60" w:type="dxa"/>
          </w:tblCellMar>
          <w:tblLook w:val="0000"/>
        </w:tblPrEx>
        <w:trPr>
          <w:gridAfter w:val="1"/>
          <w:wAfter w:w="1701" w:type="dxa"/>
        </w:trPr>
        <w:tc>
          <w:tcPr>
            <w:tcW w:w="4728" w:type="dxa"/>
            <w:tcBorders>
              <w:top w:val="nil"/>
              <w:left w:val="nil"/>
              <w:bottom w:val="nil"/>
              <w:right w:val="nil"/>
            </w:tcBorders>
          </w:tcPr>
          <w:p w:rsidR="005D3030" w:rsidRPr="00B33D38"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rsidR="00A21804" w:rsidRPr="00A21804" w:rsidP="00FB4716">
            <w:pPr>
              <w:jc w:val="both"/>
              <w:rPr>
                <w:rFonts w:ascii="Arial" w:hAnsi="Arial" w:cs="Arial"/>
                <w:sz w:val="20"/>
                <w:szCs w:val="20"/>
                <w:lang w:eastAsia="en-US"/>
              </w:rPr>
            </w:pPr>
            <w:r w:rsidRPr="00A21804">
              <w:rPr>
                <w:rFonts w:ascii="Arial" w:hAnsi="Arial" w:cs="Arial"/>
                <w:sz w:val="20"/>
                <w:szCs w:val="20"/>
              </w:rPr>
              <w:t>Izdots saskaņā ar Izglītības likuma 22. panta pirmo daļu, Vispārējās izglītības likuma 8. un 9.pantu</w:t>
            </w:r>
          </w:p>
          <w:p w:rsidR="005D3030" w:rsidRPr="00E1760D" w:rsidP="00FB4716">
            <w:pPr>
              <w:jc w:val="both"/>
              <w:rPr>
                <w:rFonts w:ascii="Arial" w:hAnsi="Arial" w:cs="Arial"/>
                <w:sz w:val="10"/>
                <w:szCs w:val="10"/>
              </w:rPr>
            </w:pPr>
          </w:p>
        </w:tc>
      </w:tr>
    </w:tbl>
    <w:p w:rsidR="00A21804" w:rsidP="00FE4D7A">
      <w:pPr>
        <w:widowControl w:val="0"/>
        <w:autoSpaceDE w:val="0"/>
        <w:autoSpaceDN w:val="0"/>
        <w:adjustRightInd w:val="0"/>
        <w:ind w:firstLine="1000"/>
        <w:rPr>
          <w:rFonts w:ascii="Arial" w:hAnsi="Arial" w:cs="Arial"/>
          <w:bCs/>
          <w:sz w:val="22"/>
          <w:szCs w:val="22"/>
        </w:rPr>
      </w:pPr>
      <w:r w:rsidRPr="00B33D38">
        <w:rPr>
          <w:rFonts w:ascii="Arial" w:hAnsi="Arial" w:cs="Arial"/>
          <w:bCs/>
          <w:sz w:val="22"/>
          <w:szCs w:val="22"/>
        </w:rPr>
        <w:t xml:space="preserve">                               </w:t>
      </w: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I. Vispārīgie jautājumi</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bCs/>
          <w:color w:val="000000"/>
          <w:sz w:val="22"/>
          <w:szCs w:val="22"/>
          <w:lang w:eastAsia="en-US"/>
        </w:rPr>
      </w:pPr>
      <w:r w:rsidRPr="00A21804">
        <w:rPr>
          <w:rFonts w:ascii="Arial" w:hAnsi="Arial" w:cs="Arial"/>
          <w:sz w:val="22"/>
          <w:szCs w:val="22"/>
          <w:lang w:eastAsia="en-US"/>
        </w:rPr>
        <w:t xml:space="preserve">1. </w:t>
      </w:r>
      <w:r w:rsidRPr="00A21804">
        <w:rPr>
          <w:rFonts w:ascii="Arial" w:hAnsi="Arial" w:cs="Arial"/>
          <w:bCs/>
          <w:sz w:val="22"/>
          <w:szCs w:val="22"/>
          <w:lang w:eastAsia="en-US"/>
        </w:rPr>
        <w:t xml:space="preserve">Oskara Kalpaka Liepājas 15.vidusskola (turpmāk - iestāde) ir Liepājas pilsētas domes (turpmāk arī - dibinātājs) dibināta </w:t>
      </w:r>
      <w:r w:rsidRPr="00A21804">
        <w:rPr>
          <w:rFonts w:ascii="Arial" w:hAnsi="Arial" w:cs="Arial"/>
          <w:bCs/>
          <w:color w:val="000000"/>
          <w:sz w:val="22"/>
          <w:szCs w:val="22"/>
          <w:lang w:eastAsia="en-US"/>
        </w:rPr>
        <w:t xml:space="preserve">un Liepājas pilsētas pašvaldības iestādes “Liepājas pilsētas Izglītības pārvalde” pārraudzībā esoša vispārējās </w:t>
      </w:r>
      <w:r w:rsidRPr="00A21804">
        <w:rPr>
          <w:rFonts w:ascii="Arial" w:hAnsi="Arial" w:cs="Arial"/>
          <w:color w:val="000000"/>
          <w:sz w:val="22"/>
          <w:szCs w:val="22"/>
          <w:lang w:eastAsia="en-US"/>
        </w:rPr>
        <w:t>izglītības iestāde.</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2. Iestādes darbības tiesiskais pamats ir Izglītības likums, Vispārējās izglītības likums, citi normatīvie akti, kā arī iestādes dibinātāja izdotie tiesību akti un šis nolikums.</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 xml:space="preserve">3. Iestāde ir pastarpinātās pārvaldes iestāde. Iestādei ir savs zīmogs un simbolika. </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4. Iestādes adrese: Oskara Kalpaka iela 96, Liepāja, Latvija, LV-3405.</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5. Dibinātāja adrese: Rožu iela 6, Liepāja, Latvija, LV-3401.</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i/>
          <w:sz w:val="22"/>
          <w:szCs w:val="22"/>
          <w:lang w:eastAsia="en-US"/>
        </w:rPr>
      </w:pPr>
      <w:r w:rsidRPr="00A21804">
        <w:rPr>
          <w:rFonts w:ascii="Arial" w:hAnsi="Arial" w:cs="Arial"/>
          <w:sz w:val="22"/>
          <w:szCs w:val="22"/>
          <w:lang w:eastAsia="en-US"/>
        </w:rPr>
        <w:t xml:space="preserve">6. Iestādes izglītības programmu īstenošanas vietas adreses norādītas Valsts izglītības informācijas sistēmā Ministru kabineta noteiktajā kārtībā. </w:t>
      </w:r>
    </w:p>
    <w:p w:rsidR="00A21804" w:rsidRPr="00A21804" w:rsidP="00A21804">
      <w:pPr>
        <w:jc w:val="both"/>
        <w:rPr>
          <w:rFonts w:ascii="Arial" w:hAnsi="Arial" w:cs="Arial"/>
          <w:b/>
          <w:sz w:val="22"/>
          <w:szCs w:val="22"/>
          <w:lang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II. Iestādes darbības mērķis, pamatvirziens un uzdevumi</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7. Iestādes darbības mērķis ir veidot izglītības vidi, organizēt un īstenot mācību un audzināšanas procesu, lai nodrošinātu</w:t>
      </w:r>
      <w:r w:rsidRPr="00A21804">
        <w:rPr>
          <w:rFonts w:ascii="Arial" w:hAnsi="Arial" w:cs="Arial"/>
          <w:i/>
          <w:sz w:val="22"/>
          <w:szCs w:val="22"/>
          <w:lang w:eastAsia="en-US"/>
        </w:rPr>
        <w:t xml:space="preserve"> </w:t>
      </w:r>
      <w:r w:rsidRPr="00A21804">
        <w:rPr>
          <w:rFonts w:ascii="Arial" w:hAnsi="Arial" w:cs="Arial"/>
          <w:sz w:val="22"/>
          <w:szCs w:val="22"/>
          <w:lang w:eastAsia="en-US"/>
        </w:rPr>
        <w:t>izglītojamo audzināšanas vadlīnijās, valsts pamatizglītības standartā un valsts vispārējās vidējās izglītības standartā noteikto mērķu sasniegšanu.</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8. Iestādes darbības pamatvirziens ir izglītojoša un audzinoša darbība.</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 Iestādes uzdevumi ir šādi:</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9.1. īstenot izglītības programmas, veikt mācību un audzināšanas darbu, izvēlēties izglītošanas darba metodes un formas;</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9.2. nodrošināt izglītojamo ar iespējām apgūt zināšanas un prasmes, kas ir nepiecie</w:t>
      </w:r>
      <w:r w:rsidRPr="00A21804">
        <w:rPr>
          <w:rFonts w:ascii="Arial" w:hAnsi="Arial" w:cs="Arial"/>
          <w:sz w:val="22"/>
          <w:szCs w:val="22"/>
          <w:lang w:eastAsia="en-US"/>
        </w:rPr>
        <w:softHyphen/>
        <w:t>šamas personiskai izaugsmei un attīstībai, pilsoniskai līdzdalībai, nodarbinātībai, sociālajai integrācijai un izglītības turpināšanai;</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 xml:space="preserve">9.3. izkopt izglītojamā prasmi patstāvīgi mācīties un pilnveidoties, nodrošinot izglītojamo karjeras vadības prasmju apguvi un attīstīšanu, kas ietver savu interešu, </w:t>
      </w:r>
      <w:r w:rsidRPr="00A21804">
        <w:rPr>
          <w:rFonts w:ascii="Arial" w:hAnsi="Arial" w:cs="Arial"/>
          <w:sz w:val="22"/>
          <w:szCs w:val="22"/>
          <w:lang w:eastAsia="en-US"/>
        </w:rPr>
        <w:t>spēju un iespēju apzināšanos tālākās izglītības un profesionālās karjeras virziena izvēlei, vienlaikus motivējot mūžizglītībai;</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9.4. veicināt izglītojamā pilnveidošanos par garīgi, emocionāli un fiziski attīstītu personību un izkopt veselīga dzīvesveida paradumus;</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A21804">
        <w:rPr>
          <w:rFonts w:ascii="Arial" w:hAnsi="Arial" w:cs="Arial"/>
          <w:sz w:val="22"/>
          <w:szCs w:val="22"/>
          <w:lang w:eastAsia="en-US"/>
        </w:rPr>
        <w:softHyphen/>
        <w:t>principiem un audzināt krietnus, godprātīgus, atbildīgus cilvēkus - Latvijas patriotus;</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9.6. sadarboties ar izglītojamā vecākiem vai personu, kas realizē aizgādību (turpmāk - vecāki), lai nodrošinātu izglītības ieguvi;</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9.7. nodrošināt izglītības programmas īstenošanā un izglītības satura apguvē nepieciešamos mācību līdzekļus, tai skaitā elektroniskajā vidē; </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9.8. racionāli un efektīvi izmantot izglītībai atvēlētos finanšu resursus;</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9.10. pildīt citus normatīvajos aktos paredzētos izglītības iestādes uzdevumus.</w:t>
      </w:r>
    </w:p>
    <w:p w:rsidR="00A21804" w:rsidRPr="00A21804" w:rsidP="00A21804">
      <w:pPr>
        <w:jc w:val="both"/>
        <w:rPr>
          <w:rFonts w:ascii="Arial" w:hAnsi="Arial" w:cs="Arial"/>
          <w:sz w:val="22"/>
          <w:szCs w:val="22"/>
          <w:lang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III. Iestādē īstenojamās izglītības programmas</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10. Iestāde īsteno vispārējās pamatizglītības programmas, vispārējās vidējās izglītības programmas.</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11. Iestāde var īstenot interešu izglītības un citas izglītības programmas atbilstoši ārējos normatīvajos aktos noteiktajam.</w:t>
      </w:r>
    </w:p>
    <w:p w:rsidR="00A21804" w:rsidRPr="00A21804" w:rsidP="00A21804">
      <w:pPr>
        <w:rPr>
          <w:rFonts w:ascii="Arial" w:hAnsi="Arial" w:cs="Arial"/>
          <w:b/>
          <w:sz w:val="22"/>
          <w:szCs w:val="22"/>
          <w:lang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IV. Izglītības procesa organizācija</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 xml:space="preserve">13. Izglītojamo uzņemšana, pārcelšana nākamajā klasē un atskaitīšana no iestādes vispārējās pamatizglītības un vispārējās vidējās izglītības programmās notiek Ministru kabineta noteiktajā kārtībā. </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15. Iestāde patstāvīgi izstrādā izglītojamo mācību sasniegumu vērtēšanas kārtību, ievērojot valsts izglītības standartā minētos vērtēšanas pamatprincipus.</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16. Iestādē ir pagarinātās dienas grupas, kuras darbojas saskaņā ar iestādes izstrādātajiem iekšējiem normatīvajiem aktiem.</w:t>
      </w:r>
    </w:p>
    <w:p w:rsidR="00A21804" w:rsidRPr="00A21804" w:rsidP="00A21804">
      <w:pPr>
        <w:jc w:val="both"/>
        <w:rPr>
          <w:rFonts w:ascii="Arial" w:hAnsi="Arial" w:cs="Arial"/>
          <w:sz w:val="22"/>
          <w:szCs w:val="22"/>
          <w:lang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 xml:space="preserve">V. Izglītojamo tiesības un pienākumi </w:t>
      </w:r>
    </w:p>
    <w:p w:rsidR="00A21804" w:rsidRPr="00A21804" w:rsidP="00A21804">
      <w:pPr>
        <w:contextualSpacing/>
        <w:jc w:val="both"/>
        <w:rPr>
          <w:rFonts w:ascii="Arial" w:hAnsi="Arial" w:cs="Arial"/>
          <w:sz w:val="22"/>
          <w:szCs w:val="22"/>
          <w:lang w:eastAsia="en-US"/>
        </w:rPr>
      </w:pPr>
    </w:p>
    <w:p w:rsidR="00A21804" w:rsidRPr="00A21804" w:rsidP="00A21804">
      <w:pPr>
        <w:tabs>
          <w:tab w:val="num" w:pos="1080"/>
        </w:tabs>
        <w:ind w:firstLine="720"/>
        <w:jc w:val="both"/>
        <w:rPr>
          <w:rFonts w:ascii="Arial" w:hAnsi="Arial" w:cs="Arial"/>
          <w:bCs/>
          <w:spacing w:val="4"/>
          <w:sz w:val="22"/>
          <w:szCs w:val="22"/>
          <w:lang w:eastAsia="en-US"/>
        </w:rPr>
      </w:pPr>
      <w:r w:rsidRPr="00A21804">
        <w:rPr>
          <w:rFonts w:ascii="Arial" w:hAnsi="Arial" w:cs="Arial"/>
          <w:spacing w:val="4"/>
          <w:sz w:val="22"/>
          <w:szCs w:val="22"/>
          <w:lang w:eastAsia="en-US"/>
        </w:rPr>
        <w:t>17. Izglītojamo tiesība</w:t>
      </w:r>
      <w:r w:rsidRPr="00A21804">
        <w:rPr>
          <w:rFonts w:ascii="Arial" w:hAnsi="Arial" w:cs="Arial"/>
          <w:bCs/>
          <w:spacing w:val="4"/>
          <w:sz w:val="22"/>
          <w:szCs w:val="22"/>
          <w:lang w:eastAsia="en-US"/>
        </w:rPr>
        <w:t>s un pienākumi ir noteikti Izglītības likumā, Bērnu tiesību aizsardzības likumā, citos ārējos normatīvajos aktos un iestādes iekšējos normatīvajos aktos.</w:t>
      </w:r>
    </w:p>
    <w:p w:rsidR="00A21804" w:rsidRPr="00A21804" w:rsidP="00A21804">
      <w:pPr>
        <w:tabs>
          <w:tab w:val="num" w:pos="1080"/>
        </w:tabs>
        <w:ind w:firstLine="720"/>
        <w:jc w:val="both"/>
        <w:rPr>
          <w:rFonts w:ascii="Arial" w:hAnsi="Arial" w:cs="Arial"/>
          <w:bCs/>
          <w:spacing w:val="4"/>
          <w:sz w:val="22"/>
          <w:szCs w:val="22"/>
          <w:lang w:eastAsia="en-US"/>
        </w:rPr>
      </w:pPr>
    </w:p>
    <w:p w:rsidR="00A21804" w:rsidRPr="00A21804" w:rsidP="00A21804">
      <w:pPr>
        <w:tabs>
          <w:tab w:val="num" w:pos="1080"/>
        </w:tabs>
        <w:ind w:firstLine="720"/>
        <w:jc w:val="both"/>
        <w:rPr>
          <w:rFonts w:ascii="Arial" w:hAnsi="Arial" w:cs="Arial"/>
          <w:bCs/>
          <w:spacing w:val="4"/>
          <w:sz w:val="22"/>
          <w:szCs w:val="22"/>
          <w:lang w:eastAsia="en-US"/>
        </w:rPr>
      </w:pPr>
      <w:r w:rsidRPr="00A21804">
        <w:rPr>
          <w:rFonts w:ascii="Arial" w:hAnsi="Arial" w:cs="Arial"/>
          <w:bCs/>
          <w:spacing w:val="4"/>
          <w:sz w:val="22"/>
          <w:szCs w:val="22"/>
          <w:lang w:eastAsia="en-US"/>
        </w:rPr>
        <w:t>18. Izglītojamais ir atbildīgs par savu rīcību iestādē atbilstoši normatīvajos aktos noteiktajam.</w:t>
      </w:r>
    </w:p>
    <w:p w:rsidR="00A21804" w:rsidRPr="00A21804" w:rsidP="00A21804">
      <w:pPr>
        <w:contextualSpacing/>
        <w:jc w:val="both"/>
        <w:rPr>
          <w:rFonts w:ascii="Arial" w:hAnsi="Arial" w:cs="Arial"/>
          <w:bCs/>
          <w:sz w:val="22"/>
          <w:szCs w:val="22"/>
          <w:lang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VI. Pedagogu un citu darbinieku tiesības un pienākumi</w:t>
      </w:r>
    </w:p>
    <w:p w:rsidR="00A21804" w:rsidRPr="00A21804" w:rsidP="00A21804">
      <w:pPr>
        <w:contextualSpacing/>
        <w:jc w:val="both"/>
        <w:rPr>
          <w:rFonts w:ascii="Arial" w:hAnsi="Arial" w:cs="Arial"/>
          <w:bCs/>
          <w:sz w:val="22"/>
          <w:szCs w:val="22"/>
          <w:lang w:val="en-GB" w:eastAsia="en-US"/>
        </w:rPr>
      </w:pPr>
    </w:p>
    <w:p w:rsidR="00A21804" w:rsidRPr="00A21804" w:rsidP="00A21804">
      <w:pPr>
        <w:ind w:firstLine="720"/>
        <w:contextualSpacing/>
        <w:jc w:val="both"/>
        <w:rPr>
          <w:rFonts w:ascii="Arial" w:hAnsi="Arial" w:cs="Arial"/>
          <w:bCs/>
          <w:sz w:val="22"/>
          <w:szCs w:val="22"/>
          <w:lang w:val="en-GB" w:eastAsia="en-US"/>
        </w:rPr>
      </w:pPr>
      <w:r w:rsidRPr="00A21804">
        <w:rPr>
          <w:rFonts w:ascii="Arial" w:hAnsi="Arial" w:cs="Arial"/>
          <w:bCs/>
          <w:sz w:val="22"/>
          <w:szCs w:val="22"/>
          <w:lang w:val="en-GB" w:eastAsia="en-US"/>
        </w:rPr>
        <w:t>19. Iestādi vada iestādes direktors.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A21804" w:rsidRPr="00A21804" w:rsidP="00A21804">
      <w:pPr>
        <w:ind w:firstLine="720"/>
        <w:contextualSpacing/>
        <w:jc w:val="both"/>
        <w:rPr>
          <w:rFonts w:ascii="Arial" w:hAnsi="Arial" w:cs="Arial"/>
          <w:bCs/>
          <w:sz w:val="22"/>
          <w:szCs w:val="22"/>
          <w:lang w:val="en-GB" w:eastAsia="en-US"/>
        </w:rPr>
      </w:pPr>
    </w:p>
    <w:p w:rsidR="00A21804" w:rsidRPr="00A21804" w:rsidP="00A21804">
      <w:pPr>
        <w:ind w:firstLine="720"/>
        <w:contextualSpacing/>
        <w:jc w:val="both"/>
        <w:rPr>
          <w:rFonts w:ascii="Arial" w:hAnsi="Arial" w:cs="Arial"/>
          <w:bCs/>
          <w:sz w:val="22"/>
          <w:szCs w:val="22"/>
          <w:lang w:val="en-GB" w:eastAsia="en-US"/>
        </w:rPr>
      </w:pPr>
      <w:r w:rsidRPr="00A21804">
        <w:rPr>
          <w:rFonts w:ascii="Arial" w:hAnsi="Arial" w:cs="Arial"/>
          <w:bCs/>
          <w:sz w:val="22"/>
          <w:szCs w:val="22"/>
          <w:lang w:val="en-GB" w:eastAsia="en-US"/>
        </w:rPr>
        <w:t xml:space="preserve">20. Iestādes pedagogus un citus darbiniekus darbā </w:t>
      </w:r>
      <w:r w:rsidRPr="00A21804">
        <w:rPr>
          <w:rFonts w:ascii="Arial" w:hAnsi="Arial" w:cs="Arial"/>
          <w:sz w:val="22"/>
          <w:szCs w:val="22"/>
          <w:lang w:val="en-GB" w:eastAsia="en-US"/>
        </w:rPr>
        <w:t>pieņem un atbrīvo iestādes direktors normatīvajos aktos noteiktā kārtībā</w:t>
      </w:r>
      <w:r w:rsidRPr="00A21804">
        <w:rPr>
          <w:rFonts w:ascii="Arial" w:hAnsi="Arial" w:cs="Arial"/>
          <w:bCs/>
          <w:sz w:val="22"/>
          <w:szCs w:val="22"/>
          <w:lang w:val="en-GB" w:eastAsia="en-US"/>
        </w:rPr>
        <w:t>. Iestādes direktors ir tiesīgs deleģēt pedagogiem un citiem iestādes darbiniekiem konkrētu uzdevumu veikšanu.</w:t>
      </w:r>
    </w:p>
    <w:p w:rsidR="00A21804" w:rsidRPr="00A21804" w:rsidP="00A21804">
      <w:pPr>
        <w:ind w:firstLine="720"/>
        <w:contextualSpacing/>
        <w:jc w:val="both"/>
        <w:rPr>
          <w:rFonts w:ascii="Arial" w:hAnsi="Arial" w:cs="Arial"/>
          <w:bCs/>
          <w:sz w:val="22"/>
          <w:szCs w:val="22"/>
          <w:lang w:val="en-GB" w:eastAsia="en-US"/>
        </w:rPr>
      </w:pPr>
    </w:p>
    <w:p w:rsidR="00A21804" w:rsidRPr="00A21804" w:rsidP="00A21804">
      <w:pPr>
        <w:ind w:firstLine="720"/>
        <w:contextualSpacing/>
        <w:jc w:val="both"/>
        <w:rPr>
          <w:rFonts w:ascii="Arial" w:hAnsi="Arial" w:cs="Arial"/>
          <w:bCs/>
          <w:sz w:val="22"/>
          <w:szCs w:val="22"/>
          <w:lang w:val="en-GB" w:eastAsia="en-US"/>
        </w:rPr>
      </w:pPr>
      <w:r w:rsidRPr="00A21804">
        <w:rPr>
          <w:rFonts w:ascii="Arial" w:hAnsi="Arial" w:cs="Arial"/>
          <w:bCs/>
          <w:sz w:val="22"/>
          <w:szCs w:val="22"/>
          <w:lang w:val="en-GB" w:eastAsia="en-US"/>
        </w:rPr>
        <w:t>21. Iestādes pedagogu tiesības un pienākumi ir noteikti Izglītības likumā, Bērnu tiesību aizsardzības likumā, Fizisko personu datu apstrādes likumā, Darba likumā un citos normatīvajos aktos. Ped</w:t>
      </w:r>
      <w:r w:rsidRPr="00A21804">
        <w:rPr>
          <w:rFonts w:ascii="Arial" w:hAnsi="Arial" w:cs="Arial"/>
          <w:sz w:val="22"/>
          <w:szCs w:val="22"/>
          <w:lang w:val="en-GB" w:eastAsia="en-US"/>
        </w:rPr>
        <w:t xml:space="preserve">agoga </w:t>
      </w:r>
      <w:r w:rsidRPr="00A21804">
        <w:rPr>
          <w:rFonts w:ascii="Arial" w:hAnsi="Arial" w:cs="Arial"/>
          <w:bCs/>
          <w:sz w:val="22"/>
          <w:szCs w:val="22"/>
          <w:lang w:val="en-GB" w:eastAsia="en-US"/>
        </w:rPr>
        <w:t>tiesības un pienākumus precizē darba līgums un amata apraksts.</w:t>
      </w:r>
    </w:p>
    <w:p w:rsidR="00A21804" w:rsidRPr="00A21804" w:rsidP="00A21804">
      <w:pPr>
        <w:ind w:firstLine="720"/>
        <w:contextualSpacing/>
        <w:jc w:val="both"/>
        <w:rPr>
          <w:rFonts w:ascii="Arial" w:hAnsi="Arial" w:cs="Arial"/>
          <w:bCs/>
          <w:sz w:val="22"/>
          <w:szCs w:val="22"/>
          <w:lang w:val="en-GB" w:eastAsia="en-US"/>
        </w:rPr>
      </w:pPr>
    </w:p>
    <w:p w:rsidR="00A21804" w:rsidRPr="00A21804" w:rsidP="00A21804">
      <w:pPr>
        <w:ind w:firstLine="720"/>
        <w:contextualSpacing/>
        <w:jc w:val="both"/>
        <w:rPr>
          <w:rFonts w:ascii="Arial" w:hAnsi="Arial" w:cs="Arial"/>
          <w:bCs/>
          <w:sz w:val="22"/>
          <w:szCs w:val="22"/>
          <w:lang w:val="en-GB" w:eastAsia="en-US"/>
        </w:rPr>
      </w:pPr>
      <w:r w:rsidRPr="00A21804">
        <w:rPr>
          <w:rFonts w:ascii="Arial" w:hAnsi="Arial" w:cs="Arial"/>
          <w:bCs/>
          <w:sz w:val="22"/>
          <w:szCs w:val="22"/>
          <w:lang w:val="en-GB" w:eastAsia="en-US"/>
        </w:rPr>
        <w:t>22. Iestādes citu darbinieku tiesības un pienākumi ir noteikti Darba likumā, Bērnu tiesību aizsardzības likumā un citos normatīvajos aktos. Iestādes citu darbinieku tiesības un pienākumus precizē darba līgums un amata apraksts.</w:t>
      </w:r>
    </w:p>
    <w:p w:rsidR="00A21804" w:rsidRPr="00A21804" w:rsidP="00A21804">
      <w:pPr>
        <w:ind w:firstLine="720"/>
        <w:contextualSpacing/>
        <w:jc w:val="both"/>
        <w:rPr>
          <w:rFonts w:ascii="Arial" w:hAnsi="Arial" w:cs="Arial"/>
          <w:sz w:val="22"/>
          <w:szCs w:val="22"/>
          <w:lang w:val="en-GB"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VII. Iestādes pašpārvaldes izveidošanas kārtība un kompetence</w:t>
      </w:r>
    </w:p>
    <w:p w:rsidR="00A21804" w:rsidRPr="00A21804" w:rsidP="00A21804">
      <w:pPr>
        <w:jc w:val="both"/>
        <w:rPr>
          <w:rFonts w:ascii="Arial" w:hAnsi="Arial" w:cs="Arial"/>
          <w:b/>
          <w:sz w:val="22"/>
          <w:szCs w:val="22"/>
          <w:lang w:eastAsia="en-US"/>
        </w:rPr>
      </w:pPr>
    </w:p>
    <w:p w:rsidR="00A21804" w:rsidRPr="00A21804" w:rsidP="00A21804">
      <w:pPr>
        <w:ind w:firstLine="720"/>
        <w:jc w:val="both"/>
        <w:rPr>
          <w:rFonts w:ascii="Arial" w:hAnsi="Arial" w:cs="Arial"/>
          <w:bCs/>
          <w:spacing w:val="4"/>
          <w:sz w:val="22"/>
          <w:szCs w:val="22"/>
          <w:lang w:eastAsia="en-US"/>
        </w:rPr>
      </w:pPr>
      <w:r w:rsidRPr="00A21804">
        <w:rPr>
          <w:rFonts w:ascii="Arial" w:hAnsi="Arial" w:cs="Arial"/>
          <w:bCs/>
          <w:spacing w:val="4"/>
          <w:sz w:val="22"/>
          <w:szCs w:val="22"/>
          <w:lang w:eastAsia="en-US"/>
        </w:rPr>
        <w:t>23. Iestādes direktors sadarbībā ar dibinātāju nosaka iestādes organizatorisko struktūru, tai skaitā nodrošinot iestādes padomes izveidošanu un darbību.</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24. Iestādes padomes kompetenci nosaka Izglītības likums.</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bCs/>
          <w:sz w:val="22"/>
          <w:szCs w:val="22"/>
          <w:lang w:eastAsia="en-US"/>
        </w:rPr>
      </w:pPr>
      <w:r w:rsidRPr="00A21804">
        <w:rPr>
          <w:rFonts w:ascii="Arial" w:hAnsi="Arial" w:cs="Arial"/>
          <w:sz w:val="22"/>
          <w:szCs w:val="22"/>
          <w:lang w:eastAsia="en-US"/>
        </w:rPr>
        <w:t>26.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rsidR="00A21804" w:rsidRPr="00A21804" w:rsidP="00A21804">
      <w:pPr>
        <w:ind w:firstLine="720"/>
        <w:jc w:val="both"/>
        <w:rPr>
          <w:rFonts w:ascii="Arial" w:hAnsi="Arial" w:cs="Arial"/>
          <w:bCs/>
          <w:sz w:val="22"/>
          <w:szCs w:val="22"/>
          <w:lang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 xml:space="preserve">VIII. </w:t>
      </w:r>
      <w:r w:rsidRPr="00A21804">
        <w:rPr>
          <w:rFonts w:ascii="Arial" w:hAnsi="Arial" w:cs="Arial"/>
          <w:b/>
          <w:bCs/>
          <w:sz w:val="22"/>
          <w:szCs w:val="22"/>
          <w:lang w:eastAsia="en-US"/>
        </w:rPr>
        <w:t>I</w:t>
      </w:r>
      <w:r w:rsidRPr="00A21804">
        <w:rPr>
          <w:rFonts w:ascii="Arial" w:hAnsi="Arial" w:cs="Arial"/>
          <w:b/>
          <w:sz w:val="22"/>
          <w:szCs w:val="22"/>
          <w:lang w:eastAsia="en-US"/>
        </w:rPr>
        <w:t>estādes pedagoģiskās padomes izveidošanas kārtība un kompetence</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 xml:space="preserve">27. Iestādes pedagoģiskās padomes (turpmāk - pedagoģiskā padome) izveidošanas kārtību, darbību un kompetenci nosaka Vispārējās izglītības likums un citi normatīvie akti. </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28. Pedagoģisko padomi vada iestādes direktors.</w:t>
      </w: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 xml:space="preserve">IX. Iestādes iekšējo normatīvo aktu pieņemšanas kārtība un </w:t>
      </w: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 xml:space="preserve">iestāde vai pārvaldes amatpersona, kurai privātpersona, iesniedzot attiecīgu iesniegumu, var apstrīdēt iestādes izdotu </w:t>
      </w:r>
    </w:p>
    <w:p w:rsidR="00A21804" w:rsidRPr="00A21804" w:rsidP="00A21804">
      <w:pPr>
        <w:jc w:val="center"/>
        <w:rPr>
          <w:rFonts w:ascii="Arial" w:hAnsi="Arial" w:cs="Arial"/>
          <w:b/>
          <w:sz w:val="22"/>
          <w:szCs w:val="22"/>
          <w:shd w:val="clear" w:color="auto" w:fill="F1F1F1"/>
          <w:lang w:eastAsia="en-US"/>
        </w:rPr>
      </w:pPr>
      <w:r w:rsidRPr="00A21804">
        <w:rPr>
          <w:rFonts w:ascii="Arial" w:hAnsi="Arial" w:cs="Arial"/>
          <w:b/>
          <w:sz w:val="22"/>
          <w:szCs w:val="22"/>
          <w:lang w:eastAsia="en-US"/>
        </w:rPr>
        <w:t>administratīvo aktu vai faktisko rīcību</w:t>
      </w:r>
    </w:p>
    <w:p w:rsidR="00A21804" w:rsidRPr="00A21804" w:rsidP="00A21804">
      <w:pPr>
        <w:jc w:val="both"/>
        <w:rPr>
          <w:rFonts w:ascii="Arial" w:hAnsi="Arial" w:cs="Arial"/>
          <w:bCs/>
          <w:sz w:val="22"/>
          <w:szCs w:val="22"/>
          <w:lang w:eastAsia="en-US"/>
        </w:rPr>
      </w:pPr>
    </w:p>
    <w:p w:rsidR="00A21804" w:rsidRPr="00A21804" w:rsidP="00A21804">
      <w:pPr>
        <w:ind w:firstLine="720"/>
        <w:jc w:val="both"/>
        <w:rPr>
          <w:rFonts w:ascii="Arial" w:hAnsi="Arial" w:cs="Arial"/>
          <w:bCs/>
          <w:sz w:val="22"/>
          <w:szCs w:val="22"/>
          <w:lang w:eastAsia="en-US"/>
        </w:rPr>
      </w:pPr>
      <w:r w:rsidRPr="00A21804">
        <w:rPr>
          <w:rFonts w:ascii="Arial" w:hAnsi="Arial" w:cs="Arial"/>
          <w:bCs/>
          <w:sz w:val="22"/>
          <w:szCs w:val="22"/>
          <w:lang w:eastAsia="en-US"/>
        </w:rPr>
        <w:t xml:space="preserve">29. </w:t>
      </w:r>
      <w:r w:rsidRPr="00A21804">
        <w:rPr>
          <w:rFonts w:ascii="Arial" w:hAnsi="Arial" w:cs="Arial"/>
          <w:sz w:val="22"/>
          <w:szCs w:val="22"/>
          <w:lang w:eastAsia="en-US"/>
        </w:rPr>
        <w:t xml:space="preserve">Iestāde saskaņā ar </w:t>
      </w:r>
      <w:hyperlink r:id="rId5" w:tgtFrame="_blank" w:history="1">
        <w:r w:rsidRPr="00A21804">
          <w:rPr>
            <w:rFonts w:ascii="Arial" w:hAnsi="Arial" w:cs="Arial"/>
            <w:sz w:val="22"/>
            <w:szCs w:val="22"/>
            <w:lang w:eastAsia="en-US"/>
          </w:rPr>
          <w:t>Izglītības likum</w:t>
        </w:r>
      </w:hyperlink>
      <w:r w:rsidRPr="00A21804">
        <w:rPr>
          <w:rFonts w:ascii="Arial" w:hAnsi="Arial" w:cs="Arial"/>
          <w:sz w:val="22"/>
          <w:szCs w:val="22"/>
          <w:lang w:eastAsia="en-US"/>
        </w:rPr>
        <w:t xml:space="preserve">ā, Vispārējās izglītības likumā un citos normatīvajos aktos, kā arī iestādes nolikumā noteikto patstāvīgi izstrādā un </w:t>
      </w:r>
      <w:r w:rsidRPr="00A21804">
        <w:rPr>
          <w:rFonts w:ascii="Arial" w:hAnsi="Arial" w:cs="Arial"/>
          <w:bCs/>
          <w:sz w:val="22"/>
          <w:szCs w:val="22"/>
          <w:lang w:eastAsia="en-US"/>
        </w:rPr>
        <w:t>izdod</w:t>
      </w:r>
      <w:r w:rsidRPr="00A21804">
        <w:rPr>
          <w:rFonts w:ascii="Arial" w:hAnsi="Arial" w:cs="Arial"/>
          <w:sz w:val="22"/>
          <w:szCs w:val="22"/>
          <w:lang w:eastAsia="en-US"/>
        </w:rPr>
        <w:t xml:space="preserve"> iestādes iekšējos normatīvos aktus</w:t>
      </w:r>
      <w:r w:rsidRPr="00A21804">
        <w:rPr>
          <w:rFonts w:ascii="Arial" w:hAnsi="Arial" w:cs="Arial"/>
          <w:bCs/>
          <w:sz w:val="22"/>
          <w:szCs w:val="22"/>
          <w:lang w:eastAsia="en-US"/>
        </w:rPr>
        <w:t>.</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b/>
          <w:sz w:val="22"/>
          <w:szCs w:val="22"/>
          <w:lang w:eastAsia="en-US"/>
        </w:rPr>
      </w:pPr>
      <w:r w:rsidRPr="00A21804">
        <w:rPr>
          <w:rFonts w:ascii="Arial" w:hAnsi="Arial" w:cs="Arial"/>
          <w:bCs/>
          <w:sz w:val="22"/>
          <w:szCs w:val="22"/>
          <w:lang w:eastAsia="en-US"/>
        </w:rPr>
        <w:t xml:space="preserve">30. </w:t>
      </w:r>
      <w:r w:rsidRPr="00A21804">
        <w:rPr>
          <w:rFonts w:ascii="Arial" w:hAnsi="Arial" w:cs="Arial"/>
          <w:sz w:val="22"/>
          <w:szCs w:val="22"/>
          <w:lang w:eastAsia="en-US"/>
        </w:rPr>
        <w:t>Iestādes izdotu administratīvo aktu vai faktisko rīcību privātpersona var apstrīdēt, iesniedzot attiecīgu iesniegumu dibinātājam - Liepājas pilsētas domei Rožu ielā 6, Liepājā, LV-3401.</w:t>
      </w:r>
    </w:p>
    <w:p w:rsidR="00A21804" w:rsidRPr="00A21804" w:rsidP="00A21804">
      <w:pPr>
        <w:jc w:val="both"/>
        <w:rPr>
          <w:rFonts w:ascii="Arial" w:hAnsi="Arial" w:cs="Arial"/>
          <w:lang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X. Iestādes saimnieciskā darbība</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31. Iestāde ir patstāvīga finanšu, saimnieciskajā un citā darbībā saskaņā ar Izglītības likumā un citos normatīvajos aktos, kā arī iestādes nolikumā noteikto.</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dienesta viesnīcas pakalpojumi, telpu noma), ja tas netraucē izglītības programmu īstenošanai.</w:t>
      </w:r>
    </w:p>
    <w:p w:rsidR="00A21804" w:rsidRPr="00A21804" w:rsidP="00A21804">
      <w:pPr>
        <w:jc w:val="center"/>
        <w:rPr>
          <w:rFonts w:ascii="Arial" w:hAnsi="Arial" w:cs="Arial"/>
          <w:lang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XI. Iestādes finansēšanas avoti un kārtība</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 xml:space="preserve">33. Iestādes finansēšanas avotus un kārtību nosaka </w:t>
      </w:r>
      <w:hyperlink r:id="rId6" w:tgtFrame="_blank" w:tooltip="Izglītības likums /Spēkā esošs/" w:history="1">
        <w:r w:rsidRPr="00A21804">
          <w:rPr>
            <w:rFonts w:ascii="Arial" w:hAnsi="Arial" w:cs="Arial"/>
            <w:sz w:val="22"/>
            <w:szCs w:val="22"/>
            <w:lang w:eastAsia="en-US"/>
          </w:rPr>
          <w:t>Izglītības likums</w:t>
        </w:r>
      </w:hyperlink>
      <w:r w:rsidRPr="00A21804">
        <w:rPr>
          <w:rFonts w:ascii="Arial" w:hAnsi="Arial" w:cs="Arial"/>
          <w:sz w:val="22"/>
          <w:szCs w:val="22"/>
          <w:lang w:eastAsia="en-US"/>
        </w:rPr>
        <w:t>, Vispārējās izglītības likums un citi normatīvie akti.</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34. Finanšu līdzekļu izmantošanas kārtību, ievērojot ārējos normatīvajos aktos noteikto, nosaka iestādes direktors, saskaņojot ar dibinātāju.</w:t>
      </w:r>
    </w:p>
    <w:p w:rsidR="00A21804" w:rsidRPr="00A21804" w:rsidP="00A21804">
      <w:pPr>
        <w:ind w:firstLine="720"/>
        <w:jc w:val="both"/>
        <w:rPr>
          <w:rFonts w:ascii="Arial" w:hAnsi="Arial" w:cs="Arial"/>
          <w:lang w:eastAsia="en-US"/>
        </w:rPr>
      </w:pPr>
    </w:p>
    <w:p w:rsidR="00A21804" w:rsidRPr="00A21804" w:rsidP="00A21804">
      <w:pPr>
        <w:contextualSpacing/>
        <w:jc w:val="center"/>
        <w:rPr>
          <w:rFonts w:ascii="Arial" w:hAnsi="Arial" w:cs="Arial"/>
          <w:b/>
          <w:sz w:val="22"/>
          <w:szCs w:val="22"/>
          <w:lang w:val="en-GB" w:eastAsia="en-US"/>
        </w:rPr>
      </w:pPr>
      <w:r w:rsidRPr="00A21804">
        <w:rPr>
          <w:rFonts w:ascii="Arial" w:hAnsi="Arial" w:cs="Arial"/>
          <w:b/>
          <w:bCs/>
          <w:sz w:val="22"/>
          <w:szCs w:val="22"/>
          <w:lang w:val="en-GB" w:eastAsia="en-US"/>
        </w:rPr>
        <w:t xml:space="preserve">XII. </w:t>
      </w:r>
      <w:r w:rsidRPr="00A21804">
        <w:rPr>
          <w:rFonts w:ascii="Arial" w:hAnsi="Arial" w:cs="Arial"/>
          <w:b/>
          <w:sz w:val="22"/>
          <w:szCs w:val="22"/>
          <w:lang w:val="en-GB" w:eastAsia="en-US"/>
        </w:rPr>
        <w:t>Iestādes reorganizācijas un likvidācijas kārtība</w:t>
      </w:r>
    </w:p>
    <w:p w:rsidR="00A21804" w:rsidRPr="00A21804" w:rsidP="00A21804">
      <w:pPr>
        <w:ind w:firstLine="720"/>
        <w:contextualSpacing/>
        <w:jc w:val="center"/>
        <w:rPr>
          <w:rFonts w:ascii="Arial" w:hAnsi="Arial" w:cs="Arial"/>
          <w:b/>
          <w:bCs/>
          <w:sz w:val="22"/>
          <w:szCs w:val="22"/>
          <w:lang w:val="en-GB"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35. I</w:t>
      </w:r>
      <w:r w:rsidRPr="00A21804">
        <w:rPr>
          <w:rFonts w:ascii="Arial" w:hAnsi="Arial" w:cs="Arial"/>
          <w:bCs/>
          <w:sz w:val="22"/>
          <w:szCs w:val="22"/>
          <w:lang w:eastAsia="en-US"/>
        </w:rPr>
        <w:t>estādi</w:t>
      </w:r>
      <w:r w:rsidRPr="00A21804">
        <w:rPr>
          <w:rFonts w:ascii="Arial" w:hAnsi="Arial" w:cs="Arial"/>
          <w:sz w:val="22"/>
          <w:szCs w:val="22"/>
          <w:lang w:eastAsia="en-US"/>
        </w:rPr>
        <w:t xml:space="preserve"> reorganizē vai likvidē dibinātājs normatīvajos aktos noteiktajā kārtībā, paziņojot par to Ministru kabineta noteiktai institūcijai, kas kārto Izglītības iestāžu reģistru.</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 xml:space="preserve">36. </w:t>
      </w:r>
      <w:r w:rsidRPr="00A21804">
        <w:rPr>
          <w:rFonts w:ascii="Arial" w:hAnsi="Arial" w:cs="Arial"/>
          <w:bCs/>
          <w:sz w:val="22"/>
          <w:szCs w:val="22"/>
          <w:lang w:eastAsia="en-US"/>
        </w:rPr>
        <w:t>Iestāde p</w:t>
      </w:r>
      <w:r w:rsidRPr="00A21804">
        <w:rPr>
          <w:rFonts w:ascii="Arial" w:hAnsi="Arial" w:cs="Arial"/>
          <w:sz w:val="22"/>
          <w:szCs w:val="22"/>
          <w:lang w:eastAsia="en-US"/>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A21804" w:rsidRPr="00A21804" w:rsidP="00A21804">
      <w:pPr>
        <w:rPr>
          <w:rFonts w:ascii="Arial" w:hAnsi="Arial" w:cs="Arial"/>
          <w:b/>
          <w:bCs/>
          <w:lang w:eastAsia="en-US"/>
        </w:rPr>
      </w:pPr>
    </w:p>
    <w:p w:rsidR="00A21804" w:rsidRPr="00A21804" w:rsidP="00A21804">
      <w:pPr>
        <w:jc w:val="center"/>
        <w:rPr>
          <w:rFonts w:ascii="Arial" w:hAnsi="Arial" w:cs="Arial"/>
          <w:b/>
          <w:bCs/>
          <w:sz w:val="22"/>
          <w:szCs w:val="22"/>
          <w:lang w:eastAsia="en-US"/>
        </w:rPr>
      </w:pPr>
      <w:r w:rsidRPr="00A21804">
        <w:rPr>
          <w:rFonts w:ascii="Arial" w:hAnsi="Arial" w:cs="Arial"/>
          <w:b/>
          <w:bCs/>
          <w:sz w:val="22"/>
          <w:szCs w:val="22"/>
          <w:lang w:eastAsia="en-US"/>
        </w:rPr>
        <w:t xml:space="preserve">XIII. </w:t>
      </w:r>
      <w:r w:rsidRPr="00A21804">
        <w:rPr>
          <w:rFonts w:ascii="Arial" w:hAnsi="Arial" w:cs="Arial"/>
          <w:b/>
          <w:sz w:val="22"/>
          <w:szCs w:val="22"/>
          <w:lang w:eastAsia="en-US"/>
        </w:rPr>
        <w:t>Iestādes nolikuma un tā grozījumu pieņemšanas kārtība</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37. Iestāde, pamatojoties uz Izglītības likumu un Vispārējās izglītības likumu, izstrādā iestādes nolikumu. Iestādes nolikumu apstiprina dibinātājs.</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38. Grozījumus iestādes nolikumā var izdarīt pēc iestādes dibinātāja iniciatīvas, iestādes direktora, iestādes padomes vai pedagoģiskās padomes priekšlikuma. Grozījumus nolikumā apstiprina iestādes dibinātājs.</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 xml:space="preserve">39. Iestādes nolikumu un grozījumus nolikumā iestāde aktualizē Valsts izglītības informācijas sistēmā normatīvajos aktos noteiktajā kārtībā. </w:t>
      </w:r>
    </w:p>
    <w:p w:rsidR="00A21804" w:rsidRPr="00A21804" w:rsidP="00A21804">
      <w:pPr>
        <w:jc w:val="both"/>
        <w:rPr>
          <w:rFonts w:ascii="Arial" w:hAnsi="Arial" w:cs="Arial"/>
          <w:sz w:val="22"/>
          <w:szCs w:val="22"/>
          <w:lang w:eastAsia="en-US"/>
        </w:rPr>
      </w:pPr>
    </w:p>
    <w:p w:rsidR="00A21804" w:rsidRPr="00A21804" w:rsidP="00A21804">
      <w:pPr>
        <w:jc w:val="both"/>
        <w:rPr>
          <w:rFonts w:ascii="Arial" w:hAnsi="Arial" w:cs="Arial"/>
          <w:sz w:val="22"/>
          <w:szCs w:val="22"/>
          <w:lang w:eastAsia="en-US"/>
        </w:rPr>
      </w:pPr>
    </w:p>
    <w:p w:rsidR="00A21804" w:rsidRPr="00A21804" w:rsidP="00A21804">
      <w:pPr>
        <w:jc w:val="center"/>
        <w:rPr>
          <w:rFonts w:ascii="Arial" w:hAnsi="Arial" w:cs="Arial"/>
          <w:b/>
          <w:sz w:val="22"/>
          <w:szCs w:val="22"/>
          <w:lang w:eastAsia="en-US"/>
        </w:rPr>
      </w:pPr>
      <w:r w:rsidRPr="00A21804">
        <w:rPr>
          <w:rFonts w:ascii="Arial" w:hAnsi="Arial" w:cs="Arial"/>
          <w:b/>
          <w:sz w:val="22"/>
          <w:szCs w:val="22"/>
          <w:lang w:eastAsia="en-US"/>
        </w:rPr>
        <w:t>XIV. Citi būtiski noteikumi, kas nav pretrunā ar normatīvajiem aktiem</w:t>
      </w:r>
    </w:p>
    <w:p w:rsidR="00A21804" w:rsidRPr="00A21804" w:rsidP="00A21804">
      <w:pPr>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40. 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41. Iestāde savā darbībā nodrošina izglītības jomu reglamentējošajos normatīvajos aktos noteikto mērķu sasniegšanu, vienlaikus nodrošinot izglītojamo tiesību un interešu ievērošanu un aizsardzību.</w:t>
      </w:r>
    </w:p>
    <w:p w:rsidR="00A21804" w:rsidRPr="00A21804" w:rsidP="00A21804">
      <w:pPr>
        <w:ind w:firstLine="720"/>
        <w:jc w:val="both"/>
        <w:rPr>
          <w:rFonts w:ascii="Arial" w:hAnsi="Arial" w:cs="Arial"/>
          <w:sz w:val="22"/>
          <w:szCs w:val="22"/>
          <w:lang w:eastAsia="en-US"/>
        </w:rPr>
      </w:pPr>
    </w:p>
    <w:p w:rsidR="00A21804" w:rsidRPr="00A21804" w:rsidP="00A21804">
      <w:pPr>
        <w:ind w:firstLine="720"/>
        <w:jc w:val="both"/>
        <w:rPr>
          <w:rFonts w:ascii="Arial" w:hAnsi="Arial" w:cs="Arial"/>
          <w:sz w:val="22"/>
          <w:szCs w:val="22"/>
          <w:lang w:eastAsia="en-US"/>
        </w:rPr>
      </w:pPr>
      <w:r w:rsidRPr="00A21804">
        <w:rPr>
          <w:rFonts w:ascii="Arial" w:hAnsi="Arial" w:cs="Arial"/>
          <w:sz w:val="22"/>
          <w:szCs w:val="22"/>
          <w:lang w:eastAsia="en-US"/>
        </w:rPr>
        <w:t>42. Atzīt par spēku zaudējušu Liepājas pilsētas domes 2016.gada 19.maija nolikumu Nr.11 “Oskara Kalpaka Liepājas 15.vidusskolas nolikums”</w:t>
      </w:r>
      <w:r>
        <w:rPr>
          <w:rFonts w:ascii="Arial" w:hAnsi="Arial" w:cs="Arial"/>
          <w:sz w:val="22"/>
          <w:szCs w:val="22"/>
          <w:lang w:eastAsia="en-US"/>
        </w:rPr>
        <w:t>.</w:t>
      </w:r>
      <w:r w:rsidRPr="00A21804">
        <w:rPr>
          <w:rFonts w:ascii="Arial" w:hAnsi="Arial" w:cs="Arial"/>
          <w:sz w:val="22"/>
          <w:szCs w:val="22"/>
          <w:lang w:eastAsia="en-US"/>
        </w:rPr>
        <w:t xml:space="preserve"> </w:t>
      </w:r>
    </w:p>
    <w:p w:rsidR="00FB4716" w:rsidRPr="00FB4716" w:rsidP="00FB4716">
      <w:pPr>
        <w:ind w:firstLine="720"/>
        <w:jc w:val="both"/>
        <w:rPr>
          <w:rFonts w:ascii="Arial" w:hAnsi="Arial" w:cs="Arial"/>
          <w:sz w:val="20"/>
          <w:szCs w:val="20"/>
          <w:lang w:eastAsia="en-US"/>
        </w:rPr>
      </w:pPr>
    </w:p>
    <w:p w:rsidR="001F66CA" w:rsidP="001F66CA">
      <w:pPr>
        <w:jc w:val="both"/>
        <w:rPr>
          <w:rFonts w:ascii="Arial" w:hAnsi="Arial" w:cs="Arial"/>
          <w:sz w:val="22"/>
          <w:szCs w:val="22"/>
          <w:lang w:eastAsia="en-US"/>
        </w:rPr>
      </w:pPr>
    </w:p>
    <w:tbl>
      <w:tblPr>
        <w:tblW w:w="8505" w:type="dxa"/>
        <w:tblInd w:w="60" w:type="dxa"/>
        <w:tblLayout w:type="fixed"/>
        <w:tblCellMar>
          <w:left w:w="60" w:type="dxa"/>
          <w:right w:w="60" w:type="dxa"/>
        </w:tblCellMar>
        <w:tblLook w:val="0000"/>
      </w:tblPr>
      <w:tblGrid>
        <w:gridCol w:w="5584"/>
        <w:gridCol w:w="2921"/>
      </w:tblGrid>
      <w:tr w:rsidTr="00D51EBE">
        <w:tblPrEx>
          <w:tblW w:w="8505" w:type="dxa"/>
          <w:tblInd w:w="60" w:type="dxa"/>
          <w:tblLayout w:type="fixed"/>
          <w:tblCellMar>
            <w:left w:w="60" w:type="dxa"/>
            <w:right w:w="60" w:type="dxa"/>
          </w:tblCellMar>
          <w:tblLook w:val="0000"/>
        </w:tblPrEx>
        <w:tc>
          <w:tcPr>
            <w:tcW w:w="5584" w:type="dxa"/>
            <w:tcBorders>
              <w:top w:val="nil"/>
              <w:left w:val="nil"/>
              <w:bottom w:val="nil"/>
              <w:right w:val="nil"/>
            </w:tcBorders>
          </w:tcPr>
          <w:p w:rsidR="001F66CA" w:rsidRPr="00B33D38" w:rsidP="00C64529">
            <w:pPr>
              <w:widowControl w:val="0"/>
              <w:autoSpaceDE w:val="0"/>
              <w:autoSpaceDN w:val="0"/>
              <w:adjustRightInd w:val="0"/>
              <w:rPr>
                <w:rFonts w:ascii="Arial" w:hAnsi="Arial" w:cs="Arial"/>
                <w:sz w:val="22"/>
                <w:szCs w:val="22"/>
              </w:rPr>
            </w:pPr>
            <w:r w:rsidRPr="00B33D38">
              <w:rPr>
                <w:rFonts w:ascii="Arial" w:hAnsi="Arial" w:cs="Arial"/>
                <w:sz w:val="22"/>
                <w:szCs w:val="22"/>
              </w:rPr>
              <w:t xml:space="preserve">DOMES PRIEKŠSĒDĒTĀJS </w:t>
            </w:r>
          </w:p>
          <w:p w:rsidR="001F66CA" w:rsidRPr="00B33D38" w:rsidP="00C6452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rsidR="001F66CA" w:rsidRPr="00B33D38" w:rsidP="00C64529">
            <w:pPr>
              <w:widowControl w:val="0"/>
              <w:autoSpaceDE w:val="0"/>
              <w:autoSpaceDN w:val="0"/>
              <w:adjustRightInd w:val="0"/>
              <w:jc w:val="right"/>
              <w:rPr>
                <w:rFonts w:ascii="Arial" w:hAnsi="Arial" w:cs="Arial"/>
                <w:sz w:val="22"/>
                <w:szCs w:val="22"/>
              </w:rPr>
            </w:pPr>
            <w:r>
              <w:rPr>
                <w:rFonts w:ascii="Arial" w:hAnsi="Arial" w:cs="Arial"/>
                <w:sz w:val="22"/>
                <w:szCs w:val="22"/>
              </w:rPr>
              <w:t xml:space="preserve">  </w:t>
            </w:r>
            <w:r w:rsidRPr="00B33D38">
              <w:rPr>
                <w:rFonts w:ascii="Arial" w:hAnsi="Arial" w:cs="Arial"/>
                <w:sz w:val="22"/>
                <w:szCs w:val="22"/>
              </w:rPr>
              <w:t>Jānis VILNĪTIS</w:t>
            </w:r>
          </w:p>
          <w:p w:rsidR="001F66CA" w:rsidRPr="00B33D38" w:rsidP="00C64529">
            <w:pPr>
              <w:widowControl w:val="0"/>
              <w:autoSpaceDE w:val="0"/>
              <w:autoSpaceDN w:val="0"/>
              <w:adjustRightInd w:val="0"/>
              <w:jc w:val="right"/>
              <w:rPr>
                <w:rFonts w:ascii="Arial" w:hAnsi="Arial" w:cs="Arial"/>
                <w:sz w:val="22"/>
                <w:szCs w:val="22"/>
              </w:rPr>
            </w:pPr>
          </w:p>
        </w:tc>
      </w:tr>
    </w:tbl>
    <w:p w:rsidR="001F66CA" w:rsidRPr="001F66CA" w:rsidP="001F66CA">
      <w:pPr>
        <w:jc w:val="both"/>
        <w:rPr>
          <w:rFonts w:ascii="Arial" w:hAnsi="Arial" w:cs="Arial"/>
          <w:sz w:val="22"/>
          <w:szCs w:val="22"/>
          <w:lang w:eastAsia="en-US"/>
        </w:rPr>
      </w:pPr>
    </w:p>
    <w:p w:rsidR="001F66CA" w:rsidRPr="001F66CA" w:rsidP="001F66CA">
      <w:pPr>
        <w:ind w:firstLine="720"/>
        <w:jc w:val="both"/>
        <w:rPr>
          <w:rFonts w:ascii="Arial" w:hAnsi="Arial" w:cs="Arial"/>
          <w:sz w:val="22"/>
          <w:szCs w:val="22"/>
          <w:lang w:eastAsia="en-US"/>
        </w:rPr>
      </w:pPr>
    </w:p>
    <w:p w:rsidR="001F66CA" w:rsidP="00B33D38">
      <w:pPr>
        <w:widowControl w:val="0"/>
        <w:autoSpaceDE w:val="0"/>
        <w:autoSpaceDN w:val="0"/>
        <w:adjustRightInd w:val="0"/>
        <w:jc w:val="center"/>
        <w:rPr>
          <w:rFonts w:ascii="Arial" w:hAnsi="Arial" w:cs="Arial"/>
          <w:b/>
          <w:bCs/>
          <w:sz w:val="22"/>
          <w:szCs w:val="22"/>
        </w:rPr>
      </w:pPr>
    </w:p>
    <w:p w:rsidR="001F66CA" w:rsidP="00B33D38">
      <w:pPr>
        <w:widowControl w:val="0"/>
        <w:autoSpaceDE w:val="0"/>
        <w:autoSpaceDN w:val="0"/>
        <w:adjustRightInd w:val="0"/>
        <w:jc w:val="center"/>
        <w:rPr>
          <w:rFonts w:ascii="Arial" w:hAnsi="Arial" w:cs="Arial"/>
          <w:b/>
          <w:bCs/>
          <w:sz w:val="22"/>
          <w:szCs w:val="22"/>
        </w:rPr>
      </w:pPr>
    </w:p>
    <w:p w:rsidR="001F66CA" w:rsidP="00B33D38">
      <w:pPr>
        <w:widowControl w:val="0"/>
        <w:autoSpaceDE w:val="0"/>
        <w:autoSpaceDN w:val="0"/>
        <w:adjustRightInd w:val="0"/>
        <w:jc w:val="center"/>
        <w:rPr>
          <w:rFonts w:ascii="Arial" w:hAnsi="Arial" w:cs="Arial"/>
          <w:b/>
          <w:bCs/>
          <w:sz w:val="22"/>
          <w:szCs w:val="22"/>
        </w:rPr>
      </w:pPr>
    </w:p>
    <w:p w:rsidR="001F66CA" w:rsidP="00B33D38">
      <w:pPr>
        <w:widowControl w:val="0"/>
        <w:autoSpaceDE w:val="0"/>
        <w:autoSpaceDN w:val="0"/>
        <w:adjustRightInd w:val="0"/>
        <w:jc w:val="center"/>
        <w:rPr>
          <w:rFonts w:ascii="Arial" w:hAnsi="Arial" w:cs="Arial"/>
          <w:b/>
          <w:bCs/>
          <w:sz w:val="22"/>
          <w:szCs w:val="22"/>
        </w:rPr>
      </w:pPr>
    </w:p>
    <w:sectPr w:rsidSect="00CE58FC">
      <w:headerReference w:type="default" r:id="rId7"/>
      <w:footerReference w:type="default" r:id="rId8"/>
      <w:headerReference w:type="first" r:id="rId9"/>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D4C" w:rsidRPr="00765476" w:rsidP="006E5122">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09C" w:rsidRPr="00AE2B38" w:rsidP="00EB209C">
    <w:pPr>
      <w:pStyle w:val="Header"/>
      <w:tabs>
        <w:tab w:val="left" w:pos="3828"/>
      </w:tabs>
      <w:jc w:val="center"/>
      <w:rPr>
        <w:rFonts w:ascii="Arial" w:hAnsi="Arial" w:cs="Arial"/>
      </w:rPr>
    </w:pPr>
    <w:r w:rsidRPr="00FF08DF">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pPr>
      <w:pStyle w:val="Header"/>
      <w:jc w:val="center"/>
      <w:rPr>
        <w:rFonts w:ascii="Arial" w:hAnsi="Arial" w:cs="Arial"/>
        <w:sz w:val="10"/>
      </w:rPr>
    </w:pPr>
  </w:p>
  <w:p w:rsidR="00EB209C" w:rsidRPr="00356E0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2744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E1760D" w:rsidP="00AE2B38">
    <w:pPr>
      <w:pStyle w:val="Header"/>
      <w:spacing w:before="120"/>
      <w:jc w:val="center"/>
      <w:rPr>
        <w:rFonts w:ascii="Arial" w:hAnsi="Arial" w:cs="Arial"/>
        <w:sz w:val="6"/>
        <w:szCs w:val="6"/>
      </w:rPr>
    </w:pPr>
  </w:p>
  <w:p w:rsidR="00EB209C" w:rsidRPr="00AE2B3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46E3"/>
    <w:rsid w:val="00046F67"/>
    <w:rsid w:val="00051438"/>
    <w:rsid w:val="00052C2D"/>
    <w:rsid w:val="000667F2"/>
    <w:rsid w:val="00067C8C"/>
    <w:rsid w:val="0007583C"/>
    <w:rsid w:val="00083723"/>
    <w:rsid w:val="0008418A"/>
    <w:rsid w:val="000A6CFF"/>
    <w:rsid w:val="000B7112"/>
    <w:rsid w:val="000C6C0F"/>
    <w:rsid w:val="000C6F96"/>
    <w:rsid w:val="000D173B"/>
    <w:rsid w:val="000D60B6"/>
    <w:rsid w:val="000E2068"/>
    <w:rsid w:val="000F232A"/>
    <w:rsid w:val="000F5CE6"/>
    <w:rsid w:val="000F761E"/>
    <w:rsid w:val="00100068"/>
    <w:rsid w:val="001002D7"/>
    <w:rsid w:val="001038A4"/>
    <w:rsid w:val="00116EAC"/>
    <w:rsid w:val="00120BDB"/>
    <w:rsid w:val="00126735"/>
    <w:rsid w:val="00126EF0"/>
    <w:rsid w:val="00127D05"/>
    <w:rsid w:val="00133187"/>
    <w:rsid w:val="00133287"/>
    <w:rsid w:val="0013367A"/>
    <w:rsid w:val="00137A06"/>
    <w:rsid w:val="001426D1"/>
    <w:rsid w:val="00142C09"/>
    <w:rsid w:val="00155DC8"/>
    <w:rsid w:val="00165C38"/>
    <w:rsid w:val="00170F74"/>
    <w:rsid w:val="0017391A"/>
    <w:rsid w:val="0017483F"/>
    <w:rsid w:val="00175BFA"/>
    <w:rsid w:val="00175E06"/>
    <w:rsid w:val="00175F38"/>
    <w:rsid w:val="0018102C"/>
    <w:rsid w:val="00183F4A"/>
    <w:rsid w:val="00187FCD"/>
    <w:rsid w:val="00190FFF"/>
    <w:rsid w:val="00193F8A"/>
    <w:rsid w:val="00196EA7"/>
    <w:rsid w:val="001979CE"/>
    <w:rsid w:val="001A0F4A"/>
    <w:rsid w:val="001A2F50"/>
    <w:rsid w:val="001B0DCB"/>
    <w:rsid w:val="001B571D"/>
    <w:rsid w:val="001D64EF"/>
    <w:rsid w:val="001E10BE"/>
    <w:rsid w:val="001E6C76"/>
    <w:rsid w:val="001F0C1D"/>
    <w:rsid w:val="001F1B62"/>
    <w:rsid w:val="001F5D9A"/>
    <w:rsid w:val="001F66CA"/>
    <w:rsid w:val="00200FA6"/>
    <w:rsid w:val="00201370"/>
    <w:rsid w:val="00203942"/>
    <w:rsid w:val="00205AD9"/>
    <w:rsid w:val="00220B81"/>
    <w:rsid w:val="00236D37"/>
    <w:rsid w:val="00241932"/>
    <w:rsid w:val="0024293C"/>
    <w:rsid w:val="00242DBA"/>
    <w:rsid w:val="00243ADC"/>
    <w:rsid w:val="002530B5"/>
    <w:rsid w:val="00253EA0"/>
    <w:rsid w:val="00264CAB"/>
    <w:rsid w:val="002652A2"/>
    <w:rsid w:val="00277C93"/>
    <w:rsid w:val="002809D3"/>
    <w:rsid w:val="00290F67"/>
    <w:rsid w:val="0029195E"/>
    <w:rsid w:val="00295DBD"/>
    <w:rsid w:val="002A30A3"/>
    <w:rsid w:val="002A4B70"/>
    <w:rsid w:val="002A71F7"/>
    <w:rsid w:val="002B6C46"/>
    <w:rsid w:val="002B7BA3"/>
    <w:rsid w:val="002C2968"/>
    <w:rsid w:val="002D6C54"/>
    <w:rsid w:val="002E1235"/>
    <w:rsid w:val="002F47DA"/>
    <w:rsid w:val="002F63C1"/>
    <w:rsid w:val="002F71A1"/>
    <w:rsid w:val="002F78D4"/>
    <w:rsid w:val="00302A1F"/>
    <w:rsid w:val="00303760"/>
    <w:rsid w:val="00304E53"/>
    <w:rsid w:val="003051CA"/>
    <w:rsid w:val="00307C2F"/>
    <w:rsid w:val="00310D7B"/>
    <w:rsid w:val="00317160"/>
    <w:rsid w:val="0033228A"/>
    <w:rsid w:val="00335FE5"/>
    <w:rsid w:val="00336E01"/>
    <w:rsid w:val="0033774C"/>
    <w:rsid w:val="00337C9D"/>
    <w:rsid w:val="003402AA"/>
    <w:rsid w:val="00341111"/>
    <w:rsid w:val="003418D6"/>
    <w:rsid w:val="00345191"/>
    <w:rsid w:val="00356E0F"/>
    <w:rsid w:val="003608C4"/>
    <w:rsid w:val="003627B9"/>
    <w:rsid w:val="0036696F"/>
    <w:rsid w:val="00367417"/>
    <w:rsid w:val="00367AF4"/>
    <w:rsid w:val="00370AC9"/>
    <w:rsid w:val="00370B76"/>
    <w:rsid w:val="0037754B"/>
    <w:rsid w:val="00383A00"/>
    <w:rsid w:val="00393190"/>
    <w:rsid w:val="003A4354"/>
    <w:rsid w:val="003A4D06"/>
    <w:rsid w:val="003B4CA2"/>
    <w:rsid w:val="003B6651"/>
    <w:rsid w:val="003C3979"/>
    <w:rsid w:val="003E185F"/>
    <w:rsid w:val="003E6489"/>
    <w:rsid w:val="003F2E53"/>
    <w:rsid w:val="003F58ED"/>
    <w:rsid w:val="003F68B7"/>
    <w:rsid w:val="003F70F4"/>
    <w:rsid w:val="003F74BF"/>
    <w:rsid w:val="0040098B"/>
    <w:rsid w:val="00402C18"/>
    <w:rsid w:val="00411E39"/>
    <w:rsid w:val="0041252E"/>
    <w:rsid w:val="00414154"/>
    <w:rsid w:val="00414C84"/>
    <w:rsid w:val="00416EC6"/>
    <w:rsid w:val="00426CAC"/>
    <w:rsid w:val="00426CD6"/>
    <w:rsid w:val="00426D9B"/>
    <w:rsid w:val="00436C14"/>
    <w:rsid w:val="00441578"/>
    <w:rsid w:val="0044260F"/>
    <w:rsid w:val="00451FAD"/>
    <w:rsid w:val="0046517D"/>
    <w:rsid w:val="00471357"/>
    <w:rsid w:val="00480FCA"/>
    <w:rsid w:val="00483745"/>
    <w:rsid w:val="00486A8E"/>
    <w:rsid w:val="00494044"/>
    <w:rsid w:val="004975A3"/>
    <w:rsid w:val="00497FD6"/>
    <w:rsid w:val="004A2C26"/>
    <w:rsid w:val="004A4712"/>
    <w:rsid w:val="004B260F"/>
    <w:rsid w:val="004B4A7F"/>
    <w:rsid w:val="004C1D1E"/>
    <w:rsid w:val="004D0006"/>
    <w:rsid w:val="004D07E4"/>
    <w:rsid w:val="004D4550"/>
    <w:rsid w:val="004D4A65"/>
    <w:rsid w:val="004E2EB0"/>
    <w:rsid w:val="004E6652"/>
    <w:rsid w:val="004F0D71"/>
    <w:rsid w:val="004F24EE"/>
    <w:rsid w:val="004F2CE8"/>
    <w:rsid w:val="0050078A"/>
    <w:rsid w:val="00511BC3"/>
    <w:rsid w:val="00512D8B"/>
    <w:rsid w:val="00512FB6"/>
    <w:rsid w:val="00513C45"/>
    <w:rsid w:val="00516FE2"/>
    <w:rsid w:val="005228EE"/>
    <w:rsid w:val="00527448"/>
    <w:rsid w:val="00527B0B"/>
    <w:rsid w:val="00533CFC"/>
    <w:rsid w:val="00540DED"/>
    <w:rsid w:val="00543085"/>
    <w:rsid w:val="00543B29"/>
    <w:rsid w:val="005460C4"/>
    <w:rsid w:val="00546419"/>
    <w:rsid w:val="0055068B"/>
    <w:rsid w:val="00553AE3"/>
    <w:rsid w:val="00562702"/>
    <w:rsid w:val="00563D75"/>
    <w:rsid w:val="0056464C"/>
    <w:rsid w:val="005656F5"/>
    <w:rsid w:val="00574812"/>
    <w:rsid w:val="005A0117"/>
    <w:rsid w:val="005A2099"/>
    <w:rsid w:val="005B33BE"/>
    <w:rsid w:val="005B45A7"/>
    <w:rsid w:val="005B5B18"/>
    <w:rsid w:val="005C79B7"/>
    <w:rsid w:val="005D0A3C"/>
    <w:rsid w:val="005D3030"/>
    <w:rsid w:val="005D3BF3"/>
    <w:rsid w:val="005D5BFB"/>
    <w:rsid w:val="005E0637"/>
    <w:rsid w:val="005F5AA8"/>
    <w:rsid w:val="0060323C"/>
    <w:rsid w:val="00607627"/>
    <w:rsid w:val="00616BBA"/>
    <w:rsid w:val="006172F6"/>
    <w:rsid w:val="00633DE3"/>
    <w:rsid w:val="006345F5"/>
    <w:rsid w:val="00640C99"/>
    <w:rsid w:val="00646647"/>
    <w:rsid w:val="00646D88"/>
    <w:rsid w:val="00650894"/>
    <w:rsid w:val="00652C82"/>
    <w:rsid w:val="00652DDC"/>
    <w:rsid w:val="0065378A"/>
    <w:rsid w:val="0066129B"/>
    <w:rsid w:val="00661894"/>
    <w:rsid w:val="00662255"/>
    <w:rsid w:val="00665022"/>
    <w:rsid w:val="00667B79"/>
    <w:rsid w:val="00672B91"/>
    <w:rsid w:val="00672E78"/>
    <w:rsid w:val="006770F7"/>
    <w:rsid w:val="00682490"/>
    <w:rsid w:val="0068443A"/>
    <w:rsid w:val="00685EC7"/>
    <w:rsid w:val="00686A00"/>
    <w:rsid w:val="00691FFE"/>
    <w:rsid w:val="0069314B"/>
    <w:rsid w:val="00694433"/>
    <w:rsid w:val="00695284"/>
    <w:rsid w:val="006A0E36"/>
    <w:rsid w:val="006B506E"/>
    <w:rsid w:val="006C69D2"/>
    <w:rsid w:val="006D0D39"/>
    <w:rsid w:val="006D4FBC"/>
    <w:rsid w:val="006D5EF7"/>
    <w:rsid w:val="006D632F"/>
    <w:rsid w:val="006E131A"/>
    <w:rsid w:val="006E2FFA"/>
    <w:rsid w:val="006E5122"/>
    <w:rsid w:val="006E7097"/>
    <w:rsid w:val="006F6B62"/>
    <w:rsid w:val="006F7D94"/>
    <w:rsid w:val="00704F88"/>
    <w:rsid w:val="00710081"/>
    <w:rsid w:val="00713636"/>
    <w:rsid w:val="0072778E"/>
    <w:rsid w:val="007530E9"/>
    <w:rsid w:val="00765476"/>
    <w:rsid w:val="0076570B"/>
    <w:rsid w:val="007657E6"/>
    <w:rsid w:val="00766F58"/>
    <w:rsid w:val="007701F9"/>
    <w:rsid w:val="00772B80"/>
    <w:rsid w:val="00780DE5"/>
    <w:rsid w:val="00783EF5"/>
    <w:rsid w:val="007A1270"/>
    <w:rsid w:val="007A61BE"/>
    <w:rsid w:val="007B5654"/>
    <w:rsid w:val="007B661C"/>
    <w:rsid w:val="007C03CF"/>
    <w:rsid w:val="007C0545"/>
    <w:rsid w:val="007C184C"/>
    <w:rsid w:val="007C7B49"/>
    <w:rsid w:val="007D2A66"/>
    <w:rsid w:val="007D47E3"/>
    <w:rsid w:val="007E114D"/>
    <w:rsid w:val="007E130B"/>
    <w:rsid w:val="007F17A7"/>
    <w:rsid w:val="008008CD"/>
    <w:rsid w:val="00802ABB"/>
    <w:rsid w:val="008053FA"/>
    <w:rsid w:val="00805589"/>
    <w:rsid w:val="00814145"/>
    <w:rsid w:val="00814871"/>
    <w:rsid w:val="00823D06"/>
    <w:rsid w:val="0083083F"/>
    <w:rsid w:val="0083491A"/>
    <w:rsid w:val="00842C2C"/>
    <w:rsid w:val="00844638"/>
    <w:rsid w:val="00845A19"/>
    <w:rsid w:val="00846B74"/>
    <w:rsid w:val="00847485"/>
    <w:rsid w:val="00854856"/>
    <w:rsid w:val="00863A03"/>
    <w:rsid w:val="00864702"/>
    <w:rsid w:val="008728E9"/>
    <w:rsid w:val="00876669"/>
    <w:rsid w:val="00887E07"/>
    <w:rsid w:val="008928FB"/>
    <w:rsid w:val="00896E7E"/>
    <w:rsid w:val="00897625"/>
    <w:rsid w:val="008A06DC"/>
    <w:rsid w:val="008A6350"/>
    <w:rsid w:val="008B10F6"/>
    <w:rsid w:val="008B4511"/>
    <w:rsid w:val="008B486F"/>
    <w:rsid w:val="008D60BF"/>
    <w:rsid w:val="008E061C"/>
    <w:rsid w:val="008E3AD1"/>
    <w:rsid w:val="008E7743"/>
    <w:rsid w:val="008F2302"/>
    <w:rsid w:val="008F6D32"/>
    <w:rsid w:val="00903EA8"/>
    <w:rsid w:val="00910861"/>
    <w:rsid w:val="009117B7"/>
    <w:rsid w:val="00914C9A"/>
    <w:rsid w:val="00917121"/>
    <w:rsid w:val="0092169B"/>
    <w:rsid w:val="009220BC"/>
    <w:rsid w:val="0092513C"/>
    <w:rsid w:val="009258C8"/>
    <w:rsid w:val="009300CE"/>
    <w:rsid w:val="009349E7"/>
    <w:rsid w:val="00935A78"/>
    <w:rsid w:val="00936DB7"/>
    <w:rsid w:val="00937989"/>
    <w:rsid w:val="00941C5B"/>
    <w:rsid w:val="00943B9B"/>
    <w:rsid w:val="009440E9"/>
    <w:rsid w:val="00953BB3"/>
    <w:rsid w:val="00954C58"/>
    <w:rsid w:val="00955BFB"/>
    <w:rsid w:val="00957658"/>
    <w:rsid w:val="009641AD"/>
    <w:rsid w:val="00965736"/>
    <w:rsid w:val="009726A2"/>
    <w:rsid w:val="0097753A"/>
    <w:rsid w:val="00983168"/>
    <w:rsid w:val="009868E0"/>
    <w:rsid w:val="009931B0"/>
    <w:rsid w:val="00993B83"/>
    <w:rsid w:val="00993E99"/>
    <w:rsid w:val="00996AD3"/>
    <w:rsid w:val="009A231C"/>
    <w:rsid w:val="009A3836"/>
    <w:rsid w:val="009A5617"/>
    <w:rsid w:val="009B5659"/>
    <w:rsid w:val="009B7FC5"/>
    <w:rsid w:val="009C7D67"/>
    <w:rsid w:val="009D2242"/>
    <w:rsid w:val="009D2BD4"/>
    <w:rsid w:val="009D713C"/>
    <w:rsid w:val="009E365C"/>
    <w:rsid w:val="009E6DA7"/>
    <w:rsid w:val="009E77A0"/>
    <w:rsid w:val="009F674C"/>
    <w:rsid w:val="00A02E57"/>
    <w:rsid w:val="00A0396C"/>
    <w:rsid w:val="00A04216"/>
    <w:rsid w:val="00A14652"/>
    <w:rsid w:val="00A21804"/>
    <w:rsid w:val="00A2543A"/>
    <w:rsid w:val="00A27DB1"/>
    <w:rsid w:val="00A42FBE"/>
    <w:rsid w:val="00A43292"/>
    <w:rsid w:val="00A47738"/>
    <w:rsid w:val="00A55CAE"/>
    <w:rsid w:val="00A56EAF"/>
    <w:rsid w:val="00A76739"/>
    <w:rsid w:val="00A81114"/>
    <w:rsid w:val="00A8500B"/>
    <w:rsid w:val="00A866E0"/>
    <w:rsid w:val="00A90E5F"/>
    <w:rsid w:val="00A92E31"/>
    <w:rsid w:val="00AA2F5E"/>
    <w:rsid w:val="00AA61B4"/>
    <w:rsid w:val="00AB31C1"/>
    <w:rsid w:val="00AB6E2E"/>
    <w:rsid w:val="00AB7C86"/>
    <w:rsid w:val="00AD02A6"/>
    <w:rsid w:val="00AD2C42"/>
    <w:rsid w:val="00AE1859"/>
    <w:rsid w:val="00AE1A32"/>
    <w:rsid w:val="00AE2B0F"/>
    <w:rsid w:val="00AE2B38"/>
    <w:rsid w:val="00AE3706"/>
    <w:rsid w:val="00AF2DC1"/>
    <w:rsid w:val="00B06E11"/>
    <w:rsid w:val="00B108D7"/>
    <w:rsid w:val="00B123C2"/>
    <w:rsid w:val="00B15588"/>
    <w:rsid w:val="00B25192"/>
    <w:rsid w:val="00B2779D"/>
    <w:rsid w:val="00B32B9D"/>
    <w:rsid w:val="00B33D38"/>
    <w:rsid w:val="00B40FED"/>
    <w:rsid w:val="00B4129D"/>
    <w:rsid w:val="00B46B00"/>
    <w:rsid w:val="00B47C2F"/>
    <w:rsid w:val="00B51DD6"/>
    <w:rsid w:val="00B52A2E"/>
    <w:rsid w:val="00B5349D"/>
    <w:rsid w:val="00B54B30"/>
    <w:rsid w:val="00B563E9"/>
    <w:rsid w:val="00B56C5D"/>
    <w:rsid w:val="00B56E82"/>
    <w:rsid w:val="00B5730F"/>
    <w:rsid w:val="00B737BC"/>
    <w:rsid w:val="00B83018"/>
    <w:rsid w:val="00B92FED"/>
    <w:rsid w:val="00B96D9D"/>
    <w:rsid w:val="00B97A1E"/>
    <w:rsid w:val="00BA19DA"/>
    <w:rsid w:val="00BA4554"/>
    <w:rsid w:val="00BA5774"/>
    <w:rsid w:val="00BB020C"/>
    <w:rsid w:val="00BB0AB3"/>
    <w:rsid w:val="00BB5AF4"/>
    <w:rsid w:val="00BC4C35"/>
    <w:rsid w:val="00BD56A5"/>
    <w:rsid w:val="00BD72FA"/>
    <w:rsid w:val="00BE22C2"/>
    <w:rsid w:val="00BE6206"/>
    <w:rsid w:val="00BF17B4"/>
    <w:rsid w:val="00BF5887"/>
    <w:rsid w:val="00BF6D66"/>
    <w:rsid w:val="00C02AC6"/>
    <w:rsid w:val="00C02B03"/>
    <w:rsid w:val="00C26F1E"/>
    <w:rsid w:val="00C30662"/>
    <w:rsid w:val="00C313D8"/>
    <w:rsid w:val="00C42A17"/>
    <w:rsid w:val="00C446CD"/>
    <w:rsid w:val="00C46445"/>
    <w:rsid w:val="00C47E80"/>
    <w:rsid w:val="00C6394C"/>
    <w:rsid w:val="00C64529"/>
    <w:rsid w:val="00C6743D"/>
    <w:rsid w:val="00C72644"/>
    <w:rsid w:val="00C81D0A"/>
    <w:rsid w:val="00C87A9B"/>
    <w:rsid w:val="00C923A7"/>
    <w:rsid w:val="00C93141"/>
    <w:rsid w:val="00C938B8"/>
    <w:rsid w:val="00C96EE9"/>
    <w:rsid w:val="00CA1250"/>
    <w:rsid w:val="00CA2770"/>
    <w:rsid w:val="00CA2BE6"/>
    <w:rsid w:val="00CA3645"/>
    <w:rsid w:val="00CA4503"/>
    <w:rsid w:val="00CA4BAD"/>
    <w:rsid w:val="00CA70B1"/>
    <w:rsid w:val="00CB53CE"/>
    <w:rsid w:val="00CB732D"/>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36CA"/>
    <w:rsid w:val="00D51EBE"/>
    <w:rsid w:val="00D7566E"/>
    <w:rsid w:val="00D85128"/>
    <w:rsid w:val="00D8526D"/>
    <w:rsid w:val="00D95963"/>
    <w:rsid w:val="00D95D89"/>
    <w:rsid w:val="00DB58CA"/>
    <w:rsid w:val="00DC37D9"/>
    <w:rsid w:val="00DC47E6"/>
    <w:rsid w:val="00DD320A"/>
    <w:rsid w:val="00DD3CA1"/>
    <w:rsid w:val="00DE53A4"/>
    <w:rsid w:val="00DF489E"/>
    <w:rsid w:val="00DF6B01"/>
    <w:rsid w:val="00DF7405"/>
    <w:rsid w:val="00E13E07"/>
    <w:rsid w:val="00E15163"/>
    <w:rsid w:val="00E1760D"/>
    <w:rsid w:val="00E217C1"/>
    <w:rsid w:val="00E25266"/>
    <w:rsid w:val="00E324A1"/>
    <w:rsid w:val="00E3265E"/>
    <w:rsid w:val="00E3394D"/>
    <w:rsid w:val="00E4129D"/>
    <w:rsid w:val="00E47C82"/>
    <w:rsid w:val="00E53896"/>
    <w:rsid w:val="00E54820"/>
    <w:rsid w:val="00E62453"/>
    <w:rsid w:val="00E6297F"/>
    <w:rsid w:val="00E652D0"/>
    <w:rsid w:val="00E726D2"/>
    <w:rsid w:val="00E75A59"/>
    <w:rsid w:val="00E84926"/>
    <w:rsid w:val="00E878D2"/>
    <w:rsid w:val="00E90D4C"/>
    <w:rsid w:val="00E922CC"/>
    <w:rsid w:val="00E92E7D"/>
    <w:rsid w:val="00E93F70"/>
    <w:rsid w:val="00EA229C"/>
    <w:rsid w:val="00EB0F00"/>
    <w:rsid w:val="00EB209C"/>
    <w:rsid w:val="00EC0699"/>
    <w:rsid w:val="00EE026C"/>
    <w:rsid w:val="00EE20D2"/>
    <w:rsid w:val="00EE68D6"/>
    <w:rsid w:val="00EE7891"/>
    <w:rsid w:val="00EF0A80"/>
    <w:rsid w:val="00EF0FFD"/>
    <w:rsid w:val="00F00003"/>
    <w:rsid w:val="00F14D7E"/>
    <w:rsid w:val="00F20459"/>
    <w:rsid w:val="00F274BF"/>
    <w:rsid w:val="00F30DB7"/>
    <w:rsid w:val="00F44C20"/>
    <w:rsid w:val="00F50C7C"/>
    <w:rsid w:val="00F5167C"/>
    <w:rsid w:val="00F517EA"/>
    <w:rsid w:val="00F524E5"/>
    <w:rsid w:val="00F55E99"/>
    <w:rsid w:val="00F5694E"/>
    <w:rsid w:val="00F61816"/>
    <w:rsid w:val="00F66576"/>
    <w:rsid w:val="00F668B3"/>
    <w:rsid w:val="00F73792"/>
    <w:rsid w:val="00F73DAD"/>
    <w:rsid w:val="00F7571A"/>
    <w:rsid w:val="00F83FF8"/>
    <w:rsid w:val="00F86827"/>
    <w:rsid w:val="00F90FF3"/>
    <w:rsid w:val="00F914C4"/>
    <w:rsid w:val="00F968BE"/>
    <w:rsid w:val="00FB4716"/>
    <w:rsid w:val="00FC7FE1"/>
    <w:rsid w:val="00FD0704"/>
    <w:rsid w:val="00FD2A20"/>
    <w:rsid w:val="00FD7066"/>
    <w:rsid w:val="00FE1A75"/>
    <w:rsid w:val="00FE4D7A"/>
    <w:rsid w:val="00FE7188"/>
    <w:rsid w:val="00FE7DF3"/>
    <w:rsid w:val="00FF0B42"/>
    <w:rsid w:val="00FF3D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0B7CEEA-17F4-4C85-A53B-ADE4344C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ikumi.lv/doc.php?id=50759" TargetMode="External" /><Relationship Id="rId6" Type="http://schemas.openxmlformats.org/officeDocument/2006/relationships/hyperlink" Target="http://www.likumi.lv/doc.php?id=50759"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A43F-1DFF-400A-8FDE-6446C58F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7452</Words>
  <Characters>4249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User</cp:lastModifiedBy>
  <cp:revision>2</cp:revision>
  <cp:lastPrinted>2021-04-13T12:37:00Z</cp:lastPrinted>
  <dcterms:created xsi:type="dcterms:W3CDTF">2021-04-20T11:20:00Z</dcterms:created>
  <dcterms:modified xsi:type="dcterms:W3CDTF">2021-04-20T11:20:00Z</dcterms:modified>
</cp:coreProperties>
</file>