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6929" w14:textId="08EA1929" w:rsidR="00400486" w:rsidRDefault="00400486"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 xml:space="preserve"> Pielikums Nr.2</w:t>
      </w:r>
    </w:p>
    <w:p w14:paraId="028751FE" w14:textId="77777777" w:rsidR="00400486" w:rsidRDefault="00400486" w:rsidP="00400486">
      <w:pPr>
        <w:rPr>
          <w:rFonts w:ascii="Arial" w:hAnsi="Arial" w:cs="Arial"/>
          <w:b/>
          <w:sz w:val="22"/>
          <w:szCs w:val="22"/>
        </w:rPr>
      </w:pPr>
      <w:r>
        <w:rPr>
          <w:rFonts w:ascii="Arial" w:hAnsi="Arial" w:cs="Arial"/>
          <w:b/>
          <w:sz w:val="22"/>
          <w:szCs w:val="22"/>
        </w:rPr>
        <w:t xml:space="preserve">                                                        ZEMES NOMAS LĪGUMS </w:t>
      </w:r>
    </w:p>
    <w:p w14:paraId="1C61267D" w14:textId="2B27FEE0" w:rsidR="00400486" w:rsidRDefault="00400486" w:rsidP="007C3806">
      <w:pPr>
        <w:ind w:left="720" w:firstLine="720"/>
        <w:jc w:val="center"/>
        <w:rPr>
          <w:rFonts w:ascii="Arial" w:hAnsi="Arial" w:cs="Arial"/>
          <w:b/>
          <w:sz w:val="22"/>
          <w:szCs w:val="22"/>
        </w:rPr>
      </w:pPr>
      <w:r>
        <w:rPr>
          <w:rFonts w:ascii="Arial" w:hAnsi="Arial" w:cs="Arial"/>
          <w:b/>
          <w:sz w:val="22"/>
          <w:szCs w:val="22"/>
        </w:rPr>
        <w:t xml:space="preserve">(Liepājā, </w:t>
      </w:r>
      <w:r w:rsidR="00B35B7A">
        <w:rPr>
          <w:rFonts w:ascii="Arial" w:hAnsi="Arial" w:cs="Arial"/>
          <w:b/>
          <w:sz w:val="22"/>
          <w:szCs w:val="22"/>
        </w:rPr>
        <w:t>Jūrmalas park</w:t>
      </w:r>
      <w:r w:rsidR="006C2E10">
        <w:rPr>
          <w:rFonts w:ascii="Arial" w:hAnsi="Arial" w:cs="Arial"/>
          <w:b/>
          <w:sz w:val="22"/>
          <w:szCs w:val="22"/>
        </w:rPr>
        <w:t>a</w:t>
      </w:r>
      <w:r>
        <w:rPr>
          <w:rFonts w:ascii="Arial" w:hAnsi="Arial" w:cs="Arial"/>
          <w:b/>
          <w:sz w:val="22"/>
          <w:szCs w:val="22"/>
        </w:rPr>
        <w:t xml:space="preserve"> daļa (ielu tirdzniecības </w:t>
      </w:r>
      <w:r w:rsidR="00776804">
        <w:rPr>
          <w:rFonts w:ascii="Arial" w:hAnsi="Arial" w:cs="Arial"/>
          <w:b/>
          <w:sz w:val="22"/>
          <w:szCs w:val="22"/>
        </w:rPr>
        <w:t xml:space="preserve">pakalpojumu </w:t>
      </w:r>
      <w:r w:rsidR="000F6C75">
        <w:rPr>
          <w:rFonts w:ascii="Arial" w:hAnsi="Arial" w:cs="Arial"/>
          <w:b/>
          <w:sz w:val="22"/>
          <w:szCs w:val="22"/>
        </w:rPr>
        <w:t xml:space="preserve">sniegšanas </w:t>
      </w:r>
      <w:r>
        <w:rPr>
          <w:rFonts w:ascii="Arial" w:hAnsi="Arial" w:cs="Arial"/>
          <w:b/>
          <w:sz w:val="22"/>
          <w:szCs w:val="22"/>
        </w:rPr>
        <w:t>vieta Nr.</w:t>
      </w:r>
      <w:r w:rsidR="00B35B7A">
        <w:rPr>
          <w:rFonts w:ascii="Arial" w:hAnsi="Arial" w:cs="Arial"/>
          <w:b/>
          <w:sz w:val="22"/>
          <w:szCs w:val="22"/>
        </w:rPr>
        <w:t>8</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400486">
      <w:pPr>
        <w:ind w:left="2160" w:firstLine="720"/>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54880B01"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472752">
        <w:rPr>
          <w:rFonts w:ascii="Arial" w:hAnsi="Arial" w:cs="Arial"/>
          <w:sz w:val="22"/>
          <w:szCs w:val="22"/>
        </w:rPr>
        <w:t>3</w:t>
      </w:r>
      <w:r>
        <w:rPr>
          <w:rFonts w:ascii="Arial" w:hAnsi="Arial" w:cs="Arial"/>
          <w:sz w:val="22"/>
          <w:szCs w:val="22"/>
        </w:rPr>
        <w:t>.gada _____________</w:t>
      </w: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6377C022"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472752">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32096059"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w:t>
      </w:r>
      <w:r w:rsidR="00B35B7A">
        <w:rPr>
          <w:rFonts w:ascii="Arial" w:hAnsi="Arial" w:cs="Arial"/>
          <w:b/>
          <w:sz w:val="22"/>
          <w:szCs w:val="22"/>
        </w:rPr>
        <w:t>Jūrmalas parks</w:t>
      </w:r>
      <w:r>
        <w:rPr>
          <w:rFonts w:ascii="Arial" w:hAnsi="Arial" w:cs="Arial"/>
          <w:b/>
          <w:sz w:val="22"/>
          <w:szCs w:val="22"/>
        </w:rPr>
        <w:t xml:space="preserve">, Liepājā, </w:t>
      </w:r>
      <w:r w:rsidR="000F6C75">
        <w:rPr>
          <w:rFonts w:ascii="Arial" w:hAnsi="Arial" w:cs="Arial"/>
          <w:b/>
          <w:sz w:val="22"/>
          <w:szCs w:val="22"/>
        </w:rPr>
        <w:t>(</w:t>
      </w:r>
      <w:r>
        <w:rPr>
          <w:rFonts w:ascii="Arial" w:hAnsi="Arial" w:cs="Arial"/>
          <w:b/>
          <w:sz w:val="22"/>
          <w:szCs w:val="22"/>
        </w:rPr>
        <w:t xml:space="preserve">kadastra apzīmējums 1700 </w:t>
      </w:r>
      <w:r w:rsidR="00B35B7A">
        <w:rPr>
          <w:rFonts w:ascii="Arial" w:hAnsi="Arial" w:cs="Arial"/>
          <w:b/>
          <w:sz w:val="22"/>
          <w:szCs w:val="22"/>
        </w:rPr>
        <w:t>035 0147</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B35B7A">
        <w:rPr>
          <w:rFonts w:ascii="Arial" w:hAnsi="Arial" w:cs="Arial"/>
          <w:b/>
          <w:sz w:val="22"/>
          <w:szCs w:val="22"/>
        </w:rPr>
        <w:t>9</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ielu tirdzniecības</w:t>
      </w:r>
      <w:r w:rsidR="00B57ED6">
        <w:rPr>
          <w:rFonts w:ascii="Arial" w:hAnsi="Arial" w:cs="Arial"/>
          <w:b/>
          <w:sz w:val="22"/>
          <w:szCs w:val="22"/>
        </w:rPr>
        <w:t xml:space="preserve"> </w:t>
      </w:r>
      <w:r w:rsidR="000956CA">
        <w:rPr>
          <w:rFonts w:ascii="Arial" w:hAnsi="Arial" w:cs="Arial"/>
          <w:b/>
          <w:sz w:val="22"/>
          <w:szCs w:val="22"/>
        </w:rPr>
        <w:t>pakalpojuma sniegšanai (vieta Nr.</w:t>
      </w:r>
      <w:r w:rsidR="00B35B7A">
        <w:rPr>
          <w:rFonts w:ascii="Arial" w:hAnsi="Arial" w:cs="Arial"/>
          <w:b/>
          <w:sz w:val="22"/>
          <w:szCs w:val="22"/>
        </w:rPr>
        <w:t>8</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09DBB42E"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īslaicīgās lietošanas būves novietošana ar mērķi - ielu tirdzniecības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9E66884"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w:t>
      </w:r>
      <w:r w:rsidR="00510B0A" w:rsidRPr="009434C7">
        <w:rPr>
          <w:rFonts w:ascii="Arial" w:hAnsi="Arial" w:cs="Arial"/>
          <w:sz w:val="22"/>
          <w:szCs w:val="22"/>
        </w:rPr>
        <w:t>2000.gada 6.jūlijā</w:t>
      </w:r>
      <w:r w:rsidR="00CA0633" w:rsidRPr="009434C7">
        <w:rPr>
          <w:rFonts w:ascii="Arial" w:hAnsi="Arial" w:cs="Arial"/>
          <w:sz w:val="22"/>
          <w:szCs w:val="22"/>
        </w:rPr>
        <w:t>.</w:t>
      </w:r>
    </w:p>
    <w:p w14:paraId="5BC0D62B" w14:textId="77777777" w:rsidR="00AA083F" w:rsidRDefault="00AA083F" w:rsidP="00400486">
      <w:pPr>
        <w:spacing w:after="240"/>
        <w:ind w:hanging="567"/>
        <w:jc w:val="center"/>
        <w:rPr>
          <w:rFonts w:ascii="Arial" w:hAnsi="Arial" w:cs="Arial"/>
          <w:b/>
          <w:sz w:val="22"/>
          <w:szCs w:val="22"/>
        </w:rPr>
      </w:pPr>
    </w:p>
    <w:p w14:paraId="5223F5B0" w14:textId="21B5EFE5"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5A8B8275"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7C3806">
        <w:rPr>
          <w:rFonts w:ascii="Arial" w:hAnsi="Arial" w:cs="Arial"/>
          <w:b/>
          <w:bCs/>
          <w:sz w:val="22"/>
          <w:szCs w:val="22"/>
        </w:rPr>
        <w:t>3</w:t>
      </w:r>
      <w:r w:rsidR="00AA083F">
        <w:rPr>
          <w:rFonts w:ascii="Arial" w:hAnsi="Arial" w:cs="Arial"/>
          <w:b/>
          <w:bCs/>
          <w:sz w:val="22"/>
          <w:szCs w:val="22"/>
        </w:rPr>
        <w:t xml:space="preserve">.gada </w:t>
      </w:r>
      <w:r w:rsidR="00472752">
        <w:rPr>
          <w:rFonts w:ascii="Arial" w:hAnsi="Arial" w:cs="Arial"/>
          <w:b/>
          <w:bCs/>
          <w:sz w:val="22"/>
          <w:szCs w:val="22"/>
        </w:rPr>
        <w:t xml:space="preserve">1.aprīlī </w:t>
      </w:r>
      <w:r>
        <w:rPr>
          <w:rFonts w:ascii="Arial" w:hAnsi="Arial" w:cs="Arial"/>
          <w:b/>
          <w:bCs/>
          <w:sz w:val="22"/>
          <w:szCs w:val="22"/>
        </w:rPr>
        <w:t xml:space="preserve">un ir spēkā </w:t>
      </w:r>
      <w:r w:rsidR="00AA083F">
        <w:rPr>
          <w:rFonts w:ascii="Arial" w:hAnsi="Arial" w:cs="Arial"/>
          <w:b/>
          <w:bCs/>
          <w:sz w:val="22"/>
          <w:szCs w:val="22"/>
        </w:rPr>
        <w:t xml:space="preserve">līdz 2023.gada </w:t>
      </w:r>
      <w:r w:rsidR="00472752">
        <w:rPr>
          <w:rFonts w:ascii="Arial" w:hAnsi="Arial" w:cs="Arial"/>
          <w:b/>
          <w:bCs/>
          <w:sz w:val="22"/>
          <w:szCs w:val="22"/>
        </w:rPr>
        <w:t>31.</w:t>
      </w:r>
      <w:r w:rsidR="007C3806">
        <w:rPr>
          <w:rFonts w:ascii="Arial" w:hAnsi="Arial" w:cs="Arial"/>
          <w:b/>
          <w:bCs/>
          <w:sz w:val="22"/>
          <w:szCs w:val="22"/>
        </w:rPr>
        <w:t>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77777777"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maksu par zemesgabala nomu ___ gadā.</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lastRenderedPageBreak/>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77777777" w:rsidR="00F24B32" w:rsidRDefault="00F24B32" w:rsidP="00F24B32">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būvniecību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3DC9D10A" w:rsidR="00F24B32" w:rsidRPr="0027203D" w:rsidRDefault="00F24B32" w:rsidP="00F24B32">
      <w:pPr>
        <w:spacing w:after="240"/>
        <w:jc w:val="both"/>
        <w:rPr>
          <w:rFonts w:ascii="Arial" w:hAnsi="Arial" w:cs="Arial"/>
          <w:b/>
          <w:bCs/>
          <w:sz w:val="22"/>
          <w:szCs w:val="22"/>
        </w:rPr>
      </w:pPr>
      <w:r w:rsidRPr="0027203D">
        <w:rPr>
          <w:rFonts w:ascii="Arial" w:hAnsi="Arial" w:cs="Arial"/>
          <w:b/>
          <w:bCs/>
          <w:sz w:val="22"/>
          <w:szCs w:val="22"/>
        </w:rPr>
        <w:t xml:space="preserve">3.8. Nomnieka iemaksātais nodrošinājums </w:t>
      </w:r>
      <w:r w:rsidR="00692991" w:rsidRPr="0027203D">
        <w:rPr>
          <w:rFonts w:ascii="Arial" w:hAnsi="Arial" w:cs="Arial"/>
          <w:b/>
          <w:bCs/>
          <w:sz w:val="22"/>
          <w:szCs w:val="22"/>
        </w:rPr>
        <w:t>1</w:t>
      </w:r>
      <w:r w:rsidRPr="0027203D">
        <w:rPr>
          <w:rFonts w:ascii="Arial" w:hAnsi="Arial" w:cs="Arial"/>
          <w:b/>
          <w:bCs/>
          <w:sz w:val="22"/>
          <w:szCs w:val="22"/>
        </w:rPr>
        <w:t>00</w:t>
      </w:r>
      <w:r w:rsidR="0027203D" w:rsidRPr="0027203D">
        <w:rPr>
          <w:rFonts w:ascii="Arial" w:hAnsi="Arial" w:cs="Arial"/>
          <w:b/>
          <w:bCs/>
          <w:sz w:val="22"/>
          <w:szCs w:val="22"/>
        </w:rPr>
        <w:t>0</w:t>
      </w:r>
      <w:r w:rsidRPr="0027203D">
        <w:rPr>
          <w:rFonts w:ascii="Arial" w:hAnsi="Arial" w:cs="Arial"/>
          <w:b/>
          <w:bCs/>
          <w:sz w:val="22"/>
          <w:szCs w:val="22"/>
        </w:rPr>
        <w:t xml:space="preserve"> EUR (</w:t>
      </w:r>
      <w:r w:rsidR="00692991" w:rsidRPr="0027203D">
        <w:rPr>
          <w:rFonts w:ascii="Arial" w:hAnsi="Arial" w:cs="Arial"/>
          <w:b/>
          <w:bCs/>
          <w:sz w:val="22"/>
          <w:szCs w:val="22"/>
        </w:rPr>
        <w:t xml:space="preserve">viens </w:t>
      </w:r>
      <w:r w:rsidR="0027203D" w:rsidRPr="0027203D">
        <w:rPr>
          <w:rFonts w:ascii="Arial" w:hAnsi="Arial" w:cs="Arial"/>
          <w:b/>
          <w:bCs/>
          <w:sz w:val="22"/>
          <w:szCs w:val="22"/>
        </w:rPr>
        <w:t>tūkstotis</w:t>
      </w:r>
      <w:r w:rsidR="00AE0498" w:rsidRPr="0027203D">
        <w:rPr>
          <w:rFonts w:ascii="Arial" w:hAnsi="Arial" w:cs="Arial"/>
          <w:b/>
          <w:bCs/>
          <w:sz w:val="22"/>
          <w:szCs w:val="22"/>
        </w:rPr>
        <w:t xml:space="preserve"> </w:t>
      </w:r>
      <w:proofErr w:type="spellStart"/>
      <w:r w:rsidRPr="0027203D">
        <w:rPr>
          <w:rFonts w:ascii="Arial" w:hAnsi="Arial" w:cs="Arial"/>
          <w:b/>
          <w:bCs/>
          <w:sz w:val="22"/>
          <w:szCs w:val="22"/>
        </w:rPr>
        <w:t>euro</w:t>
      </w:r>
      <w:proofErr w:type="spellEnd"/>
      <w:r w:rsidRPr="0027203D">
        <w:rPr>
          <w:rFonts w:ascii="Arial" w:hAnsi="Arial" w:cs="Arial"/>
          <w:b/>
          <w:bCs/>
          <w:sz w:val="22"/>
          <w:szCs w:val="22"/>
        </w:rPr>
        <w:t>), kuru Nomnieks ir samaksājis pirms zemes nomas līguma slēgšanas:</w:t>
      </w:r>
    </w:p>
    <w:p w14:paraId="5C19AD00" w14:textId="77777777"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p>
    <w:p w14:paraId="600EB72F" w14:textId="77777777" w:rsidR="00F24B32" w:rsidRPr="0003037C" w:rsidRDefault="00F24B32" w:rsidP="00F24B32">
      <w:pPr>
        <w:jc w:val="both"/>
        <w:rPr>
          <w:rFonts w:ascii="Arial" w:hAnsi="Arial" w:cs="Arial"/>
          <w:sz w:val="22"/>
          <w:szCs w:val="22"/>
        </w:rPr>
      </w:pPr>
    </w:p>
    <w:p w14:paraId="2F966C47" w14:textId="33EF5508"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67E1D3A0"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6FCCFF53"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17A5E479"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7F0CB9">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w:t>
      </w:r>
      <w:r>
        <w:rPr>
          <w:rFonts w:ascii="Arial" w:hAnsi="Arial" w:cs="Arial"/>
          <w:sz w:val="22"/>
          <w:szCs w:val="22"/>
        </w:rPr>
        <w:lastRenderedPageBreak/>
        <w:t xml:space="preserve">jebkādu daļu no tā, izņemot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03037C">
      <w:pPr>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0F86FFE6" w14:textId="38ECBFC0" w:rsidR="00400486" w:rsidRDefault="00400486" w:rsidP="00400486">
      <w:pPr>
        <w:ind w:left="709" w:firstLine="1701"/>
        <w:jc w:val="both"/>
        <w:rPr>
          <w:rFonts w:ascii="Arial" w:hAnsi="Arial" w:cs="Arial"/>
          <w:b/>
          <w:sz w:val="22"/>
          <w:szCs w:val="22"/>
          <w:u w:val="single"/>
        </w:rPr>
      </w:pPr>
      <w:r>
        <w:rPr>
          <w:rFonts w:ascii="Arial" w:hAnsi="Arial" w:cs="Arial"/>
          <w:b/>
          <w:sz w:val="22"/>
          <w:szCs w:val="22"/>
        </w:rPr>
        <w:t xml:space="preserve"> </w:t>
      </w:r>
    </w:p>
    <w:p w14:paraId="61ACAF3B" w14:textId="2A626104" w:rsidR="00510B0A" w:rsidRPr="00D71606" w:rsidRDefault="0003037C" w:rsidP="00510B0A">
      <w:pPr>
        <w:pStyle w:val="Default"/>
        <w:jc w:val="both"/>
        <w:rPr>
          <w:b/>
          <w:bCs/>
          <w:sz w:val="22"/>
          <w:szCs w:val="22"/>
        </w:rPr>
      </w:pPr>
      <w:r>
        <w:rPr>
          <w:b/>
          <w:sz w:val="22"/>
          <w:szCs w:val="22"/>
        </w:rPr>
        <w:t>5.1.</w:t>
      </w:r>
      <w:r w:rsidR="00666792" w:rsidRPr="00666792">
        <w:rPr>
          <w:b/>
          <w:sz w:val="22"/>
          <w:szCs w:val="22"/>
        </w:rPr>
        <w:t xml:space="preserve"> </w:t>
      </w:r>
      <w:r w:rsidR="00666792">
        <w:rPr>
          <w:b/>
          <w:sz w:val="22"/>
          <w:szCs w:val="22"/>
        </w:rPr>
        <w:t xml:space="preserve">Nosacījumi īslaicīgās lietošanas būves - novietošanai izpildāmi saskaņā ar Liepājas pilsētas pašvaldības iestādes “Liepājas pilsētas būvvalde” 2022.gada </w:t>
      </w:r>
      <w:r w:rsidR="007C3806">
        <w:rPr>
          <w:b/>
          <w:sz w:val="22"/>
          <w:szCs w:val="22"/>
        </w:rPr>
        <w:t>1</w:t>
      </w:r>
      <w:r w:rsidR="006526AE">
        <w:rPr>
          <w:b/>
          <w:sz w:val="22"/>
          <w:szCs w:val="22"/>
        </w:rPr>
        <w:t>9</w:t>
      </w:r>
      <w:r w:rsidR="007C3806">
        <w:rPr>
          <w:b/>
          <w:sz w:val="22"/>
          <w:szCs w:val="22"/>
        </w:rPr>
        <w:t>.decembra</w:t>
      </w:r>
      <w:r w:rsidR="00666792">
        <w:rPr>
          <w:b/>
          <w:sz w:val="22"/>
          <w:szCs w:val="22"/>
        </w:rPr>
        <w:t xml:space="preserve"> vēstulē Nr.</w:t>
      </w:r>
      <w:r w:rsidR="007C3806">
        <w:rPr>
          <w:b/>
          <w:sz w:val="22"/>
          <w:szCs w:val="22"/>
        </w:rPr>
        <w:t>1112</w:t>
      </w:r>
      <w:r w:rsidR="00666792">
        <w:rPr>
          <w:b/>
          <w:sz w:val="22"/>
          <w:szCs w:val="22"/>
        </w:rPr>
        <w:t>/2.3. (</w:t>
      </w:r>
      <w:r w:rsidR="006526AE">
        <w:rPr>
          <w:b/>
          <w:sz w:val="22"/>
          <w:szCs w:val="22"/>
        </w:rPr>
        <w:t>4</w:t>
      </w:r>
      <w:r w:rsidR="00666792">
        <w:rPr>
          <w:b/>
          <w:sz w:val="22"/>
          <w:szCs w:val="22"/>
        </w:rPr>
        <w:t xml:space="preserve">.pielikums) norādīto. </w:t>
      </w:r>
      <w:r w:rsidR="00510B0A">
        <w:rPr>
          <w:b/>
          <w:sz w:val="22"/>
          <w:szCs w:val="22"/>
        </w:rPr>
        <w:t xml:space="preserve">Nosacījumi minētajai </w:t>
      </w:r>
      <w:r w:rsidR="00510B0A">
        <w:rPr>
          <w:b/>
          <w:bCs/>
          <w:sz w:val="22"/>
          <w:szCs w:val="22"/>
        </w:rPr>
        <w:t>nomas vietai atzīmēti pielikumā Nr.</w:t>
      </w:r>
      <w:r w:rsidR="006526AE">
        <w:rPr>
          <w:b/>
          <w:bCs/>
          <w:sz w:val="22"/>
          <w:szCs w:val="22"/>
        </w:rPr>
        <w:t>4</w:t>
      </w:r>
      <w:r w:rsidR="00510B0A">
        <w:rPr>
          <w:b/>
          <w:bCs/>
          <w:sz w:val="22"/>
          <w:szCs w:val="22"/>
        </w:rPr>
        <w:t xml:space="preserve"> ar Nr.K10.</w:t>
      </w:r>
    </w:p>
    <w:p w14:paraId="4C98DF55" w14:textId="38CB5954" w:rsidR="00666792" w:rsidRDefault="00666792" w:rsidP="00510B0A">
      <w:pPr>
        <w:pStyle w:val="Default"/>
        <w:jc w:val="both"/>
        <w:rPr>
          <w:b/>
          <w:bCs/>
        </w:rPr>
      </w:pPr>
    </w:p>
    <w:p w14:paraId="1FBCAE07" w14:textId="5146AB62" w:rsidR="00666792" w:rsidRDefault="00666792" w:rsidP="00666792">
      <w:pPr>
        <w:rPr>
          <w:rFonts w:ascii="Arial" w:hAnsi="Arial" w:cs="Arial"/>
          <w:b/>
          <w:bCs/>
          <w:sz w:val="22"/>
          <w:szCs w:val="22"/>
        </w:rPr>
      </w:pPr>
      <w:r>
        <w:rPr>
          <w:rFonts w:ascii="Arial" w:hAnsi="Arial" w:cs="Arial"/>
          <w:b/>
          <w:bCs/>
          <w:sz w:val="22"/>
          <w:szCs w:val="22"/>
        </w:rPr>
        <w:t>5.2.</w:t>
      </w:r>
      <w:r w:rsidRPr="000F6C75">
        <w:rPr>
          <w:rFonts w:ascii="Arial" w:hAnsi="Arial" w:cs="Arial"/>
          <w:b/>
          <w:bCs/>
          <w:sz w:val="22"/>
          <w:szCs w:val="22"/>
        </w:rPr>
        <w:t>Novietnē  K</w:t>
      </w:r>
      <w:r>
        <w:rPr>
          <w:rFonts w:ascii="Arial" w:hAnsi="Arial" w:cs="Arial"/>
          <w:b/>
          <w:bCs/>
          <w:sz w:val="22"/>
          <w:szCs w:val="22"/>
        </w:rPr>
        <w:t>1</w:t>
      </w:r>
      <w:r w:rsidR="00510B0A">
        <w:rPr>
          <w:rFonts w:ascii="Arial" w:hAnsi="Arial" w:cs="Arial"/>
          <w:b/>
          <w:bCs/>
          <w:sz w:val="22"/>
          <w:szCs w:val="22"/>
        </w:rPr>
        <w:t>0</w:t>
      </w:r>
      <w:r w:rsidRPr="000F6C75">
        <w:rPr>
          <w:rFonts w:ascii="Arial" w:hAnsi="Arial" w:cs="Arial"/>
          <w:b/>
          <w:bCs/>
          <w:sz w:val="22"/>
          <w:szCs w:val="22"/>
        </w:rPr>
        <w:t>:</w:t>
      </w:r>
    </w:p>
    <w:p w14:paraId="3A900852" w14:textId="77777777" w:rsidR="00666792" w:rsidRPr="000F6C75" w:rsidRDefault="00666792" w:rsidP="00666792">
      <w:pPr>
        <w:rPr>
          <w:rFonts w:ascii="Arial" w:hAnsi="Arial" w:cs="Arial"/>
          <w:sz w:val="22"/>
          <w:szCs w:val="22"/>
        </w:rPr>
      </w:pPr>
    </w:p>
    <w:p w14:paraId="246CF678" w14:textId="597FDC43" w:rsidR="00666792"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2.1.</w:t>
      </w:r>
      <w:r w:rsidRPr="000D1189">
        <w:rPr>
          <w:rFonts w:ascii="Arial" w:hAnsi="Arial" w:cs="Arial"/>
          <w:b/>
          <w:bCs/>
          <w:sz w:val="22"/>
          <w:szCs w:val="22"/>
        </w:rPr>
        <w:t xml:space="preserve">Visās novietnēs atļauti pagaidu risinājumi uz </w:t>
      </w:r>
      <w:r w:rsidR="006526AE">
        <w:rPr>
          <w:rFonts w:ascii="Arial" w:hAnsi="Arial" w:cs="Arial"/>
          <w:b/>
          <w:bCs/>
          <w:sz w:val="22"/>
          <w:szCs w:val="22"/>
        </w:rPr>
        <w:t xml:space="preserve">laiku līdz 2023.gada 31.decembrim - </w:t>
      </w:r>
      <w:r w:rsidRPr="000D1189">
        <w:rPr>
          <w:rFonts w:ascii="Arial" w:hAnsi="Arial" w:cs="Arial"/>
          <w:b/>
          <w:bCs/>
          <w:sz w:val="22"/>
          <w:szCs w:val="22"/>
        </w:rPr>
        <w:t>līdz jauna vienota dizaina parauga apstiprināšanai.</w:t>
      </w:r>
    </w:p>
    <w:p w14:paraId="7840281B" w14:textId="77777777" w:rsidR="00666792" w:rsidRPr="000D1189" w:rsidRDefault="00666792" w:rsidP="00666792">
      <w:pPr>
        <w:jc w:val="both"/>
        <w:rPr>
          <w:rFonts w:ascii="Arial" w:hAnsi="Arial" w:cs="Arial"/>
          <w:b/>
          <w:bCs/>
          <w:sz w:val="22"/>
          <w:szCs w:val="22"/>
        </w:rPr>
      </w:pPr>
    </w:p>
    <w:p w14:paraId="03382EB7" w14:textId="4D9F0A53"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 xml:space="preserve">2.Kiosks novietojams, ne tuvāk  par 1,5 m no gājēju un velobraucēju ceļiem. </w:t>
      </w:r>
    </w:p>
    <w:p w14:paraId="14E02C04" w14:textId="77777777" w:rsidR="00666792" w:rsidRDefault="00666792" w:rsidP="00666792">
      <w:pPr>
        <w:jc w:val="both"/>
        <w:rPr>
          <w:rFonts w:ascii="Arial" w:hAnsi="Arial" w:cs="Arial"/>
          <w:b/>
          <w:bCs/>
          <w:sz w:val="22"/>
          <w:szCs w:val="22"/>
        </w:rPr>
      </w:pPr>
    </w:p>
    <w:p w14:paraId="1D64E325" w14:textId="504F7FA1"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3.Nav pieļaujams nekāda aprīkojuma, tostarp - saimnieciskā vai tehniskā aprīkojuma (preču taras, atkritumu konteineru un tml.) izvietojums ārpus kioska.</w:t>
      </w:r>
    </w:p>
    <w:p w14:paraId="2307AA66" w14:textId="77777777" w:rsidR="00666792" w:rsidRDefault="00666792" w:rsidP="00666792">
      <w:pPr>
        <w:jc w:val="both"/>
        <w:rPr>
          <w:rFonts w:ascii="Arial" w:hAnsi="Arial" w:cs="Arial"/>
          <w:b/>
          <w:bCs/>
          <w:sz w:val="22"/>
          <w:szCs w:val="22"/>
        </w:rPr>
      </w:pPr>
    </w:p>
    <w:p w14:paraId="426AD2EB" w14:textId="770557D6"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4.Kioska dizaina un krāsojuma risinājums saskaņojams ar Pilsētas galveno mākslinieku.</w:t>
      </w:r>
    </w:p>
    <w:p w14:paraId="1EC0D079" w14:textId="77777777" w:rsidR="00666792" w:rsidRDefault="00666792" w:rsidP="00666792">
      <w:pPr>
        <w:jc w:val="both"/>
        <w:rPr>
          <w:rFonts w:ascii="Arial" w:hAnsi="Arial" w:cs="Arial"/>
          <w:b/>
          <w:bCs/>
          <w:sz w:val="22"/>
          <w:szCs w:val="22"/>
        </w:rPr>
      </w:pPr>
    </w:p>
    <w:p w14:paraId="172A4F00" w14:textId="7820D60E"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2.5</w:t>
      </w:r>
      <w:r w:rsidRPr="000D1189">
        <w:rPr>
          <w:rFonts w:ascii="Arial" w:hAnsi="Arial" w:cs="Arial"/>
          <w:b/>
          <w:bCs/>
          <w:sz w:val="22"/>
          <w:szCs w:val="22"/>
        </w:rPr>
        <w:t>.Novietnē atļauti pagaidu risinājumi uz 1 gadu līdz jauna vienota dizaina parauga apstiprināšanai.</w:t>
      </w:r>
    </w:p>
    <w:p w14:paraId="395D93ED" w14:textId="77777777" w:rsidR="00666792" w:rsidRDefault="00666792" w:rsidP="00666792">
      <w:pPr>
        <w:jc w:val="both"/>
        <w:rPr>
          <w:rFonts w:ascii="Arial" w:hAnsi="Arial" w:cs="Arial"/>
          <w:b/>
          <w:bCs/>
          <w:sz w:val="22"/>
          <w:szCs w:val="22"/>
        </w:rPr>
      </w:pPr>
    </w:p>
    <w:p w14:paraId="4D256D5E" w14:textId="660A6F52"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 xml:space="preserve">6.Kioska akcentējums - jumta apmale; viena sānu vai aizmugures siena pilnībā (ar vai bez durvīm), papildināma ar pašu informāciju un </w:t>
      </w:r>
      <w:proofErr w:type="spellStart"/>
      <w:r w:rsidRPr="000D1189">
        <w:rPr>
          <w:rFonts w:ascii="Arial" w:hAnsi="Arial" w:cs="Arial"/>
          <w:b/>
          <w:bCs/>
          <w:sz w:val="22"/>
          <w:szCs w:val="22"/>
        </w:rPr>
        <w:t>izkārtni</w:t>
      </w:r>
      <w:proofErr w:type="spellEnd"/>
      <w:r w:rsidRPr="000D1189">
        <w:rPr>
          <w:rFonts w:ascii="Arial" w:hAnsi="Arial" w:cs="Arial"/>
          <w:b/>
          <w:bCs/>
          <w:sz w:val="22"/>
          <w:szCs w:val="22"/>
        </w:rPr>
        <w:t>.</w:t>
      </w:r>
    </w:p>
    <w:p w14:paraId="75764988" w14:textId="77777777" w:rsidR="00666792" w:rsidRDefault="00666792" w:rsidP="00666792">
      <w:pPr>
        <w:jc w:val="both"/>
        <w:rPr>
          <w:rFonts w:ascii="Arial" w:hAnsi="Arial" w:cs="Arial"/>
          <w:b/>
          <w:bCs/>
          <w:sz w:val="22"/>
          <w:szCs w:val="22"/>
        </w:rPr>
      </w:pPr>
    </w:p>
    <w:p w14:paraId="2FE19C18" w14:textId="5600BD98"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7.Kiosku un aprīkojuma akcentējošs krāsojums kodētajā zonas krāsā; tonis:</w:t>
      </w:r>
    </w:p>
    <w:p w14:paraId="7D2E229A" w14:textId="77777777" w:rsidR="00666792" w:rsidRPr="000D1189" w:rsidRDefault="00666792" w:rsidP="00666792">
      <w:pPr>
        <w:jc w:val="both"/>
        <w:rPr>
          <w:rFonts w:ascii="Arial" w:hAnsi="Arial" w:cs="Arial"/>
          <w:b/>
          <w:bCs/>
          <w:sz w:val="22"/>
          <w:szCs w:val="22"/>
        </w:rPr>
      </w:pPr>
      <w:proofErr w:type="spellStart"/>
      <w:r w:rsidRPr="000D1189">
        <w:rPr>
          <w:rFonts w:ascii="Arial" w:hAnsi="Arial" w:cs="Arial"/>
          <w:b/>
          <w:bCs/>
          <w:sz w:val="22"/>
          <w:szCs w:val="22"/>
        </w:rPr>
        <w:t>WarmRedC</w:t>
      </w:r>
      <w:proofErr w:type="spellEnd"/>
      <w:r w:rsidRPr="000D1189">
        <w:rPr>
          <w:rFonts w:ascii="Arial" w:hAnsi="Arial" w:cs="Arial"/>
          <w:b/>
          <w:bCs/>
          <w:sz w:val="22"/>
          <w:szCs w:val="22"/>
        </w:rPr>
        <w:t xml:space="preserve"> RAL 3024</w:t>
      </w:r>
      <w:r>
        <w:rPr>
          <w:rFonts w:ascii="Arial" w:hAnsi="Arial" w:cs="Arial"/>
          <w:b/>
          <w:bCs/>
          <w:sz w:val="22"/>
          <w:szCs w:val="22"/>
        </w:rPr>
        <w:t>.</w:t>
      </w:r>
    </w:p>
    <w:p w14:paraId="6CA5E07D" w14:textId="77777777" w:rsidR="00666792" w:rsidRDefault="00666792" w:rsidP="00666792">
      <w:pPr>
        <w:jc w:val="both"/>
        <w:rPr>
          <w:rFonts w:ascii="Arial" w:hAnsi="Arial" w:cs="Arial"/>
          <w:b/>
          <w:bCs/>
          <w:sz w:val="22"/>
          <w:szCs w:val="22"/>
        </w:rPr>
      </w:pPr>
    </w:p>
    <w:p w14:paraId="6DF25EA3" w14:textId="55EFD406"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3</w:t>
      </w:r>
      <w:r w:rsidRPr="000D1189">
        <w:rPr>
          <w:rFonts w:ascii="Arial" w:hAnsi="Arial" w:cs="Arial"/>
          <w:b/>
          <w:bCs/>
          <w:sz w:val="22"/>
          <w:szCs w:val="22"/>
        </w:rPr>
        <w:t>.Risinājums saskaņojams ar Pilsētas galveno mākslinieku.</w:t>
      </w:r>
    </w:p>
    <w:p w14:paraId="19522961" w14:textId="06257440" w:rsidR="00400486" w:rsidRDefault="00400486" w:rsidP="00666792">
      <w:pPr>
        <w:pStyle w:val="Default"/>
        <w:jc w:val="both"/>
        <w:rPr>
          <w:b/>
          <w:bCs/>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w:t>
      </w:r>
      <w:r>
        <w:rPr>
          <w:rFonts w:ascii="Arial" w:hAnsi="Arial" w:cs="Arial"/>
          <w:sz w:val="22"/>
          <w:szCs w:val="22"/>
        </w:rPr>
        <w:lastRenderedPageBreak/>
        <w:t xml:space="preserve">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5859111C" w14:textId="426BD000" w:rsidR="00510B0A" w:rsidRPr="00D71606" w:rsidRDefault="00F24B32" w:rsidP="00510B0A">
      <w:pPr>
        <w:pStyle w:val="Default"/>
        <w:jc w:val="both"/>
        <w:rPr>
          <w:b/>
          <w:bCs/>
          <w:sz w:val="22"/>
          <w:szCs w:val="22"/>
        </w:rPr>
      </w:pPr>
      <w:bookmarkStart w:id="2" w:name="_Hlk68788753"/>
      <w:r>
        <w:rPr>
          <w:b/>
          <w:bCs/>
          <w:iCs/>
          <w:sz w:val="22"/>
          <w:szCs w:val="22"/>
        </w:rPr>
        <w:t>6.1.7.</w:t>
      </w:r>
      <w:r>
        <w:rPr>
          <w:b/>
          <w:bCs/>
          <w:sz w:val="22"/>
          <w:szCs w:val="22"/>
        </w:rPr>
        <w:t xml:space="preserve">  </w:t>
      </w:r>
      <w:r w:rsidR="00902315">
        <w:rPr>
          <w:b/>
          <w:bCs/>
          <w:color w:val="auto"/>
          <w:sz w:val="22"/>
          <w:szCs w:val="22"/>
        </w:rPr>
        <w:t>Pirms</w:t>
      </w:r>
      <w:r w:rsidR="00902315" w:rsidRPr="00D71606">
        <w:rPr>
          <w:b/>
          <w:bCs/>
          <w:color w:val="auto"/>
          <w:sz w:val="22"/>
          <w:szCs w:val="22"/>
        </w:rPr>
        <w:t xml:space="preserve"> </w:t>
      </w:r>
      <w:r w:rsidR="00902315">
        <w:rPr>
          <w:b/>
          <w:bCs/>
          <w:color w:val="auto"/>
          <w:sz w:val="22"/>
          <w:szCs w:val="22"/>
        </w:rPr>
        <w:t>īslaicīgās lietošanas būves novietošanas, bet ne vēlāk kā 3 (trīs) mēnešu laikā no līguma parakstīšanas dienas, nomniekam tirdzniecības vietai izstrādājama novietnes shēma un noformējuma skice ar paredzēto elementu, krāsojuma</w:t>
      </w:r>
      <w:r w:rsidR="00902315" w:rsidRPr="00D71606">
        <w:rPr>
          <w:b/>
          <w:bCs/>
          <w:color w:val="auto"/>
          <w:sz w:val="22"/>
          <w:szCs w:val="22"/>
        </w:rPr>
        <w:t xml:space="preserve"> un reklāmas dizaina risinājumu</w:t>
      </w:r>
      <w:r w:rsidR="00902315">
        <w:rPr>
          <w:b/>
          <w:bCs/>
          <w:color w:val="auto"/>
          <w:sz w:val="22"/>
          <w:szCs w:val="22"/>
        </w:rPr>
        <w:t xml:space="preserve"> un iesniedzama</w:t>
      </w:r>
      <w:r w:rsidR="00902315" w:rsidRPr="00D71606">
        <w:rPr>
          <w:b/>
          <w:bCs/>
          <w:color w:val="auto"/>
          <w:sz w:val="22"/>
          <w:szCs w:val="22"/>
        </w:rPr>
        <w:t xml:space="preserve"> Liepājas pilsētas pašvaldības iestādē “Liepājas pilsētas būvvalde” (saskaņā ar pielikumu</w:t>
      </w:r>
      <w:r w:rsidR="00902315">
        <w:rPr>
          <w:b/>
          <w:bCs/>
          <w:color w:val="auto"/>
          <w:sz w:val="22"/>
          <w:szCs w:val="22"/>
        </w:rPr>
        <w:t xml:space="preserve"> Nr.</w:t>
      </w:r>
      <w:r w:rsidR="006526AE">
        <w:rPr>
          <w:b/>
          <w:bCs/>
          <w:color w:val="auto"/>
          <w:sz w:val="22"/>
          <w:szCs w:val="22"/>
        </w:rPr>
        <w:t>4</w:t>
      </w:r>
      <w:r w:rsidR="00902315" w:rsidRPr="00D71606">
        <w:rPr>
          <w:b/>
          <w:bCs/>
          <w:sz w:val="22"/>
          <w:szCs w:val="22"/>
        </w:rPr>
        <w:t>)</w:t>
      </w:r>
      <w:r w:rsidR="00902315">
        <w:rPr>
          <w:b/>
          <w:bCs/>
          <w:sz w:val="22"/>
          <w:szCs w:val="22"/>
        </w:rPr>
        <w:t xml:space="preserve"> akcepta saņemšanai</w:t>
      </w:r>
      <w:r w:rsidR="00902315" w:rsidRPr="00D71606">
        <w:rPr>
          <w:b/>
          <w:bCs/>
          <w:sz w:val="22"/>
          <w:szCs w:val="22"/>
        </w:rPr>
        <w:t>.</w:t>
      </w:r>
      <w:r w:rsidR="00902315">
        <w:rPr>
          <w:b/>
          <w:bCs/>
          <w:sz w:val="22"/>
          <w:szCs w:val="22"/>
        </w:rPr>
        <w:t xml:space="preserve"> </w:t>
      </w:r>
      <w:r w:rsidR="00510B0A">
        <w:rPr>
          <w:b/>
          <w:sz w:val="22"/>
          <w:szCs w:val="22"/>
        </w:rPr>
        <w:t xml:space="preserve">Nosacījumi minētajai </w:t>
      </w:r>
      <w:r w:rsidR="00510B0A">
        <w:rPr>
          <w:b/>
          <w:bCs/>
          <w:sz w:val="22"/>
          <w:szCs w:val="22"/>
        </w:rPr>
        <w:t>nomas vietai atzīmēti pielikumā Nr.</w:t>
      </w:r>
      <w:r w:rsidR="006526AE">
        <w:rPr>
          <w:b/>
          <w:bCs/>
          <w:sz w:val="22"/>
          <w:szCs w:val="22"/>
        </w:rPr>
        <w:t>4</w:t>
      </w:r>
      <w:r w:rsidR="00510B0A">
        <w:rPr>
          <w:b/>
          <w:bCs/>
          <w:sz w:val="22"/>
          <w:szCs w:val="22"/>
        </w:rPr>
        <w:t xml:space="preserve"> ar Nr.K10.</w:t>
      </w:r>
    </w:p>
    <w:p w14:paraId="562E7F63" w14:textId="6BF24A18" w:rsidR="00AE0498" w:rsidRDefault="00AE0498" w:rsidP="00510B0A">
      <w:pPr>
        <w:pStyle w:val="Default"/>
        <w:jc w:val="both"/>
        <w:rPr>
          <w:b/>
          <w:bCs/>
          <w:sz w:val="22"/>
          <w:szCs w:val="22"/>
        </w:rPr>
      </w:pPr>
    </w:p>
    <w:p w14:paraId="24AB0897" w14:textId="48A776AD" w:rsidR="007F0CB9" w:rsidRPr="000A2668" w:rsidRDefault="007F0CB9" w:rsidP="007F0CB9">
      <w:pPr>
        <w:jc w:val="both"/>
        <w:rPr>
          <w:rFonts w:ascii="Arial" w:hAnsi="Arial" w:cs="Arial"/>
          <w:b/>
          <w:bCs/>
          <w:color w:val="000000"/>
          <w:sz w:val="22"/>
          <w:szCs w:val="22"/>
          <w:shd w:val="clear" w:color="auto" w:fill="FFFFFF"/>
        </w:rPr>
      </w:pPr>
      <w:r w:rsidRPr="000A2668">
        <w:rPr>
          <w:rFonts w:ascii="Arial" w:hAnsi="Arial" w:cs="Arial"/>
          <w:b/>
          <w:bCs/>
          <w:sz w:val="22"/>
          <w:szCs w:val="22"/>
        </w:rPr>
        <w:t>6.1.8.</w:t>
      </w:r>
      <w:r w:rsidRPr="000A2668">
        <w:rPr>
          <w:rFonts w:ascii="Arial" w:hAnsi="Arial" w:cs="Arial"/>
          <w:b/>
          <w:bCs/>
          <w:color w:val="000000"/>
          <w:sz w:val="22"/>
          <w:szCs w:val="22"/>
          <w:shd w:val="clear" w:color="auto" w:fill="FFFFFF"/>
        </w:rPr>
        <w:t xml:space="preserve"> Nomniekam pirms darbības uzsākšanas (ne vēlāk kā 3 (</w:t>
      </w:r>
      <w:r w:rsidRPr="000A2668">
        <w:rPr>
          <w:rStyle w:val="object"/>
          <w:rFonts w:ascii="Arial" w:hAnsi="Arial" w:cs="Arial"/>
          <w:b/>
          <w:bCs/>
          <w:color w:val="005A95"/>
          <w:sz w:val="22"/>
          <w:szCs w:val="22"/>
          <w:shd w:val="clear" w:color="auto" w:fill="FFFFFF"/>
        </w:rPr>
        <w:t>tr</w:t>
      </w:r>
      <w:r w:rsidRPr="000A2668">
        <w:rPr>
          <w:rFonts w:ascii="Arial" w:hAnsi="Arial" w:cs="Arial"/>
          <w:b/>
          <w:bCs/>
          <w:color w:val="000000"/>
          <w:sz w:val="22"/>
          <w:szCs w:val="22"/>
          <w:shd w:val="clear" w:color="auto" w:fill="FFFFFF"/>
        </w:rPr>
        <w:t xml:space="preserve">īs) mēnešu laikā no līguma parakstīšanas dienas), nepieciešams saņemt Liepājas pilsētas pašvaldības administrācijas Klientu apkalpošanas un pakalpojumu centrā ielu tirdzniecības atļauju darbībai ielu tirdzniecības </w:t>
      </w:r>
      <w:r w:rsidR="007C3806">
        <w:rPr>
          <w:rFonts w:ascii="Arial" w:hAnsi="Arial" w:cs="Arial"/>
          <w:b/>
          <w:bCs/>
          <w:color w:val="000000"/>
          <w:sz w:val="22"/>
          <w:szCs w:val="22"/>
          <w:shd w:val="clear" w:color="auto" w:fill="FFFFFF"/>
        </w:rPr>
        <w:t xml:space="preserve">vai sabiedriskās ēdināšanas pakalpojumu sniegšanas vietai, </w:t>
      </w:r>
      <w:r w:rsidRPr="000A2668">
        <w:rPr>
          <w:rFonts w:ascii="Arial" w:hAnsi="Arial" w:cs="Arial"/>
          <w:b/>
          <w:bCs/>
          <w:color w:val="000000"/>
          <w:sz w:val="22"/>
          <w:szCs w:val="22"/>
          <w:shd w:val="clear" w:color="auto" w:fill="FFFFFF"/>
        </w:rPr>
        <w:t xml:space="preserve">atbilstoši  Liepājas </w:t>
      </w:r>
      <w:proofErr w:type="spellStart"/>
      <w:r w:rsidRPr="000A2668">
        <w:rPr>
          <w:rFonts w:ascii="Arial" w:hAnsi="Arial" w:cs="Arial"/>
          <w:b/>
          <w:bCs/>
          <w:color w:val="000000"/>
          <w:sz w:val="22"/>
          <w:szCs w:val="22"/>
          <w:shd w:val="clear" w:color="auto" w:fill="FFFFFF"/>
        </w:rPr>
        <w:t>valstspilsētas</w:t>
      </w:r>
      <w:proofErr w:type="spellEnd"/>
      <w:r w:rsidRPr="000A2668">
        <w:rPr>
          <w:rFonts w:ascii="Arial" w:hAnsi="Arial" w:cs="Arial"/>
          <w:b/>
          <w:bCs/>
          <w:color w:val="000000"/>
          <w:sz w:val="22"/>
          <w:szCs w:val="22"/>
          <w:shd w:val="clear" w:color="auto" w:fill="FFFFFF"/>
        </w:rPr>
        <w:t xml:space="preserve"> pašvaldības domes saistošajiem noteikumiem. </w:t>
      </w:r>
    </w:p>
    <w:p w14:paraId="1CB07F7F" w14:textId="604325E6" w:rsidR="00F24B32" w:rsidRDefault="00F24B32" w:rsidP="00AE0498">
      <w:pPr>
        <w:pStyle w:val="Default"/>
        <w:jc w:val="both"/>
        <w:rPr>
          <w:b/>
          <w:bCs/>
          <w:sz w:val="22"/>
          <w:szCs w:val="22"/>
        </w:rPr>
      </w:pPr>
      <w:r>
        <w:rPr>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15A52E0C"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Pr>
          <w:rFonts w:ascii="Arial" w:hAnsi="Arial" w:cs="Arial"/>
          <w:sz w:val="22"/>
          <w:szCs w:val="22"/>
        </w:rPr>
        <w:t xml:space="preserve"> līdz inženierkomunikāciju </w:t>
      </w:r>
      <w:proofErr w:type="spellStart"/>
      <w:r>
        <w:rPr>
          <w:rFonts w:ascii="Arial" w:hAnsi="Arial" w:cs="Arial"/>
          <w:sz w:val="22"/>
          <w:szCs w:val="22"/>
        </w:rPr>
        <w:t>pieslēguma</w:t>
      </w:r>
      <w:proofErr w:type="spellEnd"/>
      <w:r>
        <w:rPr>
          <w:rFonts w:ascii="Arial" w:hAnsi="Arial" w:cs="Arial"/>
          <w:sz w:val="22"/>
          <w:szCs w:val="22"/>
        </w:rPr>
        <w:t xml:space="preserve"> vietai nodrošināt inženiertīklu izbūvi;</w:t>
      </w:r>
    </w:p>
    <w:p w14:paraId="7CE44AA9" w14:textId="77777777" w:rsidR="00F24B32" w:rsidRDefault="00F24B32" w:rsidP="00F24B32">
      <w:pPr>
        <w:spacing w:after="240"/>
        <w:jc w:val="both"/>
        <w:rPr>
          <w:rFonts w:ascii="Arial" w:hAnsi="Arial" w:cs="Arial"/>
          <w:sz w:val="22"/>
          <w:szCs w:val="22"/>
        </w:rPr>
      </w:pPr>
      <w:r>
        <w:rPr>
          <w:rFonts w:ascii="Arial" w:hAnsi="Arial" w:cs="Arial"/>
          <w:sz w:val="22"/>
          <w:szCs w:val="22"/>
        </w:rPr>
        <w:lastRenderedPageBreak/>
        <w:t xml:space="preserve">6.2.2. veikt tikai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1.3.punktā minēto labiekārtojumu tikai saskaņā ar Līguma noteikumiem un spēkā esošajiem tiesību aktiem;</w:t>
      </w:r>
    </w:p>
    <w:p w14:paraId="5D114076" w14:textId="77777777" w:rsidR="00F24B32" w:rsidRDefault="00F24B32" w:rsidP="00F24B32">
      <w:pPr>
        <w:spacing w:after="240"/>
        <w:jc w:val="both"/>
        <w:rPr>
          <w:rFonts w:ascii="Arial" w:hAnsi="Arial" w:cs="Arial"/>
          <w:sz w:val="22"/>
          <w:szCs w:val="22"/>
        </w:rPr>
      </w:pPr>
      <w:r>
        <w:rPr>
          <w:rFonts w:ascii="Arial" w:hAnsi="Arial" w:cs="Arial"/>
          <w:sz w:val="22"/>
          <w:szCs w:val="22"/>
        </w:rPr>
        <w:t>6.2.3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613088CA" w14:textId="77777777" w:rsidR="009F521B" w:rsidRDefault="009F521B" w:rsidP="009F521B">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1DFCA2DF" w14:textId="77777777" w:rsidR="009F521B" w:rsidRDefault="009F521B" w:rsidP="009F521B">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rekonstruēt vai kā citādi pārbūvēt novietoto būvi vai veikt jaunas būves novietošanu;</w:t>
      </w:r>
    </w:p>
    <w:p w14:paraId="000117A9" w14:textId="77777777" w:rsidR="009F521B" w:rsidRDefault="009F521B" w:rsidP="009F521B">
      <w:pPr>
        <w:spacing w:after="240"/>
        <w:jc w:val="both"/>
        <w:rPr>
          <w:rFonts w:ascii="Arial" w:hAnsi="Arial" w:cs="Arial"/>
          <w:sz w:val="22"/>
          <w:szCs w:val="22"/>
        </w:rPr>
      </w:pPr>
      <w:r>
        <w:rPr>
          <w:rFonts w:ascii="Arial" w:hAnsi="Arial" w:cs="Arial"/>
          <w:sz w:val="22"/>
          <w:szCs w:val="22"/>
        </w:rPr>
        <w:t>6.3.1.2. nodot zemesgabala lietošanas tiesības trešajai personai (nedz pilnībā, nedz daļēji):</w:t>
      </w:r>
    </w:p>
    <w:p w14:paraId="44F56F48" w14:textId="77777777" w:rsidR="009F521B" w:rsidRDefault="009F521B" w:rsidP="009F521B">
      <w:pPr>
        <w:spacing w:after="240"/>
        <w:jc w:val="both"/>
        <w:rPr>
          <w:rFonts w:ascii="Arial" w:hAnsi="Arial" w:cs="Arial"/>
          <w:sz w:val="22"/>
          <w:szCs w:val="22"/>
        </w:rPr>
      </w:pPr>
      <w:r>
        <w:rPr>
          <w:rFonts w:ascii="Arial" w:hAnsi="Arial" w:cs="Arial"/>
          <w:sz w:val="22"/>
          <w:szCs w:val="22"/>
        </w:rPr>
        <w:t>6.3.1.3. citādi apgrūtināt zemesgabalu, izņemot  būvei nepieciešamo infrastruktūras labiekārtojumu.</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baseform" w:val="paziņojum|s"/>
          <w:attr w:name="id" w:val="-1"/>
          <w:attr w:name="text"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68285AD8" w14:textId="77777777" w:rsidR="000D674E" w:rsidRDefault="000D674E" w:rsidP="000D674E">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8.3.1. nomniekam ir bijuši vismaz divi nomas līgumā noteikto maksājumu termiņu kavējumi, kas kopā pārsniedz divus nomas maksas aprēķina periodus;</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76F0D2FF"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0FDB6D49" w14:textId="6FFC4BAE" w:rsidR="007C3806" w:rsidRDefault="007C3806" w:rsidP="00400486">
      <w:pPr>
        <w:pStyle w:val="tv213"/>
        <w:shd w:val="clear" w:color="auto" w:fill="FFFFFF"/>
        <w:spacing w:before="0" w:beforeAutospacing="0" w:after="0" w:afterAutospacing="0"/>
        <w:jc w:val="both"/>
        <w:rPr>
          <w:rFonts w:ascii="Arial" w:hAnsi="Arial" w:cs="Arial"/>
          <w:sz w:val="22"/>
          <w:szCs w:val="22"/>
        </w:rPr>
      </w:pPr>
    </w:p>
    <w:p w14:paraId="0213D2DF" w14:textId="56140426" w:rsidR="007C3806" w:rsidRDefault="007C3806" w:rsidP="007C380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8.3.5.</w:t>
      </w:r>
      <w:r w:rsidRPr="007C3806">
        <w:rPr>
          <w:rFonts w:ascii="Arial" w:hAnsi="Arial" w:cs="Arial"/>
          <w:sz w:val="22"/>
          <w:szCs w:val="22"/>
        </w:rPr>
        <w:t xml:space="preserve"> </w:t>
      </w:r>
      <w:r>
        <w:rPr>
          <w:rFonts w:ascii="Arial" w:hAnsi="Arial" w:cs="Arial"/>
          <w:sz w:val="22"/>
          <w:szCs w:val="22"/>
        </w:rPr>
        <w:t>ja Nomnieks ir sniedzis maldinošu informāciju piesakoties nomas tiesību izsolē.</w:t>
      </w:r>
    </w:p>
    <w:p w14:paraId="6712C6CE" w14:textId="009C2CF9" w:rsidR="007C3806" w:rsidRDefault="007C3806" w:rsidP="007C380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8.3.6.ja Nomnieks nav uzsācis uzņēmējdarbību iznomātajā zemesgabala daļā viena mēneša laikā no 6.1.8.punktā minētās atļaujas saņemšanas.</w:t>
      </w:r>
    </w:p>
    <w:p w14:paraId="3CF03AF6" w14:textId="77777777" w:rsidR="007C3806" w:rsidRDefault="007C3806" w:rsidP="00400486">
      <w:pPr>
        <w:pStyle w:val="tv213"/>
        <w:shd w:val="clear" w:color="auto" w:fill="FFFFFF"/>
        <w:spacing w:before="0" w:beforeAutospacing="0" w:after="0" w:afterAutospacing="0"/>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2963453" w14:textId="77777777" w:rsidR="00400486"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Līgums uzskatāms par izbeigtu nākamajā dienā pēc 6.1.7.apakšpunktā noteiktā termiņa iestāšanās un 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77777777" w:rsidR="00400486" w:rsidRDefault="00400486" w:rsidP="00400486">
      <w:pPr>
        <w:pStyle w:val="Default"/>
        <w:jc w:val="both"/>
        <w:rPr>
          <w:sz w:val="22"/>
          <w:szCs w:val="22"/>
        </w:rPr>
      </w:pPr>
      <w:r>
        <w:rPr>
          <w:sz w:val="22"/>
          <w:szCs w:val="22"/>
        </w:rPr>
        <w:t>Līgums uzskatāms par izbeigtu nākamajā dienā pēc 6.1.8.apakšpunktā noteiktā termiņa iestāšanās un 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baseform" w:val="līgum|s"/>
          <w:attr w:name="id" w:val="-1"/>
          <w:attr w:name="text"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69487BA7" w14:textId="77777777" w:rsidR="0078145A" w:rsidRDefault="0078145A" w:rsidP="0078145A">
      <w:pPr>
        <w:spacing w:after="240"/>
        <w:jc w:val="both"/>
        <w:rPr>
          <w:rFonts w:ascii="Arial" w:hAnsi="Arial" w:cs="Arial"/>
          <w:sz w:val="22"/>
          <w:szCs w:val="22"/>
        </w:rPr>
      </w:pPr>
      <w:r>
        <w:rPr>
          <w:rFonts w:ascii="Arial" w:hAnsi="Arial" w:cs="Arial"/>
          <w:sz w:val="22"/>
          <w:szCs w:val="22"/>
        </w:rPr>
        <w:t>8.11. Līdz labiekārtojuma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divu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5AF5238"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00A9E6D7" w14:textId="77777777"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198AE275" w14:textId="66F0EF5C" w:rsidR="00F903FD" w:rsidRPr="00D71606" w:rsidRDefault="00400486" w:rsidP="00F903FD">
      <w:pPr>
        <w:spacing w:after="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F903FD" w:rsidRPr="00D71606">
        <w:rPr>
          <w:rFonts w:ascii="Arial" w:hAnsi="Arial" w:cs="Arial"/>
          <w:b/>
          <w:bCs/>
          <w:sz w:val="22"/>
          <w:szCs w:val="22"/>
        </w:rPr>
        <w:t xml:space="preserve">Zemesgabalam </w:t>
      </w:r>
      <w:r w:rsidR="00510B0A">
        <w:rPr>
          <w:rFonts w:ascii="Arial" w:hAnsi="Arial" w:cs="Arial"/>
          <w:b/>
          <w:bCs/>
          <w:sz w:val="22"/>
          <w:szCs w:val="22"/>
        </w:rPr>
        <w:t xml:space="preserve">ir </w:t>
      </w:r>
      <w:r w:rsidR="00F903FD">
        <w:rPr>
          <w:rFonts w:ascii="Arial" w:hAnsi="Arial" w:cs="Arial"/>
          <w:b/>
          <w:bCs/>
          <w:sz w:val="22"/>
          <w:szCs w:val="22"/>
        </w:rPr>
        <w:t xml:space="preserve">iespējams </w:t>
      </w:r>
      <w:r w:rsidR="00510B0A">
        <w:rPr>
          <w:rFonts w:ascii="Arial" w:hAnsi="Arial" w:cs="Arial"/>
          <w:b/>
          <w:bCs/>
          <w:sz w:val="22"/>
          <w:szCs w:val="22"/>
        </w:rPr>
        <w:t xml:space="preserve">pašvaldības </w:t>
      </w:r>
      <w:r w:rsidR="00F903FD">
        <w:rPr>
          <w:rFonts w:ascii="Arial" w:hAnsi="Arial" w:cs="Arial"/>
          <w:b/>
          <w:bCs/>
          <w:sz w:val="22"/>
          <w:szCs w:val="22"/>
        </w:rPr>
        <w:t xml:space="preserve">elektrības </w:t>
      </w:r>
      <w:proofErr w:type="spellStart"/>
      <w:r w:rsidR="00F903FD">
        <w:rPr>
          <w:rFonts w:ascii="Arial" w:hAnsi="Arial" w:cs="Arial"/>
          <w:b/>
          <w:bCs/>
          <w:sz w:val="22"/>
          <w:szCs w:val="22"/>
        </w:rPr>
        <w:t>pieslēgums</w:t>
      </w:r>
      <w:proofErr w:type="spellEnd"/>
      <w:r w:rsidR="00F903FD" w:rsidRPr="00D71606">
        <w:rPr>
          <w:rFonts w:ascii="Arial" w:hAnsi="Arial" w:cs="Arial"/>
          <w:b/>
          <w:bCs/>
          <w:sz w:val="22"/>
          <w:szCs w:val="22"/>
        </w:rPr>
        <w:t xml:space="preserve"> (</w:t>
      </w:r>
      <w:r w:rsidR="00510B0A">
        <w:rPr>
          <w:rFonts w:ascii="Arial" w:hAnsi="Arial" w:cs="Arial"/>
          <w:b/>
          <w:bCs/>
          <w:sz w:val="22"/>
          <w:szCs w:val="22"/>
        </w:rPr>
        <w:t>1</w:t>
      </w:r>
      <w:r w:rsidR="00F903FD" w:rsidRPr="00D71606">
        <w:rPr>
          <w:rFonts w:ascii="Arial" w:hAnsi="Arial" w:cs="Arial"/>
          <w:b/>
          <w:bCs/>
          <w:sz w:val="22"/>
          <w:szCs w:val="22"/>
        </w:rPr>
        <w:t>F-</w:t>
      </w:r>
      <w:r w:rsidR="00510B0A">
        <w:rPr>
          <w:rFonts w:ascii="Arial" w:hAnsi="Arial" w:cs="Arial"/>
          <w:b/>
          <w:bCs/>
          <w:sz w:val="22"/>
          <w:szCs w:val="22"/>
        </w:rPr>
        <w:t>10A</w:t>
      </w:r>
      <w:r w:rsidR="00F903FD" w:rsidRPr="00D71606">
        <w:rPr>
          <w:rFonts w:ascii="Arial" w:hAnsi="Arial" w:cs="Arial"/>
          <w:b/>
          <w:bCs/>
          <w:sz w:val="22"/>
          <w:szCs w:val="22"/>
        </w:rPr>
        <w:t xml:space="preserve">). </w:t>
      </w:r>
    </w:p>
    <w:p w14:paraId="008F8424" w14:textId="2A562782" w:rsidR="00400486" w:rsidRDefault="00400486" w:rsidP="00F903FD">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A4BA751" w14:textId="0079EE56" w:rsidR="00400486" w:rsidRDefault="00400486" w:rsidP="00472752">
      <w:pPr>
        <w:spacing w:after="240"/>
        <w:jc w:val="center"/>
        <w:rPr>
          <w:rFonts w:ascii="Arial" w:hAnsi="Arial" w:cs="Arial"/>
          <w:b/>
          <w:sz w:val="22"/>
          <w:szCs w:val="22"/>
        </w:rPr>
      </w:pP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baseform" w:val="paziņojum|s"/>
          <w:attr w:name="id" w:val="-1"/>
          <w:attr w:name="text" w:val="paziņojumi"/>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baseform" w:val="lūgum|s"/>
          <w:attr w:name="id" w:val="-1"/>
          <w:attr w:name="text" w:val="lūgumi"/>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baseform" w:val="iesniegum|s"/>
          <w:attr w:name="id" w:val="-1"/>
          <w:attr w:name="text" w:val="iesniegumi"/>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baseform" w:val="vēstul|e"/>
          <w:attr w:name="id" w:val="-1"/>
          <w:attr w:name="text" w:val="vēstulēs"/>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54794FCB"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w:t>
      </w:r>
      <w:r w:rsidR="00472752">
        <w:rPr>
          <w:rFonts w:ascii="Arial" w:hAnsi="Arial" w:cs="Arial"/>
          <w:sz w:val="22"/>
          <w:szCs w:val="22"/>
        </w:rPr>
        <w:t>7</w:t>
      </w:r>
      <w:r>
        <w:rPr>
          <w:rFonts w:ascii="Arial" w:hAnsi="Arial" w:cs="Arial"/>
          <w:sz w:val="22"/>
          <w:szCs w:val="22"/>
        </w:rPr>
        <w:t xml:space="preserve">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p w14:paraId="2ECA6F73" w14:textId="77777777" w:rsidR="00400486" w:rsidRDefault="00400486" w:rsidP="00400486">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400486">
        <w:trPr>
          <w:trHeight w:val="2675"/>
        </w:trPr>
        <w:tc>
          <w:tcPr>
            <w:tcW w:w="4565"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schemas-tilde-lv/tildestengine" w:element="phone">
              <w:smartTagPr>
                <w:attr w:name="phone_number" w:val="7588848"/>
                <w:attr w:name="phone_prefix" w:val="005000"/>
              </w:smartTagPr>
              <w:smartTag w:uri="urn:schemas-microsoft-com:office:smarttags" w:element="phone">
                <w:smartTagPr>
                  <w:attr w:name="Key_1" w:val="Value_2"/>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schemas-tilde-lv/tildestengine" w:element="phone">
              <w:smartTagPr>
                <w:attr w:name="phone_number" w:val="3404707"/>
                <w:attr w:name="phone_prefix" w:val="6"/>
              </w:smartTagPr>
              <w:smartTag w:uri="urn:schemas-microsoft-com:office:smarttags" w:element="phone">
                <w:smartTagPr>
                  <w:attr w:name="Key_1" w:val="Value_2"/>
                </w:smartTagPr>
                <w:r>
                  <w:rPr>
                    <w:rFonts w:ascii="Arial" w:hAnsi="Arial" w:cs="Arial"/>
                    <w:sz w:val="22"/>
                    <w:szCs w:val="22"/>
                  </w:rPr>
                  <w:t>63404707</w:t>
                </w:r>
              </w:smartTag>
            </w:smartTag>
          </w:p>
          <w:p w14:paraId="20B3EA11" w14:textId="77777777" w:rsidR="00400486" w:rsidRDefault="00400486">
            <w:pPr>
              <w:rPr>
                <w:rFonts w:ascii="Arial" w:hAnsi="Arial" w:cs="Arial"/>
                <w:sz w:val="22"/>
                <w:szCs w:val="22"/>
              </w:rPr>
            </w:pPr>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20928738" w14:textId="3B4FC6A9" w:rsidR="00400486" w:rsidRDefault="00400486" w:rsidP="005158F2">
            <w:pPr>
              <w:rPr>
                <w:rFonts w:ascii="Arial" w:hAnsi="Arial" w:cs="Arial"/>
                <w:sz w:val="22"/>
                <w:szCs w:val="22"/>
              </w:rPr>
            </w:pPr>
            <w:r>
              <w:rPr>
                <w:rFonts w:ascii="Arial" w:hAnsi="Arial" w:cs="Arial"/>
                <w:sz w:val="22"/>
                <w:szCs w:val="22"/>
              </w:rPr>
              <w:t xml:space="preserve">Māris EGMANIS   </w:t>
            </w:r>
          </w:p>
        </w:tc>
        <w:tc>
          <w:tcPr>
            <w:tcW w:w="4566"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6A4AC97F"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226237F6" w14:textId="77777777" w:rsidR="00E10406" w:rsidRDefault="00E10406" w:rsidP="005158F2">
      <w:pPr>
        <w:ind w:left="4320" w:firstLine="720"/>
        <w:jc w:val="center"/>
        <w:rPr>
          <w:rFonts w:ascii="Arial" w:hAnsi="Arial" w:cs="Arial"/>
          <w:b/>
          <w:sz w:val="22"/>
          <w:szCs w:val="22"/>
        </w:rPr>
      </w:pPr>
      <w:bookmarkStart w:id="5" w:name="_Hlk92274682"/>
      <w:bookmarkEnd w:id="0"/>
      <w:bookmarkEnd w:id="5"/>
    </w:p>
    <w:sectPr w:rsidR="00E10406" w:rsidSect="0046017E">
      <w:pgSz w:w="11906" w:h="16838"/>
      <w:pgMar w:top="426" w:right="127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2066374306">
    <w:abstractNumId w:val="1"/>
  </w:num>
  <w:num w:numId="2" w16cid:durableId="1306550984">
    <w:abstractNumId w:val="0"/>
  </w:num>
  <w:num w:numId="3" w16cid:durableId="160399517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65C6E"/>
    <w:rsid w:val="000743A8"/>
    <w:rsid w:val="00082166"/>
    <w:rsid w:val="000841DB"/>
    <w:rsid w:val="00092DC2"/>
    <w:rsid w:val="000956CA"/>
    <w:rsid w:val="00096ADC"/>
    <w:rsid w:val="000A2096"/>
    <w:rsid w:val="000A30E2"/>
    <w:rsid w:val="000A71B1"/>
    <w:rsid w:val="000B2A40"/>
    <w:rsid w:val="000D1189"/>
    <w:rsid w:val="000D674E"/>
    <w:rsid w:val="000E7B7E"/>
    <w:rsid w:val="000F6C75"/>
    <w:rsid w:val="00150D70"/>
    <w:rsid w:val="00172D6C"/>
    <w:rsid w:val="001865E0"/>
    <w:rsid w:val="0019001A"/>
    <w:rsid w:val="001A2C0E"/>
    <w:rsid w:val="001A5713"/>
    <w:rsid w:val="001B3735"/>
    <w:rsid w:val="001F120A"/>
    <w:rsid w:val="001F4F4B"/>
    <w:rsid w:val="001F78CF"/>
    <w:rsid w:val="00216416"/>
    <w:rsid w:val="00240725"/>
    <w:rsid w:val="00242E4A"/>
    <w:rsid w:val="00270BA6"/>
    <w:rsid w:val="0027203D"/>
    <w:rsid w:val="00272915"/>
    <w:rsid w:val="00273F96"/>
    <w:rsid w:val="002A1C2B"/>
    <w:rsid w:val="002A330A"/>
    <w:rsid w:val="002A3951"/>
    <w:rsid w:val="002A792F"/>
    <w:rsid w:val="002B3FE6"/>
    <w:rsid w:val="003212BE"/>
    <w:rsid w:val="00323FFC"/>
    <w:rsid w:val="0032607B"/>
    <w:rsid w:val="00345E6E"/>
    <w:rsid w:val="003521A5"/>
    <w:rsid w:val="00356579"/>
    <w:rsid w:val="00365924"/>
    <w:rsid w:val="00372B5C"/>
    <w:rsid w:val="00387AD7"/>
    <w:rsid w:val="00390FCB"/>
    <w:rsid w:val="00400486"/>
    <w:rsid w:val="0042728E"/>
    <w:rsid w:val="0043132F"/>
    <w:rsid w:val="00433308"/>
    <w:rsid w:val="00437AE9"/>
    <w:rsid w:val="00440417"/>
    <w:rsid w:val="00444E8F"/>
    <w:rsid w:val="00456F54"/>
    <w:rsid w:val="0046017E"/>
    <w:rsid w:val="004657D3"/>
    <w:rsid w:val="00472752"/>
    <w:rsid w:val="00476375"/>
    <w:rsid w:val="00485088"/>
    <w:rsid w:val="0048679D"/>
    <w:rsid w:val="00486D94"/>
    <w:rsid w:val="00493128"/>
    <w:rsid w:val="00494C5F"/>
    <w:rsid w:val="004A100C"/>
    <w:rsid w:val="004C3909"/>
    <w:rsid w:val="004E5C55"/>
    <w:rsid w:val="004E6F9C"/>
    <w:rsid w:val="004F768C"/>
    <w:rsid w:val="00506338"/>
    <w:rsid w:val="005105BC"/>
    <w:rsid w:val="00510B0A"/>
    <w:rsid w:val="005158F2"/>
    <w:rsid w:val="005273A7"/>
    <w:rsid w:val="00527635"/>
    <w:rsid w:val="00557ACA"/>
    <w:rsid w:val="00571E9B"/>
    <w:rsid w:val="00573324"/>
    <w:rsid w:val="00577C72"/>
    <w:rsid w:val="005951F6"/>
    <w:rsid w:val="005A7B9E"/>
    <w:rsid w:val="005F4DF6"/>
    <w:rsid w:val="005F603B"/>
    <w:rsid w:val="00621A8F"/>
    <w:rsid w:val="00622C47"/>
    <w:rsid w:val="00644F73"/>
    <w:rsid w:val="006526AE"/>
    <w:rsid w:val="0066157C"/>
    <w:rsid w:val="00666792"/>
    <w:rsid w:val="0067221C"/>
    <w:rsid w:val="00676F15"/>
    <w:rsid w:val="00684163"/>
    <w:rsid w:val="00690429"/>
    <w:rsid w:val="00692991"/>
    <w:rsid w:val="006A5C74"/>
    <w:rsid w:val="006C2E10"/>
    <w:rsid w:val="006E49C9"/>
    <w:rsid w:val="006F611F"/>
    <w:rsid w:val="00704550"/>
    <w:rsid w:val="00710181"/>
    <w:rsid w:val="0071452F"/>
    <w:rsid w:val="00724C6F"/>
    <w:rsid w:val="007305EB"/>
    <w:rsid w:val="00751829"/>
    <w:rsid w:val="00762B91"/>
    <w:rsid w:val="007668BA"/>
    <w:rsid w:val="00776804"/>
    <w:rsid w:val="0077705A"/>
    <w:rsid w:val="0078145A"/>
    <w:rsid w:val="0078341D"/>
    <w:rsid w:val="00792382"/>
    <w:rsid w:val="007936F8"/>
    <w:rsid w:val="00793C38"/>
    <w:rsid w:val="007B134F"/>
    <w:rsid w:val="007B27EA"/>
    <w:rsid w:val="007C3806"/>
    <w:rsid w:val="007C5902"/>
    <w:rsid w:val="007D7E4F"/>
    <w:rsid w:val="007F0CB9"/>
    <w:rsid w:val="007F1361"/>
    <w:rsid w:val="007F4068"/>
    <w:rsid w:val="00826FDC"/>
    <w:rsid w:val="008327EC"/>
    <w:rsid w:val="00833CD0"/>
    <w:rsid w:val="00837C30"/>
    <w:rsid w:val="00841ED3"/>
    <w:rsid w:val="00842C0E"/>
    <w:rsid w:val="008471D3"/>
    <w:rsid w:val="00853B36"/>
    <w:rsid w:val="0085718F"/>
    <w:rsid w:val="00887ED6"/>
    <w:rsid w:val="00892F9C"/>
    <w:rsid w:val="008A1952"/>
    <w:rsid w:val="008C6D18"/>
    <w:rsid w:val="008C754B"/>
    <w:rsid w:val="008C7886"/>
    <w:rsid w:val="008D0F02"/>
    <w:rsid w:val="008E1FD6"/>
    <w:rsid w:val="008F3B35"/>
    <w:rsid w:val="00902315"/>
    <w:rsid w:val="00912974"/>
    <w:rsid w:val="00944835"/>
    <w:rsid w:val="00944943"/>
    <w:rsid w:val="00955963"/>
    <w:rsid w:val="00957313"/>
    <w:rsid w:val="00966531"/>
    <w:rsid w:val="00967ACF"/>
    <w:rsid w:val="009701F1"/>
    <w:rsid w:val="009735F4"/>
    <w:rsid w:val="00986A52"/>
    <w:rsid w:val="00994001"/>
    <w:rsid w:val="009A0028"/>
    <w:rsid w:val="009A251F"/>
    <w:rsid w:val="009C367D"/>
    <w:rsid w:val="009C4EC9"/>
    <w:rsid w:val="009D7A6D"/>
    <w:rsid w:val="009F46EA"/>
    <w:rsid w:val="009F521B"/>
    <w:rsid w:val="00A127C5"/>
    <w:rsid w:val="00A17470"/>
    <w:rsid w:val="00A20F57"/>
    <w:rsid w:val="00A37808"/>
    <w:rsid w:val="00A431B4"/>
    <w:rsid w:val="00A44ED0"/>
    <w:rsid w:val="00A60E4E"/>
    <w:rsid w:val="00A653EE"/>
    <w:rsid w:val="00A70A97"/>
    <w:rsid w:val="00A7198C"/>
    <w:rsid w:val="00A82798"/>
    <w:rsid w:val="00A87C45"/>
    <w:rsid w:val="00AA083F"/>
    <w:rsid w:val="00AD2C03"/>
    <w:rsid w:val="00AD7B33"/>
    <w:rsid w:val="00AE036B"/>
    <w:rsid w:val="00AE0498"/>
    <w:rsid w:val="00AE1090"/>
    <w:rsid w:val="00AE1E9F"/>
    <w:rsid w:val="00AE59FF"/>
    <w:rsid w:val="00AF2B90"/>
    <w:rsid w:val="00AF4F7A"/>
    <w:rsid w:val="00AF7563"/>
    <w:rsid w:val="00B17069"/>
    <w:rsid w:val="00B35B7A"/>
    <w:rsid w:val="00B366AB"/>
    <w:rsid w:val="00B5079D"/>
    <w:rsid w:val="00B57ED6"/>
    <w:rsid w:val="00B72CD7"/>
    <w:rsid w:val="00BD0AB2"/>
    <w:rsid w:val="00C11C78"/>
    <w:rsid w:val="00C27F38"/>
    <w:rsid w:val="00C40874"/>
    <w:rsid w:val="00C54CA0"/>
    <w:rsid w:val="00C70DA3"/>
    <w:rsid w:val="00C75891"/>
    <w:rsid w:val="00C9572F"/>
    <w:rsid w:val="00CA0633"/>
    <w:rsid w:val="00CA2D68"/>
    <w:rsid w:val="00CA5753"/>
    <w:rsid w:val="00CA6EB1"/>
    <w:rsid w:val="00CB1C9B"/>
    <w:rsid w:val="00CC7973"/>
    <w:rsid w:val="00CE1C0A"/>
    <w:rsid w:val="00CE1ED5"/>
    <w:rsid w:val="00CE31BE"/>
    <w:rsid w:val="00D17DF9"/>
    <w:rsid w:val="00D316FF"/>
    <w:rsid w:val="00D36D71"/>
    <w:rsid w:val="00D42C22"/>
    <w:rsid w:val="00D52E26"/>
    <w:rsid w:val="00D71606"/>
    <w:rsid w:val="00D94893"/>
    <w:rsid w:val="00DA0CB2"/>
    <w:rsid w:val="00DB4772"/>
    <w:rsid w:val="00DC0D20"/>
    <w:rsid w:val="00DC6F1E"/>
    <w:rsid w:val="00DE2F90"/>
    <w:rsid w:val="00DF2241"/>
    <w:rsid w:val="00DF73BC"/>
    <w:rsid w:val="00E10406"/>
    <w:rsid w:val="00E21925"/>
    <w:rsid w:val="00E21D27"/>
    <w:rsid w:val="00E30A97"/>
    <w:rsid w:val="00E52113"/>
    <w:rsid w:val="00E67FD1"/>
    <w:rsid w:val="00E83578"/>
    <w:rsid w:val="00EA2C56"/>
    <w:rsid w:val="00EA4F48"/>
    <w:rsid w:val="00EB53FB"/>
    <w:rsid w:val="00EC1ECB"/>
    <w:rsid w:val="00EC2154"/>
    <w:rsid w:val="00EC4ED4"/>
    <w:rsid w:val="00EC7595"/>
    <w:rsid w:val="00ED0084"/>
    <w:rsid w:val="00EE7D70"/>
    <w:rsid w:val="00F07132"/>
    <w:rsid w:val="00F17EF2"/>
    <w:rsid w:val="00F24B32"/>
    <w:rsid w:val="00F253C0"/>
    <w:rsid w:val="00F278B0"/>
    <w:rsid w:val="00F32797"/>
    <w:rsid w:val="00F47F7C"/>
    <w:rsid w:val="00F50D22"/>
    <w:rsid w:val="00F57E01"/>
    <w:rsid w:val="00F677B8"/>
    <w:rsid w:val="00F903FD"/>
    <w:rsid w:val="00F90DC4"/>
    <w:rsid w:val="00FA76A4"/>
    <w:rsid w:val="00FB20B7"/>
    <w:rsid w:val="00FC7F72"/>
    <w:rsid w:val="00FE752D"/>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7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8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774085131">
          <w:marLeft w:val="0"/>
          <w:marRight w:val="0"/>
          <w:marTop w:val="0"/>
          <w:marBottom w:val="0"/>
          <w:divBdr>
            <w:top w:val="none" w:sz="0" w:space="0" w:color="auto"/>
            <w:left w:val="none" w:sz="0" w:space="0" w:color="auto"/>
            <w:bottom w:val="none" w:sz="0" w:space="0" w:color="auto"/>
            <w:right w:val="none" w:sz="0" w:space="0" w:color="auto"/>
          </w:divBdr>
          <w:divsChild>
            <w:div w:id="2009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496">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251085439">
      <w:bodyDiv w:val="1"/>
      <w:marLeft w:val="0"/>
      <w:marRight w:val="0"/>
      <w:marTop w:val="0"/>
      <w:marBottom w:val="0"/>
      <w:divBdr>
        <w:top w:val="none" w:sz="0" w:space="0" w:color="auto"/>
        <w:left w:val="none" w:sz="0" w:space="0" w:color="auto"/>
        <w:bottom w:val="none" w:sz="0" w:space="0" w:color="auto"/>
        <w:right w:val="none" w:sz="0" w:space="0" w:color="auto"/>
      </w:divBdr>
    </w:div>
    <w:div w:id="1452826020">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13718</Words>
  <Characters>7820</Characters>
  <Application>Microsoft Office Word</Application>
  <DocSecurity>0</DocSecurity>
  <Lines>65</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Sintija Biša</cp:lastModifiedBy>
  <cp:revision>2</cp:revision>
  <cp:lastPrinted>2023-01-18T11:38:00Z</cp:lastPrinted>
  <dcterms:created xsi:type="dcterms:W3CDTF">2023-01-19T09:52:00Z</dcterms:created>
  <dcterms:modified xsi:type="dcterms:W3CDTF">2023-01-19T09:52:00Z</dcterms:modified>
</cp:coreProperties>
</file>