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F232A" w:rsidRPr="001F1B62" w:rsidP="002B7BA3" w14:paraId="3F870E2B" w14:textId="77777777">
      <w:pPr>
        <w:widowControl w:val="0"/>
        <w:autoSpaceDE w:val="0"/>
        <w:autoSpaceDN w:val="0"/>
        <w:adjustRightInd w:val="0"/>
        <w:rPr>
          <w:rFonts w:ascii="Arial" w:hAnsi="Arial" w:cs="Arial"/>
          <w:b/>
          <w:bCs/>
          <w:sz w:val="10"/>
          <w:szCs w:val="26"/>
        </w:rPr>
      </w:pPr>
    </w:p>
    <w:p w:rsidR="00607627" w:rsidRPr="00607627" w:rsidP="00607627" w14:paraId="3B3770BF"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NO</w:t>
      </w:r>
      <w:r w:rsidR="00FE66DE">
        <w:rPr>
          <w:rFonts w:ascii="Arial" w:hAnsi="Arial" w:cs="Arial"/>
          <w:b/>
          <w:bCs/>
          <w:sz w:val="26"/>
          <w:szCs w:val="26"/>
        </w:rPr>
        <w:t>TEIKUMI</w:t>
      </w:r>
    </w:p>
    <w:p w:rsidR="00607627" w:rsidRPr="00607627" w:rsidP="00607627" w14:paraId="58ED2328" w14:textId="77777777">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p w:rsidR="00607627" w:rsidRPr="000F232A" w:rsidP="00607627" w14:paraId="1C6A9238" w14:textId="77777777">
      <w:pPr>
        <w:widowControl w:val="0"/>
        <w:autoSpaceDE w:val="0"/>
        <w:autoSpaceDN w:val="0"/>
        <w:adjustRightInd w:val="0"/>
        <w:jc w:val="center"/>
        <w:rPr>
          <w:rFonts w:ascii="Arial" w:hAnsi="Arial" w:cs="Arial"/>
          <w:sz w:val="20"/>
          <w:szCs w:val="20"/>
        </w:rPr>
      </w:pPr>
    </w:p>
    <w:tbl>
      <w:tblPr>
        <w:tblW w:w="8647" w:type="dxa"/>
        <w:tblInd w:w="60" w:type="dxa"/>
        <w:tblLayout w:type="fixed"/>
        <w:tblCellMar>
          <w:left w:w="60" w:type="dxa"/>
          <w:right w:w="60" w:type="dxa"/>
        </w:tblCellMar>
        <w:tblLook w:val="0000"/>
      </w:tblPr>
      <w:tblGrid>
        <w:gridCol w:w="4728"/>
        <w:gridCol w:w="3717"/>
        <w:gridCol w:w="60"/>
        <w:gridCol w:w="142"/>
      </w:tblGrid>
      <w:tr w14:paraId="5A30E8B6" w14:textId="77777777" w:rsidTr="00861E77">
        <w:tblPrEx>
          <w:tblW w:w="8647" w:type="dxa"/>
          <w:tblInd w:w="60" w:type="dxa"/>
          <w:tblLayout w:type="fixed"/>
          <w:tblCellMar>
            <w:left w:w="60" w:type="dxa"/>
            <w:right w:w="60" w:type="dxa"/>
          </w:tblCellMar>
          <w:tblLook w:val="0000"/>
        </w:tblPrEx>
        <w:tc>
          <w:tcPr>
            <w:tcW w:w="4728" w:type="dxa"/>
            <w:tcBorders>
              <w:top w:val="nil"/>
              <w:left w:val="nil"/>
              <w:bottom w:val="nil"/>
              <w:right w:val="nil"/>
            </w:tcBorders>
          </w:tcPr>
          <w:p w:rsidR="00175E06" w:rsidRPr="00333F40" w:rsidP="00BA4FD6" w14:paraId="3F783C45" w14:textId="2BC49907">
            <w:pPr>
              <w:widowControl w:val="0"/>
              <w:autoSpaceDE w:val="0"/>
              <w:autoSpaceDN w:val="0"/>
              <w:adjustRightInd w:val="0"/>
              <w:ind w:left="-60" w:hanging="25"/>
              <w:rPr>
                <w:rFonts w:ascii="Arial" w:hAnsi="Arial" w:cs="Arial"/>
                <w:sz w:val="22"/>
                <w:szCs w:val="22"/>
              </w:rPr>
            </w:pPr>
            <w:r w:rsidRPr="00333F40">
              <w:rPr>
                <w:rFonts w:ascii="Arial" w:hAnsi="Arial" w:cs="Arial"/>
                <w:sz w:val="22"/>
                <w:szCs w:val="22"/>
              </w:rPr>
              <w:t xml:space="preserve"> 20</w:t>
            </w:r>
            <w:r w:rsidRPr="00333F40" w:rsidR="003F58ED">
              <w:rPr>
                <w:rFonts w:ascii="Arial" w:hAnsi="Arial" w:cs="Arial"/>
                <w:sz w:val="22"/>
                <w:szCs w:val="22"/>
              </w:rPr>
              <w:t>2</w:t>
            </w:r>
            <w:r w:rsidR="000E3D50">
              <w:rPr>
                <w:rFonts w:ascii="Arial" w:hAnsi="Arial" w:cs="Arial"/>
                <w:sz w:val="22"/>
                <w:szCs w:val="22"/>
              </w:rPr>
              <w:t>5</w:t>
            </w:r>
            <w:r w:rsidRPr="00333F40">
              <w:rPr>
                <w:rFonts w:ascii="Arial" w:hAnsi="Arial" w:cs="Arial"/>
                <w:sz w:val="22"/>
                <w:szCs w:val="22"/>
              </w:rPr>
              <w:t>.</w:t>
            </w:r>
            <w:r w:rsidR="00B62E21">
              <w:rPr>
                <w:rFonts w:ascii="Arial" w:hAnsi="Arial" w:cs="Arial"/>
                <w:sz w:val="22"/>
                <w:szCs w:val="22"/>
              </w:rPr>
              <w:t xml:space="preserve"> </w:t>
            </w:r>
            <w:r w:rsidRPr="00333F40">
              <w:rPr>
                <w:rFonts w:ascii="Arial" w:hAnsi="Arial" w:cs="Arial"/>
                <w:sz w:val="22"/>
                <w:szCs w:val="22"/>
              </w:rPr>
              <w:t xml:space="preserve">gada </w:t>
            </w:r>
            <w:r w:rsidR="000E3D50">
              <w:rPr>
                <w:rFonts w:ascii="Arial" w:hAnsi="Arial" w:cs="Arial"/>
                <w:sz w:val="22"/>
                <w:szCs w:val="22"/>
              </w:rPr>
              <w:t>2</w:t>
            </w:r>
            <w:r w:rsidR="008D27B6">
              <w:rPr>
                <w:rFonts w:ascii="Arial" w:hAnsi="Arial" w:cs="Arial"/>
                <w:sz w:val="22"/>
                <w:szCs w:val="22"/>
              </w:rPr>
              <w:t>0</w:t>
            </w:r>
            <w:r w:rsidRPr="00333F40" w:rsidR="00C46445">
              <w:rPr>
                <w:rFonts w:ascii="Arial" w:hAnsi="Arial" w:cs="Arial"/>
                <w:sz w:val="22"/>
                <w:szCs w:val="22"/>
              </w:rPr>
              <w:t>.</w:t>
            </w:r>
            <w:r w:rsidR="00B62E21">
              <w:rPr>
                <w:rFonts w:ascii="Arial" w:hAnsi="Arial" w:cs="Arial"/>
                <w:sz w:val="22"/>
                <w:szCs w:val="22"/>
              </w:rPr>
              <w:t xml:space="preserve"> </w:t>
            </w:r>
            <w:r w:rsidR="008D27B6">
              <w:rPr>
                <w:rFonts w:ascii="Arial" w:hAnsi="Arial" w:cs="Arial"/>
                <w:sz w:val="22"/>
                <w:szCs w:val="22"/>
              </w:rPr>
              <w:t>febru</w:t>
            </w:r>
            <w:r w:rsidR="000E3D50">
              <w:rPr>
                <w:rFonts w:ascii="Arial" w:hAnsi="Arial" w:cs="Arial"/>
                <w:sz w:val="22"/>
                <w:szCs w:val="22"/>
              </w:rPr>
              <w:t>ā</w:t>
            </w:r>
            <w:r w:rsidR="00CF2481">
              <w:rPr>
                <w:rFonts w:ascii="Arial" w:hAnsi="Arial" w:cs="Arial"/>
                <w:sz w:val="22"/>
                <w:szCs w:val="22"/>
              </w:rPr>
              <w:t>rī</w:t>
            </w:r>
          </w:p>
          <w:p w:rsidR="001B571D" w:rsidRPr="00333F40" w:rsidP="00175E06" w14:paraId="02ACF950" w14:textId="77777777">
            <w:pPr>
              <w:widowControl w:val="0"/>
              <w:autoSpaceDE w:val="0"/>
              <w:autoSpaceDN w:val="0"/>
              <w:adjustRightInd w:val="0"/>
              <w:rPr>
                <w:rFonts w:ascii="Arial" w:hAnsi="Arial" w:cs="Arial"/>
                <w:sz w:val="22"/>
                <w:szCs w:val="22"/>
              </w:rPr>
            </w:pPr>
          </w:p>
        </w:tc>
        <w:tc>
          <w:tcPr>
            <w:tcW w:w="3717" w:type="dxa"/>
            <w:tcBorders>
              <w:top w:val="nil"/>
              <w:left w:val="nil"/>
              <w:bottom w:val="nil"/>
              <w:right w:val="nil"/>
            </w:tcBorders>
          </w:tcPr>
          <w:p w:rsidR="00175E06" w:rsidRPr="00333F40" w:rsidP="005D3030" w14:paraId="40E52829" w14:textId="0CF30829">
            <w:pPr>
              <w:widowControl w:val="0"/>
              <w:autoSpaceDE w:val="0"/>
              <w:autoSpaceDN w:val="0"/>
              <w:adjustRightInd w:val="0"/>
              <w:jc w:val="both"/>
              <w:rPr>
                <w:rFonts w:ascii="Arial" w:hAnsi="Arial" w:cs="Arial"/>
                <w:sz w:val="22"/>
                <w:szCs w:val="22"/>
              </w:rPr>
            </w:pPr>
            <w:r w:rsidRPr="00333F40">
              <w:rPr>
                <w:rFonts w:ascii="Arial" w:hAnsi="Arial" w:cs="Arial"/>
                <w:sz w:val="22"/>
                <w:szCs w:val="22"/>
              </w:rPr>
              <w:t xml:space="preserve">                                      </w:t>
            </w:r>
            <w:r w:rsidRPr="00333F40" w:rsidR="00D051BB">
              <w:rPr>
                <w:rFonts w:ascii="Arial" w:hAnsi="Arial" w:cs="Arial"/>
                <w:sz w:val="22"/>
                <w:szCs w:val="22"/>
              </w:rPr>
              <w:t xml:space="preserve">  </w:t>
            </w:r>
            <w:r w:rsidR="004A422F">
              <w:rPr>
                <w:rFonts w:ascii="Arial" w:hAnsi="Arial" w:cs="Arial"/>
                <w:sz w:val="22"/>
                <w:szCs w:val="22"/>
              </w:rPr>
              <w:t xml:space="preserve"> </w:t>
            </w:r>
            <w:r w:rsidRPr="00333F40">
              <w:rPr>
                <w:rFonts w:ascii="Arial" w:hAnsi="Arial" w:cs="Arial"/>
                <w:sz w:val="22"/>
                <w:szCs w:val="22"/>
              </w:rPr>
              <w:t>Nr.</w:t>
            </w:r>
            <w:r w:rsidR="00357A2B">
              <w:rPr>
                <w:rFonts w:ascii="Arial" w:hAnsi="Arial" w:cs="Arial"/>
                <w:sz w:val="22"/>
                <w:szCs w:val="22"/>
              </w:rPr>
              <w:t>11</w:t>
            </w:r>
          </w:p>
          <w:p w:rsidR="005D3030" w:rsidRPr="00333F40" w:rsidP="00175E06" w14:paraId="32428C48" w14:textId="2719369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r w:rsidRPr="00333F40">
              <w:rPr>
                <w:rFonts w:ascii="Arial" w:hAnsi="Arial" w:cs="Arial"/>
                <w:sz w:val="22"/>
                <w:szCs w:val="22"/>
              </w:rPr>
              <w:t>(prot. Nr.</w:t>
            </w:r>
            <w:r w:rsidR="008D27B6">
              <w:rPr>
                <w:rFonts w:ascii="Arial" w:hAnsi="Arial" w:cs="Arial"/>
                <w:sz w:val="22"/>
                <w:szCs w:val="22"/>
              </w:rPr>
              <w:t>2</w:t>
            </w:r>
            <w:r w:rsidRPr="00333F40">
              <w:rPr>
                <w:rFonts w:ascii="Arial" w:hAnsi="Arial" w:cs="Arial"/>
                <w:sz w:val="22"/>
                <w:szCs w:val="22"/>
              </w:rPr>
              <w:t>,</w:t>
            </w:r>
            <w:r w:rsidRPr="00333F40" w:rsidR="006B76F9">
              <w:rPr>
                <w:rFonts w:ascii="Arial" w:hAnsi="Arial" w:cs="Arial"/>
                <w:sz w:val="22"/>
                <w:szCs w:val="22"/>
              </w:rPr>
              <w:t xml:space="preserve"> </w:t>
            </w:r>
            <w:r w:rsidR="00357A2B">
              <w:rPr>
                <w:rFonts w:ascii="Arial" w:hAnsi="Arial" w:cs="Arial"/>
                <w:sz w:val="22"/>
                <w:szCs w:val="22"/>
              </w:rPr>
              <w:t>28</w:t>
            </w:r>
            <w:r w:rsidRPr="00333F40">
              <w:rPr>
                <w:rFonts w:ascii="Arial" w:hAnsi="Arial" w:cs="Arial"/>
                <w:sz w:val="22"/>
                <w:szCs w:val="22"/>
              </w:rPr>
              <w:t>.</w:t>
            </w:r>
            <w:r w:rsidRPr="00333F40">
              <w:rPr>
                <w:rFonts w:ascii="Arial" w:hAnsi="Arial" w:cs="Arial"/>
                <w:sz w:val="22"/>
                <w:szCs w:val="22"/>
              </w:rPr>
              <w:t>§</w:t>
            </w:r>
            <w:r w:rsidRPr="00333F40">
              <w:rPr>
                <w:rFonts w:ascii="Arial" w:hAnsi="Arial" w:cs="Arial"/>
                <w:sz w:val="22"/>
                <w:szCs w:val="22"/>
              </w:rPr>
              <w:t>)</w:t>
            </w:r>
          </w:p>
        </w:tc>
        <w:tc>
          <w:tcPr>
            <w:tcW w:w="202" w:type="dxa"/>
            <w:gridSpan w:val="2"/>
            <w:tcBorders>
              <w:top w:val="nil"/>
              <w:left w:val="nil"/>
              <w:bottom w:val="nil"/>
              <w:right w:val="nil"/>
            </w:tcBorders>
          </w:tcPr>
          <w:p w:rsidR="00175E06" w:rsidRPr="00333F40" w:rsidP="00175E06" w14:paraId="3E0C7967" w14:textId="77777777">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p>
          <w:p w:rsidR="00175E06" w:rsidRPr="00333F40" w:rsidP="00175E06" w14:paraId="7F9A36B0" w14:textId="77777777">
            <w:pPr>
              <w:widowControl w:val="0"/>
              <w:autoSpaceDE w:val="0"/>
              <w:autoSpaceDN w:val="0"/>
              <w:adjustRightInd w:val="0"/>
              <w:jc w:val="right"/>
              <w:rPr>
                <w:rFonts w:ascii="Arial" w:hAnsi="Arial" w:cs="Arial"/>
                <w:sz w:val="22"/>
                <w:szCs w:val="22"/>
              </w:rPr>
            </w:pPr>
          </w:p>
        </w:tc>
      </w:tr>
      <w:tr w14:paraId="465F2234" w14:textId="77777777" w:rsidTr="00861E77">
        <w:tblPrEx>
          <w:tblW w:w="8647" w:type="dxa"/>
          <w:tblInd w:w="60" w:type="dxa"/>
          <w:tblLayout w:type="fixed"/>
          <w:tblCellMar>
            <w:left w:w="60" w:type="dxa"/>
            <w:right w:w="60" w:type="dxa"/>
          </w:tblCellMar>
          <w:tblLook w:val="0000"/>
        </w:tblPrEx>
        <w:trPr>
          <w:gridAfter w:val="3"/>
          <w:wAfter w:w="3919" w:type="dxa"/>
        </w:trPr>
        <w:tc>
          <w:tcPr>
            <w:tcW w:w="4728" w:type="dxa"/>
            <w:tcBorders>
              <w:top w:val="nil"/>
              <w:left w:val="nil"/>
              <w:bottom w:val="nil"/>
              <w:right w:val="nil"/>
            </w:tcBorders>
          </w:tcPr>
          <w:p w:rsidR="007A492B" w:rsidP="00F50AA2" w14:paraId="5B178527" w14:textId="77777777">
            <w:pPr>
              <w:widowControl w:val="0"/>
              <w:autoSpaceDE w:val="0"/>
              <w:autoSpaceDN w:val="0"/>
              <w:adjustRightInd w:val="0"/>
              <w:ind w:left="-58"/>
              <w:rPr>
                <w:rFonts w:ascii="Arial" w:hAnsi="Arial" w:cs="Arial"/>
                <w:bCs/>
                <w:sz w:val="22"/>
                <w:szCs w:val="22"/>
              </w:rPr>
            </w:pPr>
            <w:r w:rsidRPr="00C7482F">
              <w:rPr>
                <w:rFonts w:ascii="Arial" w:hAnsi="Arial" w:cs="Arial"/>
                <w:bCs/>
                <w:sz w:val="22"/>
                <w:szCs w:val="22"/>
              </w:rPr>
              <w:t xml:space="preserve">Neizīrēta dzīvokļa īpašuma </w:t>
            </w:r>
            <w:r>
              <w:rPr>
                <w:rFonts w:ascii="Arial" w:hAnsi="Arial" w:cs="Arial"/>
                <w:bCs/>
                <w:sz w:val="22"/>
                <w:szCs w:val="22"/>
              </w:rPr>
              <w:t>Pāvilostas</w:t>
            </w:r>
          </w:p>
          <w:p w:rsidR="007A492B" w:rsidP="00F50AA2" w14:paraId="706E3AA0" w14:textId="77777777">
            <w:pPr>
              <w:widowControl w:val="0"/>
              <w:autoSpaceDE w:val="0"/>
              <w:autoSpaceDN w:val="0"/>
              <w:adjustRightInd w:val="0"/>
              <w:ind w:left="-58"/>
              <w:rPr>
                <w:rFonts w:ascii="Arial" w:hAnsi="Arial" w:cs="Arial"/>
                <w:bCs/>
                <w:sz w:val="22"/>
                <w:szCs w:val="22"/>
              </w:rPr>
            </w:pPr>
            <w:r>
              <w:rPr>
                <w:rFonts w:ascii="Arial" w:hAnsi="Arial" w:cs="Arial"/>
                <w:bCs/>
                <w:sz w:val="22"/>
                <w:szCs w:val="22"/>
              </w:rPr>
              <w:t>ielā 5-95</w:t>
            </w:r>
            <w:r w:rsidRPr="00C7482F">
              <w:rPr>
                <w:rFonts w:ascii="Arial" w:hAnsi="Arial" w:cs="Arial"/>
                <w:bCs/>
                <w:sz w:val="22"/>
                <w:szCs w:val="22"/>
              </w:rPr>
              <w:t xml:space="preserve">, Liepājā (kadastra </w:t>
            </w:r>
          </w:p>
          <w:p w:rsidR="001933C8" w:rsidP="007A492B" w14:paraId="5F88853F" w14:textId="77777777">
            <w:pPr>
              <w:widowControl w:val="0"/>
              <w:autoSpaceDE w:val="0"/>
              <w:autoSpaceDN w:val="0"/>
              <w:adjustRightInd w:val="0"/>
              <w:ind w:left="-58"/>
              <w:rPr>
                <w:rFonts w:ascii="Arial" w:hAnsi="Arial" w:cs="Arial"/>
                <w:bCs/>
                <w:sz w:val="22"/>
                <w:szCs w:val="22"/>
              </w:rPr>
            </w:pPr>
            <w:r w:rsidRPr="00C7482F">
              <w:rPr>
                <w:rFonts w:ascii="Arial" w:hAnsi="Arial" w:cs="Arial"/>
                <w:bCs/>
                <w:sz w:val="22"/>
                <w:szCs w:val="22"/>
              </w:rPr>
              <w:t xml:space="preserve">Nr.1700 903 </w:t>
            </w:r>
            <w:r>
              <w:rPr>
                <w:rFonts w:ascii="Arial" w:hAnsi="Arial" w:cs="Arial"/>
                <w:bCs/>
                <w:sz w:val="22"/>
                <w:szCs w:val="22"/>
              </w:rPr>
              <w:t>1823</w:t>
            </w:r>
            <w:r w:rsidRPr="00C7482F">
              <w:rPr>
                <w:rFonts w:ascii="Arial" w:hAnsi="Arial" w:cs="Arial"/>
                <w:bCs/>
                <w:sz w:val="22"/>
                <w:szCs w:val="22"/>
              </w:rPr>
              <w:t>) elektroniskās</w:t>
            </w:r>
          </w:p>
          <w:p w:rsidR="005D3030" w:rsidRPr="00C2565F" w:rsidP="007A492B" w14:paraId="70213E47" w14:textId="136CB26F">
            <w:pPr>
              <w:widowControl w:val="0"/>
              <w:autoSpaceDE w:val="0"/>
              <w:autoSpaceDN w:val="0"/>
              <w:adjustRightInd w:val="0"/>
              <w:ind w:left="-58"/>
              <w:rPr>
                <w:rFonts w:ascii="Arial" w:hAnsi="Arial" w:cs="Arial"/>
                <w:sz w:val="22"/>
                <w:szCs w:val="22"/>
              </w:rPr>
            </w:pPr>
            <w:r w:rsidRPr="00C7482F">
              <w:rPr>
                <w:rFonts w:ascii="Arial" w:hAnsi="Arial" w:cs="Arial"/>
                <w:bCs/>
                <w:sz w:val="22"/>
                <w:szCs w:val="22"/>
              </w:rPr>
              <w:t>izsoles noteikumi</w:t>
            </w:r>
          </w:p>
        </w:tc>
      </w:tr>
      <w:tr w14:paraId="4DB4C32D" w14:textId="77777777" w:rsidTr="00861E77">
        <w:tblPrEx>
          <w:tblW w:w="8647" w:type="dxa"/>
          <w:tblInd w:w="60" w:type="dxa"/>
          <w:tblLayout w:type="fixed"/>
          <w:tblCellMar>
            <w:left w:w="60" w:type="dxa"/>
            <w:right w:w="60" w:type="dxa"/>
          </w:tblCellMar>
          <w:tblLook w:val="0000"/>
        </w:tblPrEx>
        <w:trPr>
          <w:gridAfter w:val="1"/>
          <w:wAfter w:w="142" w:type="dxa"/>
        </w:trPr>
        <w:tc>
          <w:tcPr>
            <w:tcW w:w="4728" w:type="dxa"/>
            <w:tcBorders>
              <w:top w:val="nil"/>
              <w:left w:val="nil"/>
              <w:bottom w:val="nil"/>
              <w:right w:val="nil"/>
            </w:tcBorders>
          </w:tcPr>
          <w:p w:rsidR="005D3030" w:rsidRPr="00333F40" w:rsidP="00AE1859" w14:paraId="4AAFFAD5" w14:textId="77777777">
            <w:pPr>
              <w:widowControl w:val="0"/>
              <w:autoSpaceDE w:val="0"/>
              <w:autoSpaceDN w:val="0"/>
              <w:adjustRightInd w:val="0"/>
              <w:jc w:val="center"/>
              <w:rPr>
                <w:rFonts w:ascii="Arial" w:hAnsi="Arial" w:cs="Arial"/>
                <w:sz w:val="22"/>
                <w:szCs w:val="22"/>
              </w:rPr>
            </w:pPr>
          </w:p>
        </w:tc>
        <w:tc>
          <w:tcPr>
            <w:tcW w:w="3777" w:type="dxa"/>
            <w:gridSpan w:val="2"/>
            <w:tcBorders>
              <w:top w:val="nil"/>
              <w:left w:val="nil"/>
              <w:bottom w:val="nil"/>
              <w:right w:val="nil"/>
            </w:tcBorders>
          </w:tcPr>
          <w:p w:rsidR="00C1354D" w:rsidRPr="001F1B62" w:rsidP="00C1354D" w14:paraId="5C36A454" w14:textId="62F33966">
            <w:pPr>
              <w:widowControl w:val="0"/>
              <w:autoSpaceDE w:val="0"/>
              <w:autoSpaceDN w:val="0"/>
              <w:adjustRightInd w:val="0"/>
              <w:jc w:val="both"/>
              <w:rPr>
                <w:rFonts w:ascii="Arial" w:hAnsi="Arial" w:cs="Arial"/>
                <w:sz w:val="22"/>
                <w:szCs w:val="22"/>
              </w:rPr>
            </w:pPr>
            <w:r w:rsidRPr="00C7482F">
              <w:rPr>
                <w:rFonts w:ascii="Arial" w:hAnsi="Arial" w:cs="Arial"/>
                <w:sz w:val="20"/>
                <w:szCs w:val="20"/>
              </w:rPr>
              <w:t>Izdoti saskaņā ar Publiskas personas mantas atsavināšanas likuma 10. panta pirmo daļu</w:t>
            </w:r>
          </w:p>
          <w:p w:rsidR="00333F40" w:rsidRPr="00333F40" w:rsidP="00333F40" w14:paraId="374B1A62" w14:textId="77777777">
            <w:pPr>
              <w:jc w:val="both"/>
              <w:rPr>
                <w:rFonts w:ascii="Arial" w:hAnsi="Arial" w:cs="Arial"/>
                <w:sz w:val="20"/>
                <w:szCs w:val="20"/>
              </w:rPr>
            </w:pPr>
          </w:p>
          <w:p w:rsidR="005D3030" w:rsidRPr="00C2565F" w:rsidP="00333F40" w14:paraId="574002B5" w14:textId="77777777">
            <w:pPr>
              <w:widowControl w:val="0"/>
              <w:autoSpaceDE w:val="0"/>
              <w:autoSpaceDN w:val="0"/>
              <w:adjustRightInd w:val="0"/>
              <w:jc w:val="both"/>
              <w:rPr>
                <w:rFonts w:ascii="Arial" w:hAnsi="Arial" w:cs="Arial"/>
                <w:sz w:val="12"/>
                <w:szCs w:val="12"/>
              </w:rPr>
            </w:pPr>
          </w:p>
        </w:tc>
      </w:tr>
    </w:tbl>
    <w:p w:rsidR="007A492B" w:rsidRPr="00C7482F" w:rsidP="007A492B" w14:paraId="3C5B3A79" w14:textId="77777777">
      <w:pPr>
        <w:numPr>
          <w:ilvl w:val="0"/>
          <w:numId w:val="17"/>
        </w:numPr>
        <w:contextualSpacing/>
        <w:jc w:val="both"/>
        <w:outlineLvl w:val="0"/>
        <w:rPr>
          <w:rFonts w:ascii="Arial" w:hAnsi="Arial" w:cs="Arial"/>
          <w:b/>
          <w:sz w:val="22"/>
          <w:szCs w:val="22"/>
        </w:rPr>
      </w:pPr>
      <w:r w:rsidRPr="00C7482F">
        <w:rPr>
          <w:rFonts w:ascii="Arial" w:hAnsi="Arial" w:cs="Arial"/>
          <w:b/>
          <w:sz w:val="22"/>
          <w:szCs w:val="22"/>
        </w:rPr>
        <w:t>Informācija par atsavināmo nekustamo īpašumu</w:t>
      </w:r>
    </w:p>
    <w:p w:rsidR="007A492B" w:rsidRPr="00C7482F" w:rsidP="007A492B" w14:paraId="12DEF61F" w14:textId="77777777">
      <w:pPr>
        <w:jc w:val="both"/>
        <w:rPr>
          <w:rFonts w:ascii="Arial" w:hAnsi="Arial" w:cs="Arial"/>
          <w:sz w:val="22"/>
          <w:szCs w:val="22"/>
        </w:rPr>
      </w:pPr>
    </w:p>
    <w:p w:rsidR="007A492B" w:rsidRPr="00C7482F" w:rsidP="007A492B" w14:paraId="0E94C5A7" w14:textId="77777777">
      <w:pPr>
        <w:numPr>
          <w:ilvl w:val="1"/>
          <w:numId w:val="17"/>
        </w:numPr>
        <w:contextualSpacing/>
        <w:jc w:val="both"/>
        <w:outlineLvl w:val="1"/>
        <w:rPr>
          <w:rFonts w:ascii="Arial" w:hAnsi="Arial" w:cs="Arial"/>
          <w:sz w:val="22"/>
          <w:szCs w:val="22"/>
        </w:rPr>
      </w:pPr>
      <w:r w:rsidRPr="00C7482F">
        <w:rPr>
          <w:rFonts w:ascii="Arial" w:hAnsi="Arial" w:cs="Arial"/>
          <w:sz w:val="22"/>
          <w:szCs w:val="22"/>
        </w:rPr>
        <w:t xml:space="preserve">Adrese – </w:t>
      </w:r>
      <w:r>
        <w:rPr>
          <w:rFonts w:ascii="Arial" w:hAnsi="Arial" w:cs="Arial"/>
          <w:bCs/>
          <w:noProof/>
          <w:sz w:val="22"/>
          <w:szCs w:val="22"/>
        </w:rPr>
        <w:t>Pāvilostas iela 5-95</w:t>
      </w:r>
      <w:r w:rsidRPr="00C7482F">
        <w:rPr>
          <w:rFonts w:ascii="Arial" w:hAnsi="Arial" w:cs="Arial"/>
          <w:bCs/>
          <w:noProof/>
          <w:sz w:val="22"/>
          <w:szCs w:val="22"/>
        </w:rPr>
        <w:t>, Liepāja, LV-34</w:t>
      </w:r>
      <w:r>
        <w:rPr>
          <w:rFonts w:ascii="Arial" w:hAnsi="Arial" w:cs="Arial"/>
          <w:bCs/>
          <w:noProof/>
          <w:sz w:val="22"/>
          <w:szCs w:val="22"/>
        </w:rPr>
        <w:t>02</w:t>
      </w:r>
      <w:r w:rsidRPr="00C7482F">
        <w:rPr>
          <w:rFonts w:ascii="Arial" w:hAnsi="Arial" w:cs="Arial"/>
          <w:bCs/>
          <w:noProof/>
          <w:sz w:val="22"/>
          <w:szCs w:val="22"/>
        </w:rPr>
        <w:t>.</w:t>
      </w:r>
    </w:p>
    <w:p w:rsidR="007A492B" w:rsidRPr="00C7482F" w:rsidP="007A492B" w14:paraId="7C6F4898" w14:textId="77777777">
      <w:pPr>
        <w:ind w:left="792"/>
        <w:contextualSpacing/>
        <w:jc w:val="both"/>
        <w:outlineLvl w:val="1"/>
        <w:rPr>
          <w:rFonts w:ascii="Arial" w:hAnsi="Arial" w:cs="Arial"/>
          <w:sz w:val="22"/>
          <w:szCs w:val="22"/>
        </w:rPr>
      </w:pPr>
    </w:p>
    <w:p w:rsidR="007A492B" w:rsidRPr="00C7482F" w:rsidP="007A492B" w14:paraId="5440E082" w14:textId="77777777">
      <w:pPr>
        <w:numPr>
          <w:ilvl w:val="1"/>
          <w:numId w:val="17"/>
        </w:numPr>
        <w:contextualSpacing/>
        <w:jc w:val="both"/>
        <w:outlineLvl w:val="1"/>
        <w:rPr>
          <w:rFonts w:ascii="Arial" w:hAnsi="Arial" w:cs="Arial"/>
          <w:sz w:val="22"/>
          <w:szCs w:val="22"/>
        </w:rPr>
      </w:pPr>
      <w:r w:rsidRPr="00C7482F">
        <w:rPr>
          <w:rFonts w:ascii="Arial" w:hAnsi="Arial" w:cs="Arial"/>
          <w:sz w:val="22"/>
          <w:szCs w:val="22"/>
        </w:rPr>
        <w:t xml:space="preserve">Atrašanās vieta – </w:t>
      </w:r>
      <w:r>
        <w:rPr>
          <w:rFonts w:ascii="Arial" w:hAnsi="Arial" w:cs="Arial"/>
          <w:sz w:val="22"/>
          <w:szCs w:val="22"/>
        </w:rPr>
        <w:t>5</w:t>
      </w:r>
      <w:r w:rsidRPr="00C7482F">
        <w:rPr>
          <w:rFonts w:ascii="Arial" w:hAnsi="Arial" w:cs="Arial"/>
          <w:sz w:val="22"/>
          <w:szCs w:val="22"/>
        </w:rPr>
        <w:t xml:space="preserve">-stāvu </w:t>
      </w:r>
      <w:r>
        <w:rPr>
          <w:rFonts w:ascii="Arial" w:hAnsi="Arial" w:cs="Arial"/>
          <w:sz w:val="22"/>
          <w:szCs w:val="22"/>
        </w:rPr>
        <w:t>72</w:t>
      </w:r>
      <w:r w:rsidRPr="00C7482F">
        <w:rPr>
          <w:rFonts w:ascii="Arial" w:hAnsi="Arial" w:cs="Arial"/>
          <w:sz w:val="22"/>
          <w:szCs w:val="22"/>
        </w:rPr>
        <w:t xml:space="preserve"> dzīvokļu dzīvojamās ēkas </w:t>
      </w:r>
      <w:r>
        <w:rPr>
          <w:rFonts w:ascii="Arial" w:hAnsi="Arial" w:cs="Arial"/>
          <w:sz w:val="22"/>
          <w:szCs w:val="22"/>
        </w:rPr>
        <w:t>3</w:t>
      </w:r>
      <w:r w:rsidRPr="00C7482F">
        <w:rPr>
          <w:rFonts w:ascii="Arial" w:hAnsi="Arial" w:cs="Arial"/>
          <w:sz w:val="22"/>
          <w:szCs w:val="22"/>
        </w:rPr>
        <w:t>. stāvā.</w:t>
      </w:r>
    </w:p>
    <w:p w:rsidR="007A492B" w:rsidRPr="00C7482F" w:rsidP="007A492B" w14:paraId="57F1CDA4" w14:textId="77777777">
      <w:pPr>
        <w:pStyle w:val="ListParagraph"/>
        <w:rPr>
          <w:rFonts w:ascii="Arial" w:hAnsi="Arial" w:cs="Arial"/>
          <w:sz w:val="22"/>
          <w:szCs w:val="22"/>
        </w:rPr>
      </w:pPr>
    </w:p>
    <w:p w:rsidR="007A492B" w:rsidRPr="00C7482F" w:rsidP="007A492B" w14:paraId="726AF46D" w14:textId="77777777">
      <w:pPr>
        <w:numPr>
          <w:ilvl w:val="1"/>
          <w:numId w:val="17"/>
        </w:numPr>
        <w:contextualSpacing/>
        <w:jc w:val="both"/>
        <w:outlineLvl w:val="1"/>
        <w:rPr>
          <w:rFonts w:ascii="Arial" w:hAnsi="Arial" w:cs="Arial"/>
          <w:sz w:val="22"/>
          <w:szCs w:val="22"/>
        </w:rPr>
      </w:pPr>
      <w:r w:rsidRPr="00C7482F">
        <w:rPr>
          <w:rFonts w:ascii="Arial" w:hAnsi="Arial" w:cs="Arial"/>
          <w:sz w:val="22"/>
          <w:szCs w:val="22"/>
        </w:rPr>
        <w:t>Izsoles objekta (turpmāk – Objekts) sastāvs:</w:t>
      </w:r>
    </w:p>
    <w:p w:rsidR="007A492B" w:rsidRPr="00C7482F" w:rsidP="007A492B" w14:paraId="0C2FF05D" w14:textId="77777777">
      <w:pPr>
        <w:numPr>
          <w:ilvl w:val="2"/>
          <w:numId w:val="17"/>
        </w:numPr>
        <w:ind w:left="1560" w:hanging="709"/>
        <w:contextualSpacing/>
        <w:jc w:val="both"/>
        <w:rPr>
          <w:rFonts w:ascii="Arial" w:hAnsi="Arial" w:cs="Arial"/>
          <w:sz w:val="22"/>
          <w:szCs w:val="22"/>
        </w:rPr>
      </w:pPr>
      <w:r w:rsidRPr="00C7482F">
        <w:rPr>
          <w:rFonts w:ascii="Arial" w:hAnsi="Arial" w:cs="Arial"/>
          <w:sz w:val="22"/>
          <w:szCs w:val="22"/>
        </w:rPr>
        <w:t xml:space="preserve">neizīrēts </w:t>
      </w:r>
      <w:r>
        <w:rPr>
          <w:rFonts w:ascii="Arial" w:hAnsi="Arial" w:cs="Arial"/>
          <w:noProof/>
          <w:sz w:val="22"/>
          <w:szCs w:val="22"/>
        </w:rPr>
        <w:t>vienistabas</w:t>
      </w:r>
      <w:r w:rsidRPr="00C7482F">
        <w:rPr>
          <w:rFonts w:ascii="Arial" w:hAnsi="Arial" w:cs="Arial"/>
          <w:sz w:val="22"/>
          <w:szCs w:val="22"/>
        </w:rPr>
        <w:t xml:space="preserve"> dzīvoklis ar kopējo platību </w:t>
      </w:r>
      <w:r>
        <w:rPr>
          <w:rFonts w:ascii="Arial" w:hAnsi="Arial" w:cs="Arial"/>
          <w:sz w:val="22"/>
          <w:szCs w:val="22"/>
        </w:rPr>
        <w:t xml:space="preserve">34,6 </w:t>
      </w:r>
      <w:r w:rsidRPr="00C7482F">
        <w:rPr>
          <w:rFonts w:ascii="Arial" w:hAnsi="Arial" w:cs="Arial"/>
          <w:sz w:val="22"/>
          <w:szCs w:val="22"/>
        </w:rPr>
        <w:t>m</w:t>
      </w:r>
      <w:r>
        <w:rPr>
          <w:rFonts w:ascii="Arial" w:hAnsi="Arial" w:cs="Arial"/>
          <w:sz w:val="22"/>
          <w:szCs w:val="22"/>
          <w:vertAlign w:val="superscript"/>
        </w:rPr>
        <w:t>2</w:t>
      </w:r>
      <w:r w:rsidRPr="00C7482F">
        <w:rPr>
          <w:rFonts w:ascii="Arial" w:hAnsi="Arial" w:cs="Arial"/>
          <w:sz w:val="22"/>
          <w:szCs w:val="22"/>
        </w:rPr>
        <w:t xml:space="preserve">; </w:t>
      </w:r>
    </w:p>
    <w:p w:rsidR="007A492B" w:rsidP="007A492B" w14:paraId="2624CF84" w14:textId="77777777">
      <w:pPr>
        <w:numPr>
          <w:ilvl w:val="2"/>
          <w:numId w:val="17"/>
        </w:numPr>
        <w:ind w:left="1560" w:hanging="709"/>
        <w:contextualSpacing/>
        <w:jc w:val="both"/>
        <w:rPr>
          <w:rFonts w:ascii="Arial" w:hAnsi="Arial" w:cs="Arial"/>
          <w:sz w:val="22"/>
          <w:szCs w:val="22"/>
        </w:rPr>
      </w:pPr>
      <w:r w:rsidRPr="00C7482F">
        <w:rPr>
          <w:rFonts w:ascii="Arial" w:hAnsi="Arial" w:cs="Arial"/>
          <w:sz w:val="22"/>
          <w:szCs w:val="22"/>
        </w:rPr>
        <w:t xml:space="preserve">kopīpašuma </w:t>
      </w:r>
      <w:r>
        <w:rPr>
          <w:rFonts w:ascii="Arial" w:hAnsi="Arial" w:cs="Arial"/>
          <w:noProof/>
          <w:sz w:val="22"/>
          <w:szCs w:val="22"/>
        </w:rPr>
        <w:t>346/51093</w:t>
      </w:r>
      <w:r w:rsidRPr="00C7482F">
        <w:rPr>
          <w:rFonts w:ascii="Arial" w:hAnsi="Arial" w:cs="Arial"/>
          <w:noProof/>
          <w:sz w:val="22"/>
          <w:szCs w:val="22"/>
        </w:rPr>
        <w:t xml:space="preserve"> </w:t>
      </w:r>
      <w:r w:rsidRPr="00C7482F">
        <w:rPr>
          <w:rFonts w:ascii="Arial" w:hAnsi="Arial" w:cs="Arial"/>
          <w:sz w:val="22"/>
          <w:szCs w:val="22"/>
        </w:rPr>
        <w:t>domājamā</w:t>
      </w:r>
      <w:r>
        <w:rPr>
          <w:rFonts w:ascii="Arial" w:hAnsi="Arial" w:cs="Arial"/>
          <w:sz w:val="22"/>
          <w:szCs w:val="22"/>
        </w:rPr>
        <w:t>s</w:t>
      </w:r>
      <w:r w:rsidRPr="00C7482F">
        <w:rPr>
          <w:rFonts w:ascii="Arial" w:hAnsi="Arial" w:cs="Arial"/>
          <w:sz w:val="22"/>
          <w:szCs w:val="22"/>
        </w:rPr>
        <w:t xml:space="preserve"> daļa</w:t>
      </w:r>
      <w:r>
        <w:rPr>
          <w:rFonts w:ascii="Arial" w:hAnsi="Arial" w:cs="Arial"/>
          <w:sz w:val="22"/>
          <w:szCs w:val="22"/>
        </w:rPr>
        <w:t>s</w:t>
      </w:r>
      <w:r w:rsidRPr="00C7482F">
        <w:rPr>
          <w:rFonts w:ascii="Arial" w:hAnsi="Arial" w:cs="Arial"/>
          <w:sz w:val="22"/>
          <w:szCs w:val="22"/>
        </w:rPr>
        <w:t xml:space="preserve"> no būves (kadastra apzīmējums 1700</w:t>
      </w:r>
      <w:r>
        <w:rPr>
          <w:rFonts w:ascii="Arial" w:hAnsi="Arial" w:cs="Arial"/>
          <w:sz w:val="22"/>
          <w:szCs w:val="22"/>
        </w:rPr>
        <w:t>0020350</w:t>
      </w:r>
      <w:r w:rsidRPr="00C7482F">
        <w:rPr>
          <w:rFonts w:ascii="Arial" w:hAnsi="Arial" w:cs="Arial"/>
          <w:sz w:val="22"/>
          <w:szCs w:val="22"/>
        </w:rPr>
        <w:t>00</w:t>
      </w:r>
      <w:r>
        <w:rPr>
          <w:rFonts w:ascii="Arial" w:hAnsi="Arial" w:cs="Arial"/>
          <w:sz w:val="22"/>
          <w:szCs w:val="22"/>
        </w:rPr>
        <w:t>1</w:t>
      </w:r>
      <w:r w:rsidRPr="00C7482F">
        <w:rPr>
          <w:rFonts w:ascii="Arial" w:hAnsi="Arial" w:cs="Arial"/>
          <w:sz w:val="22"/>
          <w:szCs w:val="22"/>
        </w:rPr>
        <w:t>);</w:t>
      </w:r>
    </w:p>
    <w:p w:rsidR="007A492B" w:rsidRPr="00C7482F" w:rsidP="007A492B" w14:paraId="6D39C97A" w14:textId="77777777">
      <w:pPr>
        <w:numPr>
          <w:ilvl w:val="2"/>
          <w:numId w:val="17"/>
        </w:numPr>
        <w:ind w:left="1560" w:hanging="709"/>
        <w:contextualSpacing/>
        <w:jc w:val="both"/>
        <w:rPr>
          <w:rFonts w:ascii="Arial" w:hAnsi="Arial" w:cs="Arial"/>
          <w:sz w:val="22"/>
          <w:szCs w:val="22"/>
        </w:rPr>
      </w:pPr>
      <w:r w:rsidRPr="00C7482F">
        <w:rPr>
          <w:rFonts w:ascii="Arial" w:hAnsi="Arial" w:cs="Arial"/>
          <w:sz w:val="22"/>
          <w:szCs w:val="22"/>
        </w:rPr>
        <w:t xml:space="preserve">kopīpašuma </w:t>
      </w:r>
      <w:r>
        <w:rPr>
          <w:rFonts w:ascii="Arial" w:hAnsi="Arial" w:cs="Arial"/>
          <w:noProof/>
          <w:sz w:val="22"/>
          <w:szCs w:val="22"/>
        </w:rPr>
        <w:t>346/51093</w:t>
      </w:r>
      <w:r w:rsidRPr="00185FA3">
        <w:rPr>
          <w:rFonts w:ascii="Arial" w:hAnsi="Arial" w:cs="Arial"/>
          <w:noProof/>
          <w:sz w:val="22"/>
          <w:szCs w:val="22"/>
        </w:rPr>
        <w:t xml:space="preserve"> </w:t>
      </w:r>
      <w:r w:rsidRPr="00C7482F">
        <w:rPr>
          <w:rFonts w:ascii="Arial" w:hAnsi="Arial" w:cs="Arial"/>
          <w:sz w:val="22"/>
          <w:szCs w:val="22"/>
        </w:rPr>
        <w:t>domājamā</w:t>
      </w:r>
      <w:r>
        <w:rPr>
          <w:rFonts w:ascii="Arial" w:hAnsi="Arial" w:cs="Arial"/>
          <w:sz w:val="22"/>
          <w:szCs w:val="22"/>
        </w:rPr>
        <w:t>s</w:t>
      </w:r>
      <w:r w:rsidRPr="00C7482F">
        <w:rPr>
          <w:rFonts w:ascii="Arial" w:hAnsi="Arial" w:cs="Arial"/>
          <w:sz w:val="22"/>
          <w:szCs w:val="22"/>
        </w:rPr>
        <w:t xml:space="preserve"> daļa</w:t>
      </w:r>
      <w:r>
        <w:rPr>
          <w:rFonts w:ascii="Arial" w:hAnsi="Arial" w:cs="Arial"/>
          <w:sz w:val="22"/>
          <w:szCs w:val="22"/>
        </w:rPr>
        <w:t>s</w:t>
      </w:r>
      <w:r w:rsidRPr="00C7482F">
        <w:rPr>
          <w:rFonts w:ascii="Arial" w:hAnsi="Arial" w:cs="Arial"/>
          <w:sz w:val="22"/>
          <w:szCs w:val="22"/>
        </w:rPr>
        <w:t xml:space="preserve"> no zemes (kadastra apzīmējums 1700</w:t>
      </w:r>
      <w:r w:rsidRPr="00C7482F">
        <w:rPr>
          <w:rFonts w:ascii="Arial" w:hAnsi="Arial" w:cs="Arial"/>
          <w:noProof/>
          <w:sz w:val="22"/>
          <w:szCs w:val="22"/>
        </w:rPr>
        <w:t>0</w:t>
      </w:r>
      <w:r>
        <w:rPr>
          <w:rFonts w:ascii="Arial" w:hAnsi="Arial" w:cs="Arial"/>
          <w:noProof/>
          <w:sz w:val="22"/>
          <w:szCs w:val="22"/>
        </w:rPr>
        <w:t>020350</w:t>
      </w:r>
      <w:r w:rsidRPr="00C7482F">
        <w:rPr>
          <w:rFonts w:ascii="Arial" w:hAnsi="Arial" w:cs="Arial"/>
          <w:sz w:val="22"/>
          <w:szCs w:val="22"/>
        </w:rPr>
        <w:t>).</w:t>
      </w:r>
    </w:p>
    <w:p w:rsidR="007A492B" w:rsidRPr="00C7482F" w:rsidP="007A492B" w14:paraId="5CF334F2" w14:textId="77777777">
      <w:pPr>
        <w:ind w:left="1224"/>
        <w:contextualSpacing/>
        <w:jc w:val="both"/>
        <w:rPr>
          <w:rFonts w:ascii="Arial" w:hAnsi="Arial" w:cs="Arial"/>
          <w:sz w:val="12"/>
          <w:szCs w:val="12"/>
        </w:rPr>
      </w:pPr>
    </w:p>
    <w:p w:rsidR="007A492B" w:rsidRPr="00C7482F" w:rsidP="007A492B" w14:paraId="794309D8" w14:textId="77777777">
      <w:pPr>
        <w:numPr>
          <w:ilvl w:val="1"/>
          <w:numId w:val="17"/>
        </w:numPr>
        <w:ind w:left="720"/>
        <w:contextualSpacing/>
        <w:jc w:val="both"/>
        <w:rPr>
          <w:rFonts w:ascii="Arial" w:hAnsi="Arial" w:cs="Arial"/>
          <w:sz w:val="22"/>
          <w:szCs w:val="22"/>
        </w:rPr>
      </w:pPr>
      <w:r w:rsidRPr="00C7482F">
        <w:rPr>
          <w:rFonts w:ascii="Arial" w:hAnsi="Arial" w:cs="Arial"/>
          <w:sz w:val="22"/>
          <w:szCs w:val="22"/>
        </w:rPr>
        <w:t>Īpašuma tiesība: īpašnieks – Liepājas valstspilsētas pašvaldība (reģistrācijas kods 40900016437) – Liepājas pilsētas zemesgrāmatas nodalījums Nr.</w:t>
      </w:r>
      <w:r>
        <w:rPr>
          <w:rFonts w:ascii="Arial" w:hAnsi="Arial" w:cs="Arial"/>
          <w:noProof/>
          <w:sz w:val="22"/>
          <w:szCs w:val="22"/>
        </w:rPr>
        <w:t>4857-95</w:t>
      </w:r>
      <w:r w:rsidRPr="00C7482F">
        <w:rPr>
          <w:rFonts w:ascii="Arial" w:hAnsi="Arial" w:cs="Arial"/>
          <w:noProof/>
          <w:sz w:val="22"/>
          <w:szCs w:val="22"/>
        </w:rPr>
        <w:t>.</w:t>
      </w:r>
    </w:p>
    <w:p w:rsidR="007A492B" w:rsidRPr="00C7482F" w:rsidP="007A492B" w14:paraId="1BDD8CD2" w14:textId="77777777">
      <w:pPr>
        <w:ind w:left="720"/>
        <w:contextualSpacing/>
        <w:jc w:val="both"/>
        <w:rPr>
          <w:rFonts w:ascii="Arial" w:hAnsi="Arial" w:cs="Arial"/>
          <w:sz w:val="14"/>
          <w:szCs w:val="14"/>
        </w:rPr>
      </w:pPr>
    </w:p>
    <w:p w:rsidR="007A492B" w:rsidRPr="00C7482F" w:rsidP="007A492B" w14:paraId="1D7016C1" w14:textId="77777777">
      <w:pPr>
        <w:numPr>
          <w:ilvl w:val="1"/>
          <w:numId w:val="17"/>
        </w:numPr>
        <w:ind w:left="720"/>
        <w:contextualSpacing/>
        <w:jc w:val="both"/>
        <w:rPr>
          <w:rFonts w:ascii="Arial" w:hAnsi="Arial" w:cs="Arial"/>
          <w:sz w:val="22"/>
          <w:szCs w:val="22"/>
        </w:rPr>
      </w:pPr>
      <w:r w:rsidRPr="00C7482F">
        <w:rPr>
          <w:rFonts w:ascii="Arial" w:hAnsi="Arial" w:cs="Arial"/>
          <w:sz w:val="22"/>
          <w:szCs w:val="22"/>
        </w:rPr>
        <w:t>Apgrūtinājumi: Objekts nav izīrēts vai citādi nodots lietošanā trešajai personai.</w:t>
      </w:r>
    </w:p>
    <w:p w:rsidR="007A492B" w:rsidRPr="00C7482F" w:rsidP="007A492B" w14:paraId="7025A202" w14:textId="77777777">
      <w:pPr>
        <w:contextualSpacing/>
        <w:jc w:val="both"/>
        <w:rPr>
          <w:rFonts w:ascii="Arial" w:hAnsi="Arial" w:cs="Arial"/>
          <w:sz w:val="22"/>
          <w:szCs w:val="22"/>
        </w:rPr>
      </w:pPr>
    </w:p>
    <w:p w:rsidR="007A492B" w:rsidRPr="00C7482F" w:rsidP="007A492B" w14:paraId="6EC513E5" w14:textId="77777777">
      <w:pPr>
        <w:numPr>
          <w:ilvl w:val="0"/>
          <w:numId w:val="17"/>
        </w:numPr>
        <w:contextualSpacing/>
        <w:jc w:val="both"/>
        <w:outlineLvl w:val="0"/>
        <w:rPr>
          <w:rFonts w:ascii="Arial" w:hAnsi="Arial" w:cs="Arial"/>
          <w:b/>
          <w:sz w:val="22"/>
          <w:szCs w:val="22"/>
        </w:rPr>
      </w:pPr>
      <w:r w:rsidRPr="00C7482F">
        <w:rPr>
          <w:rFonts w:ascii="Arial" w:hAnsi="Arial" w:cs="Arial"/>
          <w:b/>
          <w:sz w:val="22"/>
          <w:szCs w:val="22"/>
        </w:rPr>
        <w:t>Izsoles veids, maksājumi un samaksas kārtība</w:t>
      </w:r>
    </w:p>
    <w:p w:rsidR="007A492B" w:rsidRPr="00C7482F" w:rsidP="007A492B" w14:paraId="19992B0F" w14:textId="77777777">
      <w:pPr>
        <w:ind w:left="360"/>
        <w:contextualSpacing/>
        <w:jc w:val="both"/>
        <w:rPr>
          <w:rFonts w:ascii="Arial" w:hAnsi="Arial" w:cs="Arial"/>
          <w:b/>
          <w:sz w:val="22"/>
          <w:szCs w:val="22"/>
        </w:rPr>
      </w:pPr>
    </w:p>
    <w:p w:rsidR="007A492B" w:rsidRPr="00C7482F" w:rsidP="007A492B" w14:paraId="2415A376" w14:textId="77777777">
      <w:pPr>
        <w:numPr>
          <w:ilvl w:val="1"/>
          <w:numId w:val="17"/>
        </w:numPr>
        <w:contextualSpacing/>
        <w:jc w:val="both"/>
        <w:outlineLvl w:val="1"/>
        <w:rPr>
          <w:rFonts w:ascii="Arial" w:hAnsi="Arial" w:cs="Arial"/>
          <w:sz w:val="22"/>
          <w:szCs w:val="22"/>
        </w:rPr>
      </w:pPr>
      <w:r w:rsidRPr="00C7482F">
        <w:rPr>
          <w:rFonts w:ascii="Arial" w:hAnsi="Arial" w:cs="Arial"/>
          <w:sz w:val="22"/>
          <w:szCs w:val="22"/>
        </w:rPr>
        <w:t>Izsoles veids – elektroniska izsole ar augšupejošu soli.</w:t>
      </w:r>
    </w:p>
    <w:p w:rsidR="007A492B" w:rsidRPr="00C7482F" w:rsidP="007A492B" w14:paraId="6D2CA481" w14:textId="77777777">
      <w:pPr>
        <w:ind w:left="792"/>
        <w:contextualSpacing/>
        <w:jc w:val="both"/>
        <w:outlineLvl w:val="1"/>
        <w:rPr>
          <w:rFonts w:ascii="Arial" w:hAnsi="Arial" w:cs="Arial"/>
          <w:sz w:val="16"/>
          <w:szCs w:val="16"/>
        </w:rPr>
      </w:pPr>
    </w:p>
    <w:p w:rsidR="007A492B" w:rsidRPr="00C7482F" w:rsidP="007A492B" w14:paraId="64AFE35E" w14:textId="77777777">
      <w:pPr>
        <w:numPr>
          <w:ilvl w:val="1"/>
          <w:numId w:val="17"/>
        </w:numPr>
        <w:contextualSpacing/>
        <w:jc w:val="both"/>
        <w:outlineLvl w:val="1"/>
        <w:rPr>
          <w:rFonts w:ascii="Arial" w:hAnsi="Arial" w:cs="Arial"/>
          <w:sz w:val="22"/>
          <w:szCs w:val="22"/>
        </w:rPr>
      </w:pPr>
      <w:r w:rsidRPr="00C7482F">
        <w:rPr>
          <w:rFonts w:ascii="Arial" w:hAnsi="Arial" w:cs="Arial"/>
          <w:sz w:val="22"/>
          <w:szCs w:val="22"/>
        </w:rPr>
        <w:t xml:space="preserve">Maksāšanas līdzekļi – 100% </w:t>
      </w:r>
      <w:r w:rsidRPr="00C7482F">
        <w:rPr>
          <w:rFonts w:ascii="Arial" w:hAnsi="Arial" w:cs="Arial"/>
          <w:i/>
          <w:sz w:val="22"/>
          <w:szCs w:val="22"/>
        </w:rPr>
        <w:t>euro</w:t>
      </w:r>
      <w:r w:rsidRPr="00C7482F">
        <w:rPr>
          <w:rFonts w:ascii="Arial" w:hAnsi="Arial" w:cs="Arial"/>
          <w:sz w:val="22"/>
          <w:szCs w:val="22"/>
        </w:rPr>
        <w:t>.</w:t>
      </w:r>
    </w:p>
    <w:p w:rsidR="007A492B" w:rsidRPr="00C7482F" w:rsidP="007A492B" w14:paraId="4AB28CC0" w14:textId="77777777">
      <w:pPr>
        <w:pStyle w:val="ListParagraph"/>
        <w:rPr>
          <w:rFonts w:ascii="Arial" w:hAnsi="Arial" w:cs="Arial"/>
          <w:sz w:val="16"/>
          <w:szCs w:val="16"/>
        </w:rPr>
      </w:pPr>
    </w:p>
    <w:p w:rsidR="007A492B" w:rsidRPr="00C7482F" w:rsidP="007A492B" w14:paraId="3ECE8867" w14:textId="77777777">
      <w:pPr>
        <w:numPr>
          <w:ilvl w:val="1"/>
          <w:numId w:val="17"/>
        </w:numPr>
        <w:contextualSpacing/>
        <w:jc w:val="both"/>
        <w:outlineLvl w:val="1"/>
        <w:rPr>
          <w:rFonts w:ascii="Arial" w:hAnsi="Arial" w:cs="Arial"/>
          <w:sz w:val="22"/>
          <w:szCs w:val="22"/>
        </w:rPr>
      </w:pPr>
      <w:r w:rsidRPr="00C7482F">
        <w:rPr>
          <w:rFonts w:ascii="Arial" w:hAnsi="Arial" w:cs="Arial"/>
          <w:sz w:val="22"/>
          <w:szCs w:val="22"/>
        </w:rPr>
        <w:t xml:space="preserve">Izsoles sākuma cena (nosacītā cena): </w:t>
      </w:r>
      <w:r>
        <w:rPr>
          <w:rFonts w:ascii="Arial" w:hAnsi="Arial" w:cs="Arial"/>
          <w:sz w:val="22"/>
          <w:szCs w:val="22"/>
        </w:rPr>
        <w:t>69</w:t>
      </w:r>
      <w:r>
        <w:rPr>
          <w:rFonts w:ascii="Arial" w:hAnsi="Arial" w:cs="Arial"/>
          <w:noProof/>
          <w:sz w:val="22"/>
          <w:szCs w:val="22"/>
        </w:rPr>
        <w:t>00</w:t>
      </w:r>
      <w:r w:rsidRPr="00C7482F">
        <w:rPr>
          <w:rFonts w:ascii="Arial" w:hAnsi="Arial" w:cs="Arial"/>
          <w:sz w:val="22"/>
          <w:szCs w:val="22"/>
        </w:rPr>
        <w:t xml:space="preserve"> EUR (</w:t>
      </w:r>
      <w:r>
        <w:rPr>
          <w:rFonts w:ascii="Arial" w:hAnsi="Arial" w:cs="Arial"/>
          <w:noProof/>
          <w:sz w:val="22"/>
          <w:szCs w:val="22"/>
        </w:rPr>
        <w:t>seši</w:t>
      </w:r>
      <w:r w:rsidRPr="00C7482F">
        <w:rPr>
          <w:rFonts w:ascii="Arial" w:hAnsi="Arial" w:cs="Arial"/>
          <w:noProof/>
          <w:sz w:val="22"/>
          <w:szCs w:val="22"/>
        </w:rPr>
        <w:t xml:space="preserve"> tūkstoši </w:t>
      </w:r>
      <w:r>
        <w:rPr>
          <w:rFonts w:ascii="Arial" w:hAnsi="Arial" w:cs="Arial"/>
          <w:noProof/>
          <w:sz w:val="22"/>
          <w:szCs w:val="22"/>
        </w:rPr>
        <w:t xml:space="preserve">deviņi               </w:t>
      </w:r>
      <w:r w:rsidRPr="00C7482F">
        <w:rPr>
          <w:rFonts w:ascii="Arial" w:hAnsi="Arial" w:cs="Arial"/>
          <w:noProof/>
          <w:sz w:val="22"/>
          <w:szCs w:val="22"/>
        </w:rPr>
        <w:t xml:space="preserve">simti </w:t>
      </w:r>
      <w:r w:rsidRPr="00C7482F">
        <w:rPr>
          <w:rFonts w:ascii="Arial" w:hAnsi="Arial" w:cs="Arial"/>
          <w:i/>
          <w:sz w:val="22"/>
          <w:szCs w:val="22"/>
        </w:rPr>
        <w:t>euro</w:t>
      </w:r>
      <w:r w:rsidRPr="00C7482F">
        <w:rPr>
          <w:rFonts w:ascii="Arial" w:hAnsi="Arial" w:cs="Arial"/>
          <w:sz w:val="22"/>
          <w:szCs w:val="22"/>
        </w:rPr>
        <w:t>).</w:t>
      </w:r>
    </w:p>
    <w:p w:rsidR="007A492B" w:rsidRPr="00C7482F" w:rsidP="007A492B" w14:paraId="1453AB6A" w14:textId="77777777">
      <w:pPr>
        <w:pStyle w:val="ListParagraph"/>
        <w:rPr>
          <w:rFonts w:ascii="Arial" w:hAnsi="Arial" w:cs="Arial"/>
          <w:sz w:val="16"/>
          <w:szCs w:val="16"/>
        </w:rPr>
      </w:pPr>
    </w:p>
    <w:p w:rsidR="007A492B" w:rsidRPr="00C7482F" w:rsidP="007A492B" w14:paraId="68E3CCBC" w14:textId="77777777">
      <w:pPr>
        <w:numPr>
          <w:ilvl w:val="1"/>
          <w:numId w:val="17"/>
        </w:numPr>
        <w:contextualSpacing/>
        <w:jc w:val="both"/>
        <w:outlineLvl w:val="1"/>
        <w:rPr>
          <w:rFonts w:ascii="Arial" w:hAnsi="Arial" w:cs="Arial"/>
          <w:sz w:val="22"/>
          <w:szCs w:val="22"/>
        </w:rPr>
      </w:pPr>
      <w:r w:rsidRPr="00C7482F">
        <w:rPr>
          <w:rFonts w:ascii="Arial" w:hAnsi="Arial" w:cs="Arial"/>
          <w:sz w:val="22"/>
          <w:szCs w:val="22"/>
        </w:rPr>
        <w:t xml:space="preserve">Izsoles solis noteikts </w:t>
      </w:r>
      <w:r>
        <w:rPr>
          <w:rFonts w:ascii="Arial" w:hAnsi="Arial" w:cs="Arial"/>
          <w:sz w:val="22"/>
          <w:szCs w:val="22"/>
        </w:rPr>
        <w:t>1</w:t>
      </w:r>
      <w:r w:rsidRPr="00C7482F">
        <w:rPr>
          <w:rFonts w:ascii="Arial" w:hAnsi="Arial" w:cs="Arial"/>
          <w:noProof/>
          <w:sz w:val="22"/>
          <w:szCs w:val="22"/>
        </w:rPr>
        <w:t>00</w:t>
      </w:r>
      <w:r w:rsidRPr="00C7482F">
        <w:rPr>
          <w:rFonts w:ascii="Arial" w:hAnsi="Arial" w:cs="Arial"/>
          <w:sz w:val="22"/>
          <w:szCs w:val="22"/>
        </w:rPr>
        <w:t xml:space="preserve"> EUR (</w:t>
      </w:r>
      <w:r>
        <w:rPr>
          <w:rFonts w:ascii="Arial" w:hAnsi="Arial" w:cs="Arial"/>
          <w:noProof/>
          <w:sz w:val="22"/>
          <w:szCs w:val="22"/>
        </w:rPr>
        <w:t>viens</w:t>
      </w:r>
      <w:r w:rsidRPr="00C7482F">
        <w:rPr>
          <w:rFonts w:ascii="Arial" w:hAnsi="Arial" w:cs="Arial"/>
          <w:noProof/>
          <w:sz w:val="22"/>
          <w:szCs w:val="22"/>
        </w:rPr>
        <w:t xml:space="preserve"> simt</w:t>
      </w:r>
      <w:r>
        <w:rPr>
          <w:rFonts w:ascii="Arial" w:hAnsi="Arial" w:cs="Arial"/>
          <w:noProof/>
          <w:sz w:val="22"/>
          <w:szCs w:val="22"/>
        </w:rPr>
        <w:t>s</w:t>
      </w:r>
      <w:r w:rsidRPr="00C7482F">
        <w:rPr>
          <w:rFonts w:ascii="Arial" w:hAnsi="Arial" w:cs="Arial"/>
          <w:noProof/>
          <w:sz w:val="22"/>
          <w:szCs w:val="22"/>
        </w:rPr>
        <w:t xml:space="preserve"> </w:t>
      </w:r>
      <w:r w:rsidRPr="00C7482F">
        <w:rPr>
          <w:rFonts w:ascii="Arial" w:hAnsi="Arial" w:cs="Arial"/>
          <w:i/>
          <w:sz w:val="22"/>
          <w:szCs w:val="22"/>
        </w:rPr>
        <w:t>euro</w:t>
      </w:r>
      <w:r w:rsidRPr="00C7482F">
        <w:rPr>
          <w:rFonts w:ascii="Arial" w:hAnsi="Arial" w:cs="Arial"/>
          <w:sz w:val="22"/>
          <w:szCs w:val="22"/>
        </w:rPr>
        <w:t>).</w:t>
      </w:r>
    </w:p>
    <w:p w:rsidR="007A492B" w:rsidRPr="00C7482F" w:rsidP="007A492B" w14:paraId="0632303A" w14:textId="77777777">
      <w:pPr>
        <w:pStyle w:val="ListParagraph"/>
        <w:rPr>
          <w:rFonts w:ascii="Arial" w:hAnsi="Arial" w:cs="Arial"/>
          <w:sz w:val="16"/>
          <w:szCs w:val="16"/>
        </w:rPr>
      </w:pPr>
    </w:p>
    <w:p w:rsidR="007A492B" w:rsidRPr="00C7482F" w:rsidP="007A492B" w14:paraId="4E70D213" w14:textId="45E8C87B">
      <w:pPr>
        <w:numPr>
          <w:ilvl w:val="1"/>
          <w:numId w:val="17"/>
        </w:numPr>
        <w:contextualSpacing/>
        <w:jc w:val="both"/>
        <w:outlineLvl w:val="1"/>
        <w:rPr>
          <w:rFonts w:ascii="Arial" w:hAnsi="Arial" w:cs="Arial"/>
          <w:sz w:val="22"/>
          <w:szCs w:val="22"/>
        </w:rPr>
      </w:pPr>
      <w:r w:rsidRPr="00C7482F">
        <w:rPr>
          <w:rFonts w:ascii="Arial" w:hAnsi="Arial" w:cs="Arial"/>
          <w:sz w:val="22"/>
          <w:szCs w:val="22"/>
        </w:rPr>
        <w:t xml:space="preserve">Izsoles nodrošinājums – </w:t>
      </w:r>
      <w:r>
        <w:rPr>
          <w:rFonts w:ascii="Arial" w:hAnsi="Arial" w:cs="Arial"/>
          <w:sz w:val="22"/>
          <w:szCs w:val="22"/>
        </w:rPr>
        <w:t>690</w:t>
      </w:r>
      <w:r w:rsidRPr="00C7482F">
        <w:rPr>
          <w:rFonts w:ascii="Arial" w:hAnsi="Arial" w:cs="Arial"/>
          <w:sz w:val="22"/>
          <w:szCs w:val="22"/>
        </w:rPr>
        <w:t xml:space="preserve"> EUR (10% apmērā no izsolāmā objekta sākuma cenas – nosacītās cenas) 20 (divdesmit) dienu laikā no izsoles sākuma datuma personai, kura vēlas piedalīties izsolē, jāpārskaita Liepājas Nekustamā īpašuma pārvaldei, reģistrācijas Nr.90002066769, AS "SEB banka", konta </w:t>
      </w:r>
      <w:r>
        <w:rPr>
          <w:rFonts w:ascii="Arial" w:hAnsi="Arial" w:cs="Arial"/>
          <w:sz w:val="22"/>
          <w:szCs w:val="22"/>
        </w:rPr>
        <w:t xml:space="preserve">                            </w:t>
      </w:r>
      <w:r w:rsidRPr="00C7482F">
        <w:rPr>
          <w:rFonts w:ascii="Arial" w:hAnsi="Arial" w:cs="Arial"/>
          <w:sz w:val="22"/>
          <w:szCs w:val="22"/>
        </w:rPr>
        <w:t xml:space="preserve">Nr.LV 12UNLA0050007588848, ar atzīmi "Dzīvokļa īpašuma </w:t>
      </w:r>
      <w:r>
        <w:rPr>
          <w:rFonts w:ascii="Arial" w:hAnsi="Arial" w:cs="Arial"/>
          <w:noProof/>
          <w:sz w:val="22"/>
          <w:szCs w:val="22"/>
        </w:rPr>
        <w:t>Pāvilostas                   ielā 5-95</w:t>
      </w:r>
      <w:r w:rsidRPr="00C7482F">
        <w:rPr>
          <w:rFonts w:ascii="Arial" w:hAnsi="Arial" w:cs="Arial"/>
          <w:noProof/>
          <w:sz w:val="22"/>
          <w:szCs w:val="22"/>
        </w:rPr>
        <w:t xml:space="preserve"> </w:t>
      </w:r>
      <w:r w:rsidRPr="00C7482F">
        <w:rPr>
          <w:rFonts w:ascii="Arial" w:hAnsi="Arial" w:cs="Arial"/>
          <w:sz w:val="22"/>
          <w:szCs w:val="22"/>
        </w:rPr>
        <w:t>izsoles nodrošinājums".</w:t>
      </w:r>
    </w:p>
    <w:p w:rsidR="007A492B" w:rsidRPr="00C7482F" w:rsidP="007A492B" w14:paraId="5937F4CC" w14:textId="77777777">
      <w:pPr>
        <w:pStyle w:val="ListParagraph"/>
        <w:rPr>
          <w:rFonts w:ascii="Arial" w:hAnsi="Arial" w:cs="Arial"/>
          <w:sz w:val="16"/>
          <w:szCs w:val="16"/>
        </w:rPr>
      </w:pPr>
    </w:p>
    <w:p w:rsidR="007A492B" w:rsidRPr="00C7482F" w:rsidP="007A492B" w14:paraId="52B72467" w14:textId="77777777">
      <w:pPr>
        <w:numPr>
          <w:ilvl w:val="1"/>
          <w:numId w:val="17"/>
        </w:numPr>
        <w:contextualSpacing/>
        <w:jc w:val="both"/>
        <w:outlineLvl w:val="1"/>
        <w:rPr>
          <w:rFonts w:ascii="Arial" w:hAnsi="Arial" w:cs="Arial"/>
          <w:sz w:val="22"/>
          <w:szCs w:val="22"/>
        </w:rPr>
      </w:pPr>
      <w:r w:rsidRPr="00C7482F">
        <w:rPr>
          <w:rFonts w:ascii="Arial" w:hAnsi="Arial" w:cs="Arial"/>
          <w:sz w:val="22"/>
          <w:szCs w:val="22"/>
        </w:rPr>
        <w:t xml:space="preserve">Samaksa par pirkumu – </w:t>
      </w:r>
      <w:bookmarkStart w:id="0" w:name="_Hlk40259751"/>
      <w:r w:rsidRPr="00C7482F">
        <w:rPr>
          <w:rFonts w:ascii="Arial" w:hAnsi="Arial" w:cs="Arial"/>
          <w:sz w:val="22"/>
          <w:szCs w:val="22"/>
        </w:rPr>
        <w:t xml:space="preserve">jāpārskaita divu nedēļu laikā no 6.1. punktā noteiktā paziņojuma saņemšanas dienas. </w:t>
      </w:r>
      <w:bookmarkEnd w:id="0"/>
    </w:p>
    <w:p w:rsidR="007A492B" w:rsidRPr="00C7482F" w:rsidP="007A492B" w14:paraId="56FC6BA4" w14:textId="77777777">
      <w:pPr>
        <w:pStyle w:val="ListParagraph"/>
        <w:rPr>
          <w:rFonts w:ascii="Arial" w:hAnsi="Arial" w:cs="Arial"/>
          <w:sz w:val="16"/>
          <w:szCs w:val="16"/>
        </w:rPr>
      </w:pPr>
    </w:p>
    <w:p w:rsidR="007A492B" w:rsidRPr="00C7482F" w:rsidP="007A492B" w14:paraId="2CBA65D2" w14:textId="77777777">
      <w:pPr>
        <w:numPr>
          <w:ilvl w:val="1"/>
          <w:numId w:val="17"/>
        </w:numPr>
        <w:contextualSpacing/>
        <w:jc w:val="both"/>
        <w:outlineLvl w:val="1"/>
        <w:rPr>
          <w:rFonts w:ascii="Arial" w:hAnsi="Arial" w:cs="Arial"/>
          <w:sz w:val="22"/>
          <w:szCs w:val="22"/>
        </w:rPr>
      </w:pPr>
      <w:r w:rsidRPr="00C7482F">
        <w:rPr>
          <w:rFonts w:ascii="Arial" w:hAnsi="Arial" w:cs="Arial"/>
          <w:sz w:val="22"/>
          <w:szCs w:val="22"/>
        </w:rPr>
        <w:t xml:space="preserve">Nodrošinājums tiek ieskaitīts pirkuma maksā uzvarējušajam dalībniekam,  pārējiem dalībniekiem </w:t>
      </w:r>
      <w:r w:rsidRPr="00C7482F">
        <w:rPr>
          <w:rFonts w:ascii="Arial" w:hAnsi="Arial" w:cs="Arial"/>
          <w:bCs/>
          <w:sz w:val="22"/>
          <w:szCs w:val="22"/>
        </w:rPr>
        <w:t>–</w:t>
      </w:r>
      <w:r w:rsidRPr="00C7482F">
        <w:rPr>
          <w:rFonts w:ascii="Arial" w:hAnsi="Arial" w:cs="Arial"/>
          <w:b/>
          <w:bCs/>
          <w:sz w:val="22"/>
          <w:szCs w:val="22"/>
        </w:rPr>
        <w:t xml:space="preserve"> </w:t>
      </w:r>
      <w:r w:rsidRPr="00C7482F">
        <w:rPr>
          <w:rFonts w:ascii="Arial" w:hAnsi="Arial" w:cs="Arial"/>
          <w:sz w:val="22"/>
          <w:szCs w:val="22"/>
        </w:rPr>
        <w:t xml:space="preserve">kredītiestādes kontā, kuras numurs norādīts norēķinu rekvizītos, elektronisko izsoļu vietnē </w:t>
      </w:r>
      <w:hyperlink r:id="rId5" w:history="1">
        <w:r w:rsidRPr="00C7482F">
          <w:rPr>
            <w:rFonts w:ascii="Arial" w:hAnsi="Arial" w:cs="Arial"/>
            <w:sz w:val="22"/>
            <w:szCs w:val="22"/>
          </w:rPr>
          <w:t>https://izsoles.ta.gov.lv</w:t>
        </w:r>
      </w:hyperlink>
      <w:r w:rsidRPr="00C7482F">
        <w:rPr>
          <w:rFonts w:ascii="Arial" w:hAnsi="Arial" w:cs="Arial"/>
          <w:sz w:val="22"/>
          <w:szCs w:val="22"/>
        </w:rPr>
        <w:t>.</w:t>
      </w:r>
    </w:p>
    <w:p w:rsidR="007A492B" w:rsidRPr="00C7482F" w:rsidP="007A492B" w14:paraId="05E0EAB5" w14:textId="77777777">
      <w:pPr>
        <w:ind w:left="720"/>
        <w:contextualSpacing/>
        <w:jc w:val="both"/>
        <w:rPr>
          <w:rFonts w:ascii="Arial" w:hAnsi="Arial" w:cs="Arial"/>
          <w:sz w:val="22"/>
          <w:szCs w:val="22"/>
        </w:rPr>
      </w:pPr>
    </w:p>
    <w:p w:rsidR="007A492B" w:rsidRPr="00C7482F" w:rsidP="007A492B" w14:paraId="2098C4D3" w14:textId="77777777">
      <w:pPr>
        <w:numPr>
          <w:ilvl w:val="0"/>
          <w:numId w:val="17"/>
        </w:numPr>
        <w:ind w:left="284" w:hanging="284"/>
        <w:contextualSpacing/>
        <w:jc w:val="both"/>
        <w:outlineLvl w:val="0"/>
        <w:rPr>
          <w:rFonts w:ascii="Arial" w:hAnsi="Arial" w:cs="Arial"/>
          <w:b/>
          <w:sz w:val="22"/>
          <w:szCs w:val="22"/>
        </w:rPr>
      </w:pPr>
      <w:r w:rsidRPr="00C7482F">
        <w:rPr>
          <w:rFonts w:ascii="Arial" w:hAnsi="Arial" w:cs="Arial"/>
          <w:b/>
          <w:sz w:val="22"/>
          <w:szCs w:val="22"/>
        </w:rPr>
        <w:t>Izsoles subjekts</w:t>
      </w:r>
    </w:p>
    <w:p w:rsidR="007A492B" w:rsidRPr="00C7482F" w:rsidP="007A492B" w14:paraId="1FC3866E" w14:textId="77777777">
      <w:pPr>
        <w:ind w:left="360"/>
        <w:contextualSpacing/>
        <w:jc w:val="both"/>
        <w:rPr>
          <w:rFonts w:ascii="Arial" w:hAnsi="Arial" w:cs="Arial"/>
          <w:b/>
          <w:sz w:val="22"/>
          <w:szCs w:val="22"/>
        </w:rPr>
      </w:pPr>
    </w:p>
    <w:p w:rsidR="007A492B" w:rsidRPr="00C7482F" w:rsidP="007A492B" w14:paraId="2B08F125" w14:textId="77777777">
      <w:pPr>
        <w:numPr>
          <w:ilvl w:val="0"/>
          <w:numId w:val="15"/>
        </w:numPr>
        <w:ind w:left="709" w:hanging="425"/>
        <w:jc w:val="both"/>
        <w:outlineLvl w:val="1"/>
        <w:rPr>
          <w:rFonts w:ascii="Arial" w:hAnsi="Arial" w:cs="Arial"/>
          <w:sz w:val="22"/>
          <w:szCs w:val="22"/>
        </w:rPr>
      </w:pPr>
      <w:r w:rsidRPr="00C7482F">
        <w:rPr>
          <w:rFonts w:ascii="Arial" w:hAnsi="Arial" w:cs="Arial"/>
          <w:sz w:val="22"/>
          <w:szCs w:val="22"/>
        </w:rPr>
        <w:t>Par izsoles dalībnieku var kļūt jebkura fiziskā vai juridiskā persona, kurai ir tiesības iegūt Latvijas Republikā nekustamo īpašumu, tanī skaitā, zemi, un kura līdz reģistrācijas brīdim ir iemaksājusi šo noteikumu 2.5. 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Liepājas valstspilsētas pašvaldību.</w:t>
      </w:r>
    </w:p>
    <w:p w:rsidR="007A492B" w:rsidRPr="00C7482F" w:rsidP="007A492B" w14:paraId="1117E15A" w14:textId="77777777">
      <w:pPr>
        <w:ind w:left="709" w:hanging="425"/>
        <w:jc w:val="both"/>
        <w:rPr>
          <w:rFonts w:ascii="Arial" w:hAnsi="Arial" w:cs="Arial"/>
          <w:sz w:val="18"/>
          <w:szCs w:val="18"/>
        </w:rPr>
      </w:pPr>
    </w:p>
    <w:p w:rsidR="007A492B" w:rsidRPr="00C7482F" w:rsidP="007A492B" w14:paraId="5C2CE30E" w14:textId="77777777">
      <w:pPr>
        <w:numPr>
          <w:ilvl w:val="0"/>
          <w:numId w:val="15"/>
        </w:numPr>
        <w:ind w:left="709" w:hanging="425"/>
        <w:jc w:val="both"/>
        <w:outlineLvl w:val="1"/>
        <w:rPr>
          <w:rFonts w:ascii="Arial" w:hAnsi="Arial" w:cs="Arial"/>
          <w:sz w:val="22"/>
          <w:szCs w:val="22"/>
        </w:rPr>
      </w:pPr>
      <w:bookmarkStart w:id="1" w:name="_Hlk5700600"/>
      <w:r w:rsidRPr="00C7482F">
        <w:rPr>
          <w:rFonts w:ascii="Arial" w:hAnsi="Arial" w:cs="Arial"/>
          <w:sz w:val="22"/>
          <w:szCs w:val="22"/>
        </w:rPr>
        <w:t>Izsoles dalībniekiem nedrīkst būt pasludināta maksātnespēja, tiem nav uzsākts likvidācijas process, to saimnieciskā darbība nav apturēta vai pārtraukta, vai nav uzsākta tiesvedība par darbības izbeigšanu, maksātnespēju vai bankrotu.</w:t>
      </w:r>
    </w:p>
    <w:p w:rsidR="007A492B" w:rsidRPr="00C7482F" w:rsidP="007A492B" w14:paraId="410F741E" w14:textId="77777777">
      <w:pPr>
        <w:ind w:left="567" w:hanging="283"/>
        <w:contextualSpacing/>
        <w:jc w:val="both"/>
        <w:rPr>
          <w:rFonts w:ascii="Arial" w:hAnsi="Arial" w:cs="Arial"/>
          <w:sz w:val="18"/>
          <w:szCs w:val="18"/>
        </w:rPr>
      </w:pPr>
    </w:p>
    <w:p w:rsidR="007A492B" w:rsidRPr="00C7482F" w:rsidP="007A492B" w14:paraId="08E6692F" w14:textId="77777777">
      <w:pPr>
        <w:numPr>
          <w:ilvl w:val="0"/>
          <w:numId w:val="15"/>
        </w:numPr>
        <w:ind w:left="709" w:hanging="425"/>
        <w:jc w:val="both"/>
        <w:outlineLvl w:val="1"/>
        <w:rPr>
          <w:rFonts w:ascii="Arial" w:hAnsi="Arial" w:cs="Arial"/>
          <w:sz w:val="22"/>
          <w:szCs w:val="22"/>
        </w:rPr>
      </w:pPr>
      <w:bookmarkStart w:id="2" w:name="_Hlk70515282"/>
      <w:r w:rsidRPr="00C7482F">
        <w:rPr>
          <w:rFonts w:ascii="Arial" w:hAnsi="Arial" w:cs="Arial"/>
          <w:sz w:val="22"/>
          <w:szCs w:val="22"/>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bookmarkEnd w:id="2"/>
    <w:p w:rsidR="007A492B" w:rsidRPr="00C7482F" w:rsidP="007A492B" w14:paraId="0A5DF217" w14:textId="77777777">
      <w:pPr>
        <w:ind w:left="720"/>
        <w:jc w:val="both"/>
        <w:rPr>
          <w:rFonts w:ascii="Arial" w:hAnsi="Arial" w:cs="Arial"/>
          <w:sz w:val="22"/>
          <w:szCs w:val="22"/>
        </w:rPr>
      </w:pPr>
    </w:p>
    <w:p w:rsidR="007A492B" w:rsidRPr="00C7482F" w:rsidP="007A492B" w14:paraId="511D10CE" w14:textId="77777777">
      <w:pPr>
        <w:numPr>
          <w:ilvl w:val="0"/>
          <w:numId w:val="14"/>
        </w:numPr>
        <w:ind w:left="284" w:hanging="284"/>
        <w:contextualSpacing/>
        <w:jc w:val="both"/>
        <w:outlineLvl w:val="0"/>
        <w:rPr>
          <w:rFonts w:ascii="Arial" w:hAnsi="Arial" w:cs="Arial"/>
          <w:b/>
          <w:sz w:val="22"/>
          <w:szCs w:val="22"/>
        </w:rPr>
      </w:pPr>
      <w:r w:rsidRPr="00C7482F">
        <w:rPr>
          <w:rFonts w:ascii="Arial" w:hAnsi="Arial" w:cs="Arial"/>
          <w:b/>
          <w:sz w:val="22"/>
          <w:szCs w:val="22"/>
        </w:rPr>
        <w:t>Izsoles pretendentu reģistrēšana Izsoļu dalībnieku reģistrā</w:t>
      </w:r>
    </w:p>
    <w:p w:rsidR="007A492B" w:rsidRPr="00C7482F" w:rsidP="007A492B" w14:paraId="631A8E5E" w14:textId="77777777">
      <w:pPr>
        <w:ind w:left="417"/>
        <w:contextualSpacing/>
        <w:jc w:val="both"/>
        <w:rPr>
          <w:rFonts w:ascii="Arial" w:hAnsi="Arial" w:cs="Arial"/>
          <w:bCs/>
          <w:sz w:val="22"/>
          <w:szCs w:val="22"/>
        </w:rPr>
      </w:pPr>
    </w:p>
    <w:p w:rsidR="007A492B" w:rsidRPr="00C7482F" w:rsidP="007A492B" w14:paraId="0CD49CB2" w14:textId="77777777">
      <w:pPr>
        <w:numPr>
          <w:ilvl w:val="0"/>
          <w:numId w:val="13"/>
        </w:numPr>
        <w:jc w:val="both"/>
        <w:outlineLvl w:val="1"/>
        <w:rPr>
          <w:rFonts w:ascii="Arial" w:hAnsi="Arial" w:cs="Arial"/>
          <w:bCs/>
          <w:vanish/>
          <w:sz w:val="22"/>
          <w:szCs w:val="22"/>
        </w:rPr>
      </w:pPr>
    </w:p>
    <w:p w:rsidR="007A492B" w:rsidRPr="00C7482F" w:rsidP="007A492B" w14:paraId="538C0565" w14:textId="77777777">
      <w:pPr>
        <w:numPr>
          <w:ilvl w:val="0"/>
          <w:numId w:val="13"/>
        </w:numPr>
        <w:jc w:val="both"/>
        <w:outlineLvl w:val="1"/>
        <w:rPr>
          <w:rFonts w:ascii="Arial" w:hAnsi="Arial" w:cs="Arial"/>
          <w:bCs/>
          <w:vanish/>
          <w:sz w:val="22"/>
          <w:szCs w:val="22"/>
        </w:rPr>
      </w:pPr>
    </w:p>
    <w:p w:rsidR="007A492B" w:rsidRPr="00C7482F" w:rsidP="007A492B" w14:paraId="3DB7DE64" w14:textId="77777777">
      <w:pPr>
        <w:numPr>
          <w:ilvl w:val="0"/>
          <w:numId w:val="13"/>
        </w:numPr>
        <w:jc w:val="both"/>
        <w:outlineLvl w:val="1"/>
        <w:rPr>
          <w:rFonts w:ascii="Arial" w:hAnsi="Arial" w:cs="Arial"/>
          <w:bCs/>
          <w:vanish/>
          <w:sz w:val="22"/>
          <w:szCs w:val="22"/>
        </w:rPr>
      </w:pPr>
    </w:p>
    <w:p w:rsidR="007A492B" w:rsidRPr="00C7482F" w:rsidP="007A492B" w14:paraId="51DB6EFB" w14:textId="77777777">
      <w:pPr>
        <w:numPr>
          <w:ilvl w:val="0"/>
          <w:numId w:val="13"/>
        </w:numPr>
        <w:jc w:val="both"/>
        <w:outlineLvl w:val="1"/>
        <w:rPr>
          <w:rFonts w:ascii="Arial" w:hAnsi="Arial" w:cs="Arial"/>
          <w:bCs/>
          <w:vanish/>
          <w:sz w:val="22"/>
          <w:szCs w:val="22"/>
        </w:rPr>
      </w:pPr>
    </w:p>
    <w:p w:rsidR="007A492B" w:rsidRPr="00C7482F" w:rsidP="007A492B" w14:paraId="6A3D660D" w14:textId="56A9A031">
      <w:pPr>
        <w:numPr>
          <w:ilvl w:val="1"/>
          <w:numId w:val="13"/>
        </w:numPr>
        <w:ind w:left="709" w:hanging="425"/>
        <w:jc w:val="both"/>
        <w:outlineLvl w:val="1"/>
        <w:rPr>
          <w:rFonts w:ascii="Arial" w:hAnsi="Arial" w:cs="Arial"/>
          <w:bCs/>
          <w:sz w:val="22"/>
          <w:szCs w:val="22"/>
        </w:rPr>
      </w:pPr>
      <w:r w:rsidRPr="00C7482F">
        <w:rPr>
          <w:rFonts w:ascii="Arial" w:hAnsi="Arial" w:cs="Arial"/>
          <w:bCs/>
          <w:sz w:val="22"/>
          <w:szCs w:val="22"/>
        </w:rPr>
        <w:t>Pretendentu reģistrācija notiek no 202</w:t>
      </w:r>
      <w:r>
        <w:rPr>
          <w:rFonts w:ascii="Arial" w:hAnsi="Arial" w:cs="Arial"/>
          <w:bCs/>
          <w:sz w:val="22"/>
          <w:szCs w:val="22"/>
        </w:rPr>
        <w:t>5</w:t>
      </w:r>
      <w:r w:rsidRPr="00C7482F">
        <w:rPr>
          <w:rFonts w:ascii="Arial" w:hAnsi="Arial" w:cs="Arial"/>
          <w:bCs/>
          <w:sz w:val="22"/>
          <w:szCs w:val="22"/>
        </w:rPr>
        <w:t>.</w:t>
      </w:r>
      <w:r>
        <w:rPr>
          <w:rFonts w:ascii="Arial" w:hAnsi="Arial" w:cs="Arial"/>
          <w:bCs/>
          <w:sz w:val="22"/>
          <w:szCs w:val="22"/>
        </w:rPr>
        <w:t xml:space="preserve"> </w:t>
      </w:r>
      <w:r w:rsidRPr="00C7482F">
        <w:rPr>
          <w:rFonts w:ascii="Arial" w:hAnsi="Arial" w:cs="Arial"/>
          <w:bCs/>
          <w:sz w:val="22"/>
          <w:szCs w:val="22"/>
        </w:rPr>
        <w:t xml:space="preserve">gada </w:t>
      </w:r>
      <w:r>
        <w:rPr>
          <w:rFonts w:ascii="Arial" w:hAnsi="Arial" w:cs="Arial"/>
          <w:bCs/>
          <w:noProof/>
          <w:sz w:val="22"/>
          <w:szCs w:val="22"/>
        </w:rPr>
        <w:t>28. februāra</w:t>
      </w:r>
      <w:r w:rsidRPr="00C7482F">
        <w:rPr>
          <w:rFonts w:ascii="Arial" w:hAnsi="Arial" w:cs="Arial"/>
          <w:bCs/>
          <w:noProof/>
          <w:sz w:val="22"/>
          <w:szCs w:val="22"/>
        </w:rPr>
        <w:t xml:space="preserve"> </w:t>
      </w:r>
      <w:r w:rsidRPr="00C7482F">
        <w:rPr>
          <w:rFonts w:ascii="Arial" w:hAnsi="Arial" w:cs="Arial"/>
          <w:bCs/>
          <w:sz w:val="22"/>
          <w:szCs w:val="22"/>
        </w:rPr>
        <w:t>plkst. 13.00 līdz                202</w:t>
      </w:r>
      <w:r>
        <w:rPr>
          <w:rFonts w:ascii="Arial" w:hAnsi="Arial" w:cs="Arial"/>
          <w:bCs/>
          <w:sz w:val="22"/>
          <w:szCs w:val="22"/>
        </w:rPr>
        <w:t>5</w:t>
      </w:r>
      <w:r w:rsidRPr="00C7482F">
        <w:rPr>
          <w:rFonts w:ascii="Arial" w:hAnsi="Arial" w:cs="Arial"/>
          <w:bCs/>
          <w:sz w:val="22"/>
          <w:szCs w:val="22"/>
        </w:rPr>
        <w:t>.</w:t>
      </w:r>
      <w:r>
        <w:rPr>
          <w:rFonts w:ascii="Arial" w:hAnsi="Arial" w:cs="Arial"/>
          <w:bCs/>
          <w:sz w:val="22"/>
          <w:szCs w:val="22"/>
        </w:rPr>
        <w:t xml:space="preserve"> </w:t>
      </w:r>
      <w:r w:rsidRPr="00C7482F">
        <w:rPr>
          <w:rFonts w:ascii="Arial" w:hAnsi="Arial" w:cs="Arial"/>
          <w:bCs/>
          <w:sz w:val="22"/>
          <w:szCs w:val="22"/>
        </w:rPr>
        <w:t xml:space="preserve">gada </w:t>
      </w:r>
      <w:r>
        <w:rPr>
          <w:rFonts w:ascii="Arial" w:hAnsi="Arial" w:cs="Arial"/>
          <w:bCs/>
          <w:sz w:val="22"/>
          <w:szCs w:val="22"/>
        </w:rPr>
        <w:t>20. martam</w:t>
      </w:r>
      <w:r w:rsidRPr="00C7482F">
        <w:rPr>
          <w:rFonts w:ascii="Arial" w:hAnsi="Arial" w:cs="Arial"/>
          <w:bCs/>
          <w:noProof/>
          <w:sz w:val="22"/>
          <w:szCs w:val="22"/>
        </w:rPr>
        <w:t xml:space="preserve"> </w:t>
      </w:r>
      <w:r w:rsidRPr="00C7482F">
        <w:rPr>
          <w:rFonts w:ascii="Arial" w:hAnsi="Arial" w:cs="Arial"/>
          <w:bCs/>
          <w:sz w:val="22"/>
          <w:szCs w:val="22"/>
        </w:rPr>
        <w:t>plkst.</w:t>
      </w:r>
      <w:r>
        <w:rPr>
          <w:rFonts w:ascii="Arial" w:hAnsi="Arial" w:cs="Arial"/>
          <w:bCs/>
          <w:sz w:val="22"/>
          <w:szCs w:val="22"/>
        </w:rPr>
        <w:t xml:space="preserve"> </w:t>
      </w:r>
      <w:r w:rsidRPr="00C7482F">
        <w:rPr>
          <w:rFonts w:ascii="Arial" w:hAnsi="Arial" w:cs="Arial"/>
          <w:bCs/>
          <w:sz w:val="22"/>
          <w:szCs w:val="22"/>
        </w:rPr>
        <w:t xml:space="preserve">23.59 elektronisko izsoļu vietnē https://izsoles.ta.gov.lv uzturētā Izsoļu dalībnieku reģistrā pēc oficiāla paziņojuma par izsoli publicēšanas Latvijas Republikas oficiālā izdevuma "Latvijas Vēstnesis" tīmekļa vietnē </w:t>
      </w:r>
      <w:hyperlink r:id="rId6" w:history="1">
        <w:r w:rsidRPr="00C7482F">
          <w:rPr>
            <w:rFonts w:ascii="Arial" w:hAnsi="Arial" w:cs="Arial"/>
            <w:bCs/>
            <w:sz w:val="22"/>
            <w:szCs w:val="22"/>
          </w:rPr>
          <w:t>www.vestnesis.lv</w:t>
        </w:r>
      </w:hyperlink>
      <w:r w:rsidRPr="00C7482F">
        <w:rPr>
          <w:rFonts w:ascii="Arial" w:hAnsi="Arial" w:cs="Arial"/>
          <w:bCs/>
          <w:sz w:val="22"/>
          <w:szCs w:val="22"/>
        </w:rPr>
        <w:t xml:space="preserve">.  </w:t>
      </w:r>
    </w:p>
    <w:p w:rsidR="007A492B" w:rsidRPr="00C7482F" w:rsidP="007A492B" w14:paraId="5080FCE1" w14:textId="77777777">
      <w:pPr>
        <w:ind w:left="709" w:hanging="425"/>
        <w:jc w:val="both"/>
        <w:outlineLvl w:val="1"/>
        <w:rPr>
          <w:rFonts w:ascii="Arial" w:hAnsi="Arial" w:cs="Arial"/>
          <w:bCs/>
          <w:sz w:val="16"/>
          <w:szCs w:val="16"/>
        </w:rPr>
      </w:pPr>
    </w:p>
    <w:p w:rsidR="007A492B" w:rsidRPr="00C7482F" w:rsidP="007A492B" w14:paraId="7F721CC0" w14:textId="77777777">
      <w:pPr>
        <w:numPr>
          <w:ilvl w:val="1"/>
          <w:numId w:val="13"/>
        </w:numPr>
        <w:ind w:left="709" w:hanging="425"/>
        <w:jc w:val="both"/>
        <w:outlineLvl w:val="1"/>
        <w:rPr>
          <w:rFonts w:ascii="Arial" w:hAnsi="Arial" w:cs="Arial"/>
          <w:bCs/>
          <w:sz w:val="22"/>
          <w:szCs w:val="22"/>
        </w:rPr>
      </w:pPr>
      <w:r w:rsidRPr="00C7482F">
        <w:rPr>
          <w:rFonts w:ascii="Arial" w:hAnsi="Arial" w:cs="Arial"/>
          <w:bCs/>
          <w:sz w:val="22"/>
          <w:szCs w:val="22"/>
        </w:rPr>
        <w:t xml:space="preserve">Izsoles pretendenti </w:t>
      </w:r>
      <w:r w:rsidRPr="00C7482F">
        <w:rPr>
          <w:rFonts w:ascii="Arial" w:hAnsi="Arial" w:cs="Arial"/>
          <w:sz w:val="22"/>
          <w:szCs w:val="22"/>
        </w:rPr>
        <w:t>–</w:t>
      </w:r>
      <w:r w:rsidRPr="00C7482F">
        <w:rPr>
          <w:rFonts w:ascii="Arial" w:hAnsi="Arial" w:cs="Arial"/>
          <w:bCs/>
          <w:sz w:val="22"/>
          <w:szCs w:val="22"/>
        </w:rPr>
        <w:t xml:space="preserve"> fiziska persona, kura vēlas savā vai citas fiziskas vai juridiskas personas vārdā pieteikties izsolei, vai juridiska persona elektronisko izsoļu vietnē </w:t>
      </w:r>
      <w:hyperlink r:id="rId5" w:history="1">
        <w:r w:rsidRPr="00C7482F">
          <w:rPr>
            <w:rFonts w:ascii="Arial" w:hAnsi="Arial" w:cs="Arial"/>
            <w:bCs/>
            <w:sz w:val="22"/>
            <w:szCs w:val="22"/>
          </w:rPr>
          <w:t>https://izsoles.ta.gov.lv</w:t>
        </w:r>
      </w:hyperlink>
      <w:r w:rsidRPr="00C7482F">
        <w:rPr>
          <w:rFonts w:ascii="Arial" w:hAnsi="Arial" w:cs="Arial"/>
          <w:bCs/>
          <w:sz w:val="22"/>
          <w:szCs w:val="22"/>
        </w:rPr>
        <w:t xml:space="preserve"> norāda: </w:t>
      </w:r>
    </w:p>
    <w:p w:rsidR="007A492B" w:rsidRPr="00C7482F" w:rsidP="007A492B" w14:paraId="57C5E9DC" w14:textId="77777777">
      <w:pPr>
        <w:numPr>
          <w:ilvl w:val="2"/>
          <w:numId w:val="13"/>
        </w:numPr>
        <w:ind w:hanging="646"/>
        <w:contextualSpacing/>
        <w:jc w:val="both"/>
        <w:rPr>
          <w:rFonts w:ascii="Arial" w:hAnsi="Arial" w:cs="Arial"/>
          <w:bCs/>
          <w:sz w:val="22"/>
          <w:szCs w:val="22"/>
        </w:rPr>
      </w:pPr>
      <w:r w:rsidRPr="00C7482F">
        <w:rPr>
          <w:rFonts w:ascii="Arial" w:hAnsi="Arial" w:cs="Arial"/>
          <w:bCs/>
          <w:sz w:val="22"/>
          <w:szCs w:val="22"/>
        </w:rPr>
        <w:t>fiziska persona:</w:t>
      </w:r>
    </w:p>
    <w:p w:rsidR="007A492B" w:rsidRPr="00C7482F" w:rsidP="007A492B" w14:paraId="5EA97D5A"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vārdu, uzvārdu;</w:t>
      </w:r>
    </w:p>
    <w:p w:rsidR="007A492B" w:rsidRPr="00C7482F" w:rsidP="007A492B" w14:paraId="273ADD22" w14:textId="77777777">
      <w:pPr>
        <w:tabs>
          <w:tab w:val="left" w:pos="1843"/>
        </w:tabs>
        <w:ind w:left="2268"/>
        <w:jc w:val="both"/>
        <w:rPr>
          <w:rFonts w:ascii="Arial" w:hAnsi="Arial" w:cs="Arial"/>
          <w:bCs/>
          <w:sz w:val="22"/>
          <w:szCs w:val="22"/>
        </w:rPr>
      </w:pPr>
      <w:r w:rsidRPr="00C7482F">
        <w:rPr>
          <w:rFonts w:ascii="Arial" w:hAnsi="Arial" w:cs="Arial"/>
          <w:bCs/>
          <w:sz w:val="22"/>
          <w:szCs w:val="22"/>
        </w:rPr>
        <w:t>personas kodu vai dzimšanas datumu (persona, kurai nav piešķirts personas kods);</w:t>
      </w:r>
    </w:p>
    <w:p w:rsidR="007A492B" w:rsidRPr="00C7482F" w:rsidP="007A492B" w14:paraId="1842295C"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kontaktadresi;</w:t>
      </w:r>
    </w:p>
    <w:p w:rsidR="007A492B" w:rsidRPr="00C7482F" w:rsidP="007A492B" w14:paraId="3D397741"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personu apliecinoša dokumenta veidu un numuru;</w:t>
      </w:r>
    </w:p>
    <w:p w:rsidR="007A492B" w:rsidRPr="00C7482F" w:rsidP="007A492B" w14:paraId="60A0C15E"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norēķinu rekvizītus (kredītiestādes konta numurs, uz kuru personai atmaksājama nodrošinājuma summa);</w:t>
      </w:r>
    </w:p>
    <w:p w:rsidR="007A492B" w:rsidRPr="00C7482F" w:rsidP="007A492B" w14:paraId="12271B4D"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personas papildu kontaktinformāciju – elektroniskā pasta adresi un tālruņa numuru (ja tāds ir);</w:t>
      </w:r>
    </w:p>
    <w:p w:rsidR="007A492B" w:rsidRPr="00C7482F" w:rsidP="007A492B" w14:paraId="014F1EE3" w14:textId="77777777">
      <w:pPr>
        <w:numPr>
          <w:ilvl w:val="2"/>
          <w:numId w:val="13"/>
        </w:numPr>
        <w:ind w:hanging="646"/>
        <w:contextualSpacing/>
        <w:jc w:val="both"/>
        <w:rPr>
          <w:rFonts w:ascii="Arial" w:hAnsi="Arial" w:cs="Arial"/>
          <w:bCs/>
          <w:sz w:val="22"/>
          <w:szCs w:val="22"/>
        </w:rPr>
      </w:pPr>
      <w:bookmarkStart w:id="3" w:name="_Hlk123736114"/>
      <w:r w:rsidRPr="00C7482F">
        <w:rPr>
          <w:rFonts w:ascii="Arial" w:hAnsi="Arial" w:cs="Arial"/>
          <w:bCs/>
          <w:sz w:val="22"/>
          <w:szCs w:val="22"/>
        </w:rPr>
        <w:t>fiziska persona, kura pārstāv citu fizisku vai juridisku personu, papildus 4.2.1. punktā norādītajam, sniedz informāciju par:</w:t>
      </w:r>
    </w:p>
    <w:p w:rsidR="007A492B" w:rsidRPr="00C7482F" w:rsidP="007A492B" w14:paraId="536089A2"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pārstāvamās personas veidu;</w:t>
      </w:r>
    </w:p>
    <w:p w:rsidR="007A492B" w:rsidRPr="00C7482F" w:rsidP="007A492B" w14:paraId="398CFB46"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vārdu, uzvārdu fiziskai personai vai nosaukumu juridiskai personai;</w:t>
      </w:r>
    </w:p>
    <w:p w:rsidR="007A492B" w:rsidRPr="00C7482F" w:rsidP="007A492B" w14:paraId="70906F30"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personas kodu vai dzimšanas datumu (ārzemniekam) fiziskai personai vai reģistrācijas numuru juridiskai personai;</w:t>
      </w:r>
    </w:p>
    <w:p w:rsidR="007A492B" w:rsidRPr="00C7482F" w:rsidP="007A492B" w14:paraId="70067E91"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kontaktadresi;</w:t>
      </w:r>
    </w:p>
    <w:p w:rsidR="007A492B" w:rsidRPr="00C7482F" w:rsidP="007A492B" w14:paraId="443283E0"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personu apliecinoša dokumenta veidu un numuru fiziskai personai;</w:t>
      </w:r>
    </w:p>
    <w:p w:rsidR="007A492B" w:rsidRPr="00C7482F" w:rsidP="007A492B" w14:paraId="60FA044F"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7A492B" w:rsidRPr="00C7482F" w:rsidP="007A492B" w14:paraId="72844607"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informāciju par pilnvarojuma apjomu (pārstāvības tiesības konkrētai izsolei, vairākām konkrētām izsolēm, uz noteiktu laiku, pastāvīgi);</w:t>
      </w:r>
    </w:p>
    <w:p w:rsidR="007A492B" w:rsidRPr="00C7482F" w:rsidP="007A492B" w14:paraId="577F79FF" w14:textId="77777777">
      <w:pPr>
        <w:numPr>
          <w:ilvl w:val="3"/>
          <w:numId w:val="13"/>
        </w:numPr>
        <w:tabs>
          <w:tab w:val="left" w:pos="1843"/>
        </w:tabs>
        <w:ind w:left="2268" w:hanging="850"/>
        <w:jc w:val="both"/>
        <w:rPr>
          <w:rFonts w:ascii="Arial" w:hAnsi="Arial" w:cs="Arial"/>
          <w:bCs/>
          <w:sz w:val="22"/>
          <w:szCs w:val="22"/>
        </w:rPr>
      </w:pPr>
      <w:r w:rsidRPr="00C7482F">
        <w:rPr>
          <w:rFonts w:ascii="Arial" w:hAnsi="Arial" w:cs="Arial"/>
          <w:bCs/>
          <w:sz w:val="22"/>
          <w:szCs w:val="22"/>
        </w:rPr>
        <w:t>attiecīgās lēmējinstitūcijas lēmumu par nekustamā īpašuma iegādi juridiskajai personai;</w:t>
      </w:r>
    </w:p>
    <w:bookmarkEnd w:id="3"/>
    <w:p w:rsidR="007A492B" w:rsidRPr="00C7482F" w:rsidP="007A492B" w14:paraId="5078046D" w14:textId="77777777">
      <w:pPr>
        <w:pStyle w:val="ListParagraph"/>
        <w:numPr>
          <w:ilvl w:val="2"/>
          <w:numId w:val="13"/>
        </w:numPr>
        <w:ind w:hanging="646"/>
        <w:jc w:val="both"/>
        <w:rPr>
          <w:rFonts w:ascii="Arial" w:hAnsi="Arial" w:cs="Arial"/>
          <w:bCs/>
          <w:sz w:val="22"/>
          <w:szCs w:val="22"/>
        </w:rPr>
      </w:pPr>
      <w:r w:rsidRPr="00C7482F">
        <w:rPr>
          <w:rFonts w:ascii="Arial" w:hAnsi="Arial" w:cs="Arial"/>
          <w:bCs/>
          <w:sz w:val="22"/>
          <w:szCs w:val="22"/>
        </w:rPr>
        <w:t>juridiska persona:</w:t>
      </w:r>
    </w:p>
    <w:p w:rsidR="007A492B" w:rsidRPr="00C7482F" w:rsidP="007A492B" w14:paraId="274EACCE" w14:textId="77777777">
      <w:pPr>
        <w:pStyle w:val="Style5"/>
        <w:numPr>
          <w:ilvl w:val="3"/>
          <w:numId w:val="13"/>
        </w:numPr>
        <w:tabs>
          <w:tab w:val="left" w:pos="1843"/>
        </w:tabs>
        <w:ind w:left="2268" w:hanging="850"/>
        <w:rPr>
          <w:rFonts w:ascii="Arial" w:hAnsi="Arial" w:cs="Arial"/>
          <w:bCs/>
          <w:sz w:val="22"/>
          <w:szCs w:val="22"/>
        </w:rPr>
      </w:pPr>
      <w:r w:rsidRPr="00C7482F">
        <w:rPr>
          <w:rFonts w:ascii="Arial" w:hAnsi="Arial" w:cs="Arial"/>
          <w:bCs/>
          <w:sz w:val="22"/>
          <w:szCs w:val="22"/>
        </w:rPr>
        <w:t>nosaukumu;</w:t>
      </w:r>
    </w:p>
    <w:p w:rsidR="007A492B" w:rsidRPr="00C7482F" w:rsidP="007A492B" w14:paraId="10482132" w14:textId="77777777">
      <w:pPr>
        <w:pStyle w:val="Style5"/>
        <w:numPr>
          <w:ilvl w:val="3"/>
          <w:numId w:val="13"/>
        </w:numPr>
        <w:tabs>
          <w:tab w:val="left" w:pos="1843"/>
        </w:tabs>
        <w:ind w:left="2268" w:hanging="850"/>
        <w:rPr>
          <w:rFonts w:ascii="Arial" w:hAnsi="Arial" w:cs="Arial"/>
          <w:bCs/>
          <w:sz w:val="22"/>
          <w:szCs w:val="22"/>
        </w:rPr>
      </w:pPr>
      <w:r w:rsidRPr="00C7482F">
        <w:rPr>
          <w:rFonts w:ascii="Arial" w:hAnsi="Arial" w:cs="Arial"/>
          <w:bCs/>
          <w:sz w:val="22"/>
          <w:szCs w:val="22"/>
        </w:rPr>
        <w:t>reģistrācijas numuru;</w:t>
      </w:r>
    </w:p>
    <w:p w:rsidR="007A492B" w:rsidRPr="00C7482F" w:rsidP="007A492B" w14:paraId="3A2E4425" w14:textId="77777777">
      <w:pPr>
        <w:pStyle w:val="Style5"/>
        <w:numPr>
          <w:ilvl w:val="3"/>
          <w:numId w:val="13"/>
        </w:numPr>
        <w:tabs>
          <w:tab w:val="left" w:pos="1843"/>
        </w:tabs>
        <w:ind w:left="2268" w:hanging="850"/>
        <w:rPr>
          <w:rFonts w:ascii="Arial" w:hAnsi="Arial" w:cs="Arial"/>
          <w:bCs/>
          <w:sz w:val="22"/>
          <w:szCs w:val="22"/>
        </w:rPr>
      </w:pPr>
      <w:r w:rsidRPr="00C7482F">
        <w:rPr>
          <w:rFonts w:ascii="Arial" w:hAnsi="Arial" w:cs="Arial"/>
          <w:bCs/>
          <w:sz w:val="22"/>
          <w:szCs w:val="22"/>
        </w:rPr>
        <w:t>juridisko adresi;</w:t>
      </w:r>
    </w:p>
    <w:p w:rsidR="007A492B" w:rsidRPr="00C7482F" w:rsidP="007A492B" w14:paraId="1BF91623" w14:textId="77777777">
      <w:pPr>
        <w:pStyle w:val="Style5"/>
        <w:numPr>
          <w:ilvl w:val="3"/>
          <w:numId w:val="13"/>
        </w:numPr>
        <w:tabs>
          <w:tab w:val="left" w:pos="1843"/>
        </w:tabs>
        <w:ind w:left="2268" w:hanging="850"/>
        <w:rPr>
          <w:rFonts w:ascii="Arial" w:hAnsi="Arial" w:cs="Arial"/>
          <w:bCs/>
          <w:sz w:val="22"/>
          <w:szCs w:val="22"/>
        </w:rPr>
      </w:pPr>
      <w:r w:rsidRPr="00C7482F">
        <w:rPr>
          <w:rFonts w:ascii="Arial" w:hAnsi="Arial" w:cs="Arial"/>
          <w:bCs/>
          <w:sz w:val="22"/>
          <w:szCs w:val="22"/>
        </w:rPr>
        <w:t>norēķinu rekvizītus (kredītiestādes konta numurs, uz kuru atmaksājama nodrošinājuma summa);</w:t>
      </w:r>
    </w:p>
    <w:p w:rsidR="007A492B" w:rsidRPr="00C7482F" w:rsidP="007A492B" w14:paraId="3DD2F643" w14:textId="77777777">
      <w:pPr>
        <w:pStyle w:val="Style5"/>
        <w:numPr>
          <w:ilvl w:val="3"/>
          <w:numId w:val="13"/>
        </w:numPr>
        <w:tabs>
          <w:tab w:val="left" w:pos="1843"/>
        </w:tabs>
        <w:ind w:left="2268" w:hanging="850"/>
        <w:rPr>
          <w:rFonts w:ascii="Arial" w:hAnsi="Arial" w:cs="Arial"/>
          <w:bCs/>
          <w:sz w:val="22"/>
          <w:szCs w:val="22"/>
        </w:rPr>
      </w:pPr>
      <w:r w:rsidRPr="00C7482F">
        <w:rPr>
          <w:rFonts w:ascii="Arial" w:hAnsi="Arial" w:cs="Arial"/>
          <w:bCs/>
          <w:sz w:val="22"/>
          <w:szCs w:val="22"/>
        </w:rPr>
        <w:t>kontaktinformāciju – elektroniskā pasta adresi un tālruņa numuru;</w:t>
      </w:r>
    </w:p>
    <w:p w:rsidR="007A492B" w:rsidRPr="00C7482F" w:rsidP="007A492B" w14:paraId="613E2EFF" w14:textId="77777777">
      <w:pPr>
        <w:pStyle w:val="Style5"/>
        <w:numPr>
          <w:ilvl w:val="3"/>
          <w:numId w:val="13"/>
        </w:numPr>
        <w:tabs>
          <w:tab w:val="left" w:pos="1843"/>
        </w:tabs>
        <w:ind w:left="2268" w:hanging="850"/>
        <w:rPr>
          <w:rFonts w:ascii="Arial" w:hAnsi="Arial" w:cs="Arial"/>
          <w:bCs/>
          <w:sz w:val="22"/>
          <w:szCs w:val="22"/>
        </w:rPr>
      </w:pPr>
      <w:r w:rsidRPr="00C7482F">
        <w:rPr>
          <w:rFonts w:ascii="Arial" w:hAnsi="Arial" w:cs="Arial"/>
          <w:bCs/>
          <w:sz w:val="22"/>
          <w:szCs w:val="22"/>
        </w:rPr>
        <w:t xml:space="preserve">attiecīgās lēmējinstitūcijas lēmumu par nekustamā īpašuma iegādi juridiskajai personai. </w:t>
      </w:r>
    </w:p>
    <w:p w:rsidR="007A492B" w:rsidRPr="00C7482F" w:rsidP="007A492B" w14:paraId="299DD17E" w14:textId="77777777">
      <w:pPr>
        <w:tabs>
          <w:tab w:val="left" w:pos="1843"/>
        </w:tabs>
        <w:ind w:left="4395"/>
        <w:jc w:val="both"/>
        <w:rPr>
          <w:rFonts w:ascii="Arial" w:hAnsi="Arial" w:cs="Arial"/>
          <w:bCs/>
          <w:sz w:val="16"/>
          <w:szCs w:val="16"/>
        </w:rPr>
      </w:pPr>
    </w:p>
    <w:p w:rsidR="007A492B" w:rsidRPr="00C7482F" w:rsidP="007A492B" w14:paraId="267A94FC" w14:textId="77777777">
      <w:pPr>
        <w:numPr>
          <w:ilvl w:val="1"/>
          <w:numId w:val="13"/>
        </w:numPr>
        <w:ind w:left="720"/>
        <w:jc w:val="both"/>
        <w:outlineLvl w:val="1"/>
        <w:rPr>
          <w:rFonts w:ascii="Arial" w:hAnsi="Arial" w:cs="Arial"/>
          <w:bCs/>
          <w:sz w:val="22"/>
          <w:szCs w:val="22"/>
        </w:rPr>
      </w:pPr>
      <w:r w:rsidRPr="00C7482F">
        <w:rPr>
          <w:rFonts w:ascii="Arial" w:hAnsi="Arial" w:cs="Arial"/>
          <w:bCs/>
          <w:sz w:val="22"/>
          <w:szCs w:val="22"/>
        </w:rPr>
        <w:t>Reģistrējoties Izsoļu dalībnieku reģistrā, persona iepazīstas ar elektronisko izsoļu vietnes lietošanas noteikumiem un apliecina noteikumu ievērošanu, kā arī par sevi sniegto datu pareizību.</w:t>
      </w:r>
    </w:p>
    <w:p w:rsidR="007A492B" w:rsidRPr="00C7482F" w:rsidP="007A492B" w14:paraId="47B24297" w14:textId="77777777">
      <w:pPr>
        <w:ind w:left="720"/>
        <w:jc w:val="both"/>
        <w:outlineLvl w:val="1"/>
        <w:rPr>
          <w:rFonts w:ascii="Arial" w:hAnsi="Arial" w:cs="Arial"/>
          <w:bCs/>
          <w:sz w:val="16"/>
          <w:szCs w:val="16"/>
        </w:rPr>
      </w:pPr>
    </w:p>
    <w:p w:rsidR="007A492B" w:rsidRPr="00C7482F" w:rsidP="007A492B" w14:paraId="1CB179CB" w14:textId="77777777">
      <w:pPr>
        <w:numPr>
          <w:ilvl w:val="1"/>
          <w:numId w:val="13"/>
        </w:numPr>
        <w:ind w:left="720"/>
        <w:jc w:val="both"/>
        <w:outlineLvl w:val="1"/>
        <w:rPr>
          <w:rFonts w:ascii="Arial" w:hAnsi="Arial" w:cs="Arial"/>
          <w:bCs/>
          <w:sz w:val="22"/>
          <w:szCs w:val="22"/>
        </w:rPr>
      </w:pPr>
      <w:r w:rsidRPr="00C7482F">
        <w:rPr>
          <w:rFonts w:ascii="Arial" w:hAnsi="Arial" w:cs="Arial"/>
          <w:bCs/>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C7482F">
          <w:rPr>
            <w:rFonts w:ascii="Arial" w:hAnsi="Arial" w:cs="Arial"/>
            <w:bCs/>
            <w:sz w:val="22"/>
            <w:szCs w:val="22"/>
          </w:rPr>
          <w:t>www.latvija.lv</w:t>
        </w:r>
      </w:hyperlink>
      <w:r w:rsidRPr="00C7482F">
        <w:rPr>
          <w:rFonts w:ascii="Arial" w:hAnsi="Arial" w:cs="Arial"/>
          <w:bCs/>
          <w:sz w:val="22"/>
          <w:szCs w:val="22"/>
        </w:rPr>
        <w:t xml:space="preserve"> piedāvātajiem identifikācijas līdzekļiem.</w:t>
      </w:r>
    </w:p>
    <w:p w:rsidR="007A492B" w:rsidRPr="00C7482F" w:rsidP="007A492B" w14:paraId="5F9A198A" w14:textId="77777777">
      <w:pPr>
        <w:ind w:left="720"/>
        <w:contextualSpacing/>
        <w:jc w:val="both"/>
        <w:rPr>
          <w:rFonts w:ascii="Arial" w:hAnsi="Arial" w:cs="Arial"/>
          <w:bCs/>
          <w:sz w:val="16"/>
          <w:szCs w:val="16"/>
        </w:rPr>
      </w:pPr>
    </w:p>
    <w:p w:rsidR="007A492B" w:rsidRPr="00C7482F" w:rsidP="007A492B" w14:paraId="35D2B733" w14:textId="77777777">
      <w:pPr>
        <w:numPr>
          <w:ilvl w:val="1"/>
          <w:numId w:val="13"/>
        </w:numPr>
        <w:ind w:left="720"/>
        <w:jc w:val="both"/>
        <w:outlineLvl w:val="1"/>
        <w:rPr>
          <w:rFonts w:ascii="Arial" w:hAnsi="Arial" w:cs="Arial"/>
          <w:bCs/>
          <w:sz w:val="22"/>
          <w:szCs w:val="22"/>
        </w:rPr>
      </w:pPr>
      <w:r w:rsidRPr="00C7482F">
        <w:rPr>
          <w:rFonts w:ascii="Arial" w:hAnsi="Arial" w:cs="Arial"/>
          <w:bCs/>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7A492B" w:rsidRPr="00C7482F" w:rsidP="007A492B" w14:paraId="6FCAE0DD" w14:textId="77777777">
      <w:pPr>
        <w:ind w:left="720"/>
        <w:contextualSpacing/>
        <w:jc w:val="both"/>
        <w:rPr>
          <w:rFonts w:ascii="Arial" w:hAnsi="Arial" w:cs="Arial"/>
          <w:bCs/>
          <w:sz w:val="16"/>
          <w:szCs w:val="16"/>
        </w:rPr>
      </w:pPr>
    </w:p>
    <w:p w:rsidR="007A492B" w:rsidRPr="00C7482F" w:rsidP="007A492B" w14:paraId="5521671C" w14:textId="77777777">
      <w:pPr>
        <w:numPr>
          <w:ilvl w:val="1"/>
          <w:numId w:val="13"/>
        </w:numPr>
        <w:ind w:left="720"/>
        <w:jc w:val="both"/>
        <w:outlineLvl w:val="1"/>
        <w:rPr>
          <w:rFonts w:ascii="Arial" w:hAnsi="Arial" w:cs="Arial"/>
          <w:bCs/>
          <w:sz w:val="22"/>
          <w:szCs w:val="22"/>
        </w:rPr>
      </w:pPr>
      <w:r w:rsidRPr="00C7482F">
        <w:rPr>
          <w:rFonts w:ascii="Arial" w:hAnsi="Arial" w:cs="Arial"/>
          <w:bCs/>
          <w:sz w:val="22"/>
          <w:szCs w:val="22"/>
        </w:rPr>
        <w:t>Izsoles organizētājs autorizē izsoles pretendentu, kurš izpildījis izsoles priekšnoteikumus, dalībai izsolē septiņu dienu laikā, izmantojot elektronisko izsoļu vietnē pieejamo rīku.</w:t>
      </w:r>
    </w:p>
    <w:p w:rsidR="007A492B" w:rsidRPr="00C7482F" w:rsidP="007A492B" w14:paraId="7D7D7B81" w14:textId="77777777">
      <w:pPr>
        <w:ind w:left="720"/>
        <w:jc w:val="both"/>
        <w:outlineLvl w:val="1"/>
        <w:rPr>
          <w:rFonts w:ascii="Arial" w:hAnsi="Arial" w:cs="Arial"/>
          <w:bCs/>
          <w:sz w:val="18"/>
          <w:szCs w:val="18"/>
        </w:rPr>
      </w:pPr>
    </w:p>
    <w:p w:rsidR="007A492B" w:rsidRPr="00C7482F" w:rsidP="007A492B" w14:paraId="51F7F800" w14:textId="77777777">
      <w:pPr>
        <w:numPr>
          <w:ilvl w:val="1"/>
          <w:numId w:val="13"/>
        </w:numPr>
        <w:ind w:left="720"/>
        <w:jc w:val="both"/>
        <w:outlineLvl w:val="1"/>
        <w:rPr>
          <w:rFonts w:ascii="Arial" w:hAnsi="Arial" w:cs="Arial"/>
          <w:bCs/>
          <w:sz w:val="22"/>
          <w:szCs w:val="22"/>
        </w:rPr>
      </w:pPr>
      <w:r w:rsidRPr="00C7482F">
        <w:rPr>
          <w:rFonts w:ascii="Arial" w:hAnsi="Arial" w:cs="Arial"/>
          <w:bCs/>
          <w:sz w:val="22"/>
          <w:szCs w:val="22"/>
        </w:rPr>
        <w:t>Informāciju par autorizēšanu dalībai izsolē izsoles rīkotājs reģistrētam lietotājam nosūta elektroniski uz elektronisko izsoļu vietnē reģistrētam lietotājam izveidoto kontu.</w:t>
      </w:r>
    </w:p>
    <w:p w:rsidR="007A492B" w:rsidRPr="00C7482F" w:rsidP="007A492B" w14:paraId="30F206D2" w14:textId="77777777">
      <w:pPr>
        <w:ind w:left="720"/>
        <w:contextualSpacing/>
        <w:jc w:val="both"/>
        <w:rPr>
          <w:rFonts w:ascii="Arial" w:hAnsi="Arial" w:cs="Arial"/>
          <w:bCs/>
          <w:sz w:val="16"/>
          <w:szCs w:val="16"/>
        </w:rPr>
      </w:pPr>
    </w:p>
    <w:p w:rsidR="007A492B" w:rsidRPr="00C7482F" w:rsidP="007A492B" w14:paraId="4FFC7291" w14:textId="77777777">
      <w:pPr>
        <w:numPr>
          <w:ilvl w:val="1"/>
          <w:numId w:val="13"/>
        </w:numPr>
        <w:ind w:left="720"/>
        <w:jc w:val="both"/>
        <w:outlineLvl w:val="1"/>
        <w:rPr>
          <w:rFonts w:ascii="Arial" w:hAnsi="Arial" w:cs="Arial"/>
          <w:bCs/>
          <w:sz w:val="22"/>
          <w:szCs w:val="22"/>
        </w:rPr>
      </w:pPr>
      <w:r w:rsidRPr="00C7482F">
        <w:rPr>
          <w:rFonts w:ascii="Arial" w:hAnsi="Arial" w:cs="Arial"/>
          <w:bCs/>
          <w:sz w:val="22"/>
          <w:szCs w:val="22"/>
        </w:rPr>
        <w:t>Autorizējot personu izsolei, katram solītājam elektronisko izsoļu vietnes sistēma automātiski izveido unikālu identifikatoru.</w:t>
      </w:r>
    </w:p>
    <w:p w:rsidR="007A492B" w:rsidRPr="00C7482F" w:rsidP="007A492B" w14:paraId="22C3FB12" w14:textId="77777777">
      <w:pPr>
        <w:ind w:left="720"/>
        <w:jc w:val="both"/>
        <w:outlineLvl w:val="1"/>
        <w:rPr>
          <w:rFonts w:ascii="Arial" w:hAnsi="Arial" w:cs="Arial"/>
          <w:bCs/>
          <w:sz w:val="16"/>
          <w:szCs w:val="16"/>
        </w:rPr>
      </w:pPr>
    </w:p>
    <w:p w:rsidR="007A492B" w:rsidRPr="00C7482F" w:rsidP="007A492B" w14:paraId="5383A593" w14:textId="77777777">
      <w:pPr>
        <w:numPr>
          <w:ilvl w:val="1"/>
          <w:numId w:val="13"/>
        </w:numPr>
        <w:ind w:left="720"/>
        <w:jc w:val="both"/>
        <w:outlineLvl w:val="1"/>
        <w:rPr>
          <w:rFonts w:ascii="Arial" w:hAnsi="Arial" w:cs="Arial"/>
          <w:bCs/>
          <w:sz w:val="22"/>
          <w:szCs w:val="22"/>
        </w:rPr>
      </w:pPr>
      <w:r w:rsidRPr="00C7482F">
        <w:rPr>
          <w:rFonts w:ascii="Arial" w:hAnsi="Arial" w:cs="Arial"/>
          <w:bCs/>
          <w:sz w:val="22"/>
          <w:szCs w:val="22"/>
        </w:rPr>
        <w:t>Izsoles pretendents netiek reģistrēts, ja:</w:t>
      </w:r>
    </w:p>
    <w:p w:rsidR="007A492B" w:rsidRPr="00C7482F" w:rsidP="007A492B" w14:paraId="7C73CF8A" w14:textId="77777777">
      <w:pPr>
        <w:numPr>
          <w:ilvl w:val="2"/>
          <w:numId w:val="13"/>
        </w:numPr>
        <w:ind w:left="1418" w:hanging="709"/>
        <w:contextualSpacing/>
        <w:jc w:val="both"/>
        <w:rPr>
          <w:rFonts w:ascii="Arial" w:hAnsi="Arial" w:cs="Arial"/>
          <w:bCs/>
          <w:sz w:val="22"/>
          <w:szCs w:val="22"/>
        </w:rPr>
      </w:pPr>
      <w:r w:rsidRPr="00C7482F">
        <w:rPr>
          <w:rFonts w:ascii="Arial" w:hAnsi="Arial" w:cs="Arial"/>
          <w:bCs/>
          <w:sz w:val="22"/>
          <w:szCs w:val="22"/>
        </w:rPr>
        <w:t>nav vēl iestājies vai ir beidzies pretendentu reģistrācijas termiņš;</w:t>
      </w:r>
    </w:p>
    <w:p w:rsidR="007A492B" w:rsidRPr="00C7482F" w:rsidP="007A492B" w14:paraId="01EDEADB" w14:textId="77777777">
      <w:pPr>
        <w:numPr>
          <w:ilvl w:val="2"/>
          <w:numId w:val="13"/>
        </w:numPr>
        <w:ind w:left="1418" w:hanging="709"/>
        <w:jc w:val="both"/>
        <w:rPr>
          <w:rFonts w:ascii="Arial" w:hAnsi="Arial" w:cs="Arial"/>
          <w:bCs/>
          <w:sz w:val="22"/>
          <w:szCs w:val="22"/>
        </w:rPr>
      </w:pPr>
      <w:r w:rsidRPr="00C7482F">
        <w:rPr>
          <w:rFonts w:ascii="Arial" w:hAnsi="Arial" w:cs="Arial"/>
          <w:bCs/>
          <w:sz w:val="22"/>
          <w:szCs w:val="22"/>
        </w:rPr>
        <w:t>ja nav izpildīti visi šo noteikumu 4.2.1. vai 4.2.2. apakšpunktā minētie norādījumi;</w:t>
      </w:r>
    </w:p>
    <w:p w:rsidR="007A492B" w:rsidRPr="00C7482F" w:rsidP="007A492B" w14:paraId="1F5781A4" w14:textId="77777777">
      <w:pPr>
        <w:numPr>
          <w:ilvl w:val="2"/>
          <w:numId w:val="13"/>
        </w:numPr>
        <w:ind w:left="1418" w:hanging="709"/>
        <w:jc w:val="both"/>
        <w:rPr>
          <w:rFonts w:ascii="Arial" w:hAnsi="Arial" w:cs="Arial"/>
          <w:bCs/>
          <w:sz w:val="22"/>
          <w:szCs w:val="22"/>
        </w:rPr>
      </w:pPr>
      <w:r w:rsidRPr="00C7482F">
        <w:rPr>
          <w:rFonts w:ascii="Arial" w:hAnsi="Arial" w:cs="Arial"/>
          <w:bCs/>
          <w:sz w:val="22"/>
          <w:szCs w:val="22"/>
        </w:rPr>
        <w:t>konstatēts, ka pretendentam ir izsoles noteikumu 3.1. punktā minētās parādsaistības;</w:t>
      </w:r>
    </w:p>
    <w:p w:rsidR="007A492B" w:rsidRPr="00C7482F" w:rsidP="007A492B" w14:paraId="7B153F40" w14:textId="77777777">
      <w:pPr>
        <w:numPr>
          <w:ilvl w:val="2"/>
          <w:numId w:val="13"/>
        </w:numPr>
        <w:ind w:left="1418" w:hanging="709"/>
        <w:jc w:val="both"/>
        <w:rPr>
          <w:rFonts w:ascii="Arial" w:hAnsi="Arial" w:cs="Arial"/>
          <w:bCs/>
          <w:sz w:val="22"/>
          <w:szCs w:val="22"/>
        </w:rPr>
      </w:pPr>
      <w:r w:rsidRPr="00C7482F">
        <w:rPr>
          <w:rFonts w:ascii="Arial" w:hAnsi="Arial" w:cs="Arial"/>
          <w:bCs/>
          <w:sz w:val="22"/>
          <w:szCs w:val="22"/>
        </w:rPr>
        <w:t>fiziskā vai juridiskā persona saskaņā ar spēkā esošajiem normatīvajiem aktiem nevar iegūt savā īpašumā zemi.</w:t>
      </w:r>
    </w:p>
    <w:p w:rsidR="007A492B" w:rsidRPr="00C7482F" w:rsidP="007A492B" w14:paraId="792886D0" w14:textId="77777777">
      <w:pPr>
        <w:ind w:left="1224"/>
        <w:jc w:val="both"/>
        <w:rPr>
          <w:rFonts w:ascii="Arial" w:hAnsi="Arial" w:cs="Arial"/>
          <w:bCs/>
          <w:sz w:val="18"/>
          <w:szCs w:val="18"/>
        </w:rPr>
      </w:pPr>
    </w:p>
    <w:p w:rsidR="007A492B" w:rsidRPr="00C7482F" w:rsidP="007A492B" w14:paraId="22C8D07A" w14:textId="77777777">
      <w:pPr>
        <w:numPr>
          <w:ilvl w:val="1"/>
          <w:numId w:val="13"/>
        </w:numPr>
        <w:tabs>
          <w:tab w:val="left" w:pos="851"/>
        </w:tabs>
        <w:ind w:left="851" w:hanging="563"/>
        <w:jc w:val="both"/>
        <w:rPr>
          <w:rFonts w:ascii="Arial" w:hAnsi="Arial" w:cs="Arial"/>
          <w:sz w:val="22"/>
          <w:szCs w:val="22"/>
        </w:rPr>
      </w:pPr>
      <w:r w:rsidRPr="00C7482F">
        <w:rPr>
          <w:rFonts w:ascii="Arial" w:hAnsi="Arial" w:cs="Arial"/>
          <w:bCs/>
          <w:sz w:val="22"/>
          <w:szCs w:val="22"/>
        </w:rPr>
        <w:t>Izsoles organizētājs nav tiesīgi līdz izsoles sākumam sniegt informāciju par izsoles</w:t>
      </w:r>
      <w:r w:rsidRPr="00C7482F">
        <w:rPr>
          <w:rFonts w:ascii="Arial" w:hAnsi="Arial" w:cs="Arial"/>
          <w:sz w:val="22"/>
          <w:szCs w:val="22"/>
        </w:rPr>
        <w:t xml:space="preserve"> pretendentiem.</w:t>
      </w:r>
    </w:p>
    <w:p w:rsidR="007A492B" w:rsidRPr="00C7482F" w:rsidP="007A492B" w14:paraId="0CF295FD" w14:textId="77777777">
      <w:pPr>
        <w:ind w:left="720"/>
        <w:jc w:val="both"/>
        <w:rPr>
          <w:rFonts w:ascii="Arial" w:hAnsi="Arial" w:cs="Arial"/>
          <w:sz w:val="18"/>
          <w:szCs w:val="18"/>
        </w:rPr>
      </w:pPr>
    </w:p>
    <w:p w:rsidR="007A492B" w:rsidRPr="00C7482F" w:rsidP="007A492B" w14:paraId="5170D131" w14:textId="77777777">
      <w:pPr>
        <w:numPr>
          <w:ilvl w:val="1"/>
          <w:numId w:val="13"/>
        </w:numPr>
        <w:tabs>
          <w:tab w:val="left" w:pos="851"/>
        </w:tabs>
        <w:ind w:left="851" w:hanging="563"/>
        <w:jc w:val="both"/>
        <w:rPr>
          <w:rFonts w:ascii="Arial" w:hAnsi="Arial" w:cs="Arial"/>
          <w:sz w:val="22"/>
          <w:szCs w:val="22"/>
        </w:rPr>
      </w:pPr>
      <w:r w:rsidRPr="00C7482F">
        <w:rPr>
          <w:rFonts w:ascii="Arial" w:hAnsi="Arial" w:cs="Arial"/>
          <w:sz w:val="22"/>
          <w:szCs w:val="22"/>
        </w:rPr>
        <w:t>Izsoles pretendentam pirms reģistrācijas izsolei ir tiesības iepazīties ar Objekta tehniskajiem rādītājiem – pielikumiem, kuri raksturo pārdodamo Objektu un ir izsoles rīkotāja rīcībā. Šo informāciju izsoles pretendentiem sniedz Liepājas Nekustamā īpašuma pārvald</w:t>
      </w:r>
      <w:r>
        <w:rPr>
          <w:rFonts w:ascii="Arial" w:hAnsi="Arial" w:cs="Arial"/>
          <w:sz w:val="22"/>
          <w:szCs w:val="22"/>
        </w:rPr>
        <w:t xml:space="preserve">ē </w:t>
      </w:r>
      <w:r w:rsidRPr="00C7482F">
        <w:rPr>
          <w:rFonts w:ascii="Arial" w:hAnsi="Arial" w:cs="Arial"/>
          <w:sz w:val="22"/>
          <w:szCs w:val="22"/>
        </w:rPr>
        <w:t>Peldu ielā 5, Liepājā vai pa e-pastu: sandra.dzelze@liepaja.lv. Izsoles pretendentiem pirms reģistrācijas izsolei ir tiesības ar izsoles rīkotāja atļauju pirmdienās no plkst. 13.30 līdz 17.00 un trešdienās no plkst. 09.00 līdz 11.30 apmeklēt atsavināmo Objektu, iepriekš zvanot pa tālruni 28640673.</w:t>
      </w:r>
    </w:p>
    <w:p w:rsidR="007A492B" w:rsidRPr="00C7482F" w:rsidP="007A492B" w14:paraId="70162D2C" w14:textId="77777777">
      <w:pPr>
        <w:tabs>
          <w:tab w:val="left" w:pos="851"/>
        </w:tabs>
        <w:ind w:left="720"/>
        <w:jc w:val="both"/>
        <w:rPr>
          <w:rFonts w:ascii="Arial" w:hAnsi="Arial" w:cs="Arial"/>
          <w:sz w:val="22"/>
          <w:szCs w:val="22"/>
        </w:rPr>
      </w:pPr>
    </w:p>
    <w:p w:rsidR="007A492B" w:rsidRPr="00C7482F" w:rsidP="007A492B" w14:paraId="1DCFF22A" w14:textId="77777777">
      <w:pPr>
        <w:numPr>
          <w:ilvl w:val="0"/>
          <w:numId w:val="13"/>
        </w:numPr>
        <w:ind w:left="284" w:hanging="284"/>
        <w:contextualSpacing/>
        <w:jc w:val="both"/>
        <w:rPr>
          <w:rFonts w:ascii="Arial" w:hAnsi="Arial" w:cs="Arial"/>
          <w:b/>
          <w:sz w:val="22"/>
          <w:szCs w:val="22"/>
        </w:rPr>
      </w:pPr>
      <w:r w:rsidRPr="00C7482F">
        <w:rPr>
          <w:rFonts w:ascii="Arial" w:hAnsi="Arial" w:cs="Arial"/>
          <w:b/>
          <w:sz w:val="22"/>
          <w:szCs w:val="22"/>
        </w:rPr>
        <w:t>Izsoles norise</w:t>
      </w:r>
    </w:p>
    <w:p w:rsidR="007A492B" w:rsidRPr="00C7482F" w:rsidP="007A492B" w14:paraId="4D89EE6D" w14:textId="77777777">
      <w:pPr>
        <w:ind w:left="1077"/>
        <w:jc w:val="both"/>
        <w:rPr>
          <w:rFonts w:ascii="Arial" w:hAnsi="Arial" w:cs="Arial"/>
          <w:b/>
          <w:sz w:val="22"/>
          <w:szCs w:val="22"/>
        </w:rPr>
      </w:pPr>
    </w:p>
    <w:p w:rsidR="007A492B" w:rsidRPr="00C7482F" w:rsidP="007A492B" w14:paraId="3F8CBC24" w14:textId="77777777">
      <w:pPr>
        <w:numPr>
          <w:ilvl w:val="1"/>
          <w:numId w:val="13"/>
        </w:numPr>
        <w:ind w:left="720"/>
        <w:jc w:val="both"/>
        <w:rPr>
          <w:rFonts w:ascii="Arial" w:hAnsi="Arial" w:cs="Arial"/>
          <w:sz w:val="22"/>
          <w:szCs w:val="22"/>
        </w:rPr>
      </w:pPr>
      <w:r w:rsidRPr="00C7482F">
        <w:rPr>
          <w:rFonts w:ascii="Arial" w:hAnsi="Arial" w:cs="Arial"/>
          <w:sz w:val="22"/>
          <w:szCs w:val="22"/>
        </w:rPr>
        <w:t xml:space="preserve">Izsole sākas elektronisko izsoļu vietnē </w:t>
      </w:r>
      <w:hyperlink r:id="rId5" w:history="1">
        <w:r w:rsidRPr="00C7482F">
          <w:rPr>
            <w:rFonts w:ascii="Arial" w:hAnsi="Arial" w:cs="Arial"/>
            <w:sz w:val="22"/>
            <w:szCs w:val="22"/>
          </w:rPr>
          <w:t>https://izsoles.ta.gov.lv</w:t>
        </w:r>
      </w:hyperlink>
      <w:r w:rsidRPr="00C7482F">
        <w:rPr>
          <w:rFonts w:ascii="Arial" w:hAnsi="Arial" w:cs="Arial"/>
          <w:sz w:val="22"/>
          <w:szCs w:val="22"/>
        </w:rPr>
        <w:t xml:space="preserve"> 202</w:t>
      </w:r>
      <w:r>
        <w:rPr>
          <w:rFonts w:ascii="Arial" w:hAnsi="Arial" w:cs="Arial"/>
          <w:sz w:val="22"/>
          <w:szCs w:val="22"/>
        </w:rPr>
        <w:t>5</w:t>
      </w:r>
      <w:r w:rsidRPr="00C7482F">
        <w:rPr>
          <w:rFonts w:ascii="Arial" w:hAnsi="Arial" w:cs="Arial"/>
          <w:sz w:val="22"/>
          <w:szCs w:val="22"/>
        </w:rPr>
        <w:t>.</w:t>
      </w:r>
      <w:r>
        <w:rPr>
          <w:rFonts w:ascii="Arial" w:hAnsi="Arial" w:cs="Arial"/>
          <w:sz w:val="22"/>
          <w:szCs w:val="22"/>
        </w:rPr>
        <w:t> </w:t>
      </w:r>
      <w:r w:rsidRPr="00C7482F">
        <w:rPr>
          <w:rFonts w:ascii="Arial" w:hAnsi="Arial" w:cs="Arial"/>
          <w:sz w:val="22"/>
          <w:szCs w:val="22"/>
        </w:rPr>
        <w:t xml:space="preserve">gada </w:t>
      </w:r>
      <w:r>
        <w:rPr>
          <w:rFonts w:ascii="Arial" w:hAnsi="Arial" w:cs="Arial"/>
          <w:sz w:val="22"/>
          <w:szCs w:val="22"/>
        </w:rPr>
        <w:t xml:space="preserve">                 </w:t>
      </w:r>
      <w:r>
        <w:rPr>
          <w:rFonts w:ascii="Arial" w:hAnsi="Arial" w:cs="Arial"/>
          <w:noProof/>
          <w:sz w:val="22"/>
          <w:szCs w:val="22"/>
        </w:rPr>
        <w:t>28. februārī</w:t>
      </w:r>
      <w:r w:rsidRPr="00C7482F">
        <w:rPr>
          <w:rFonts w:ascii="Arial" w:hAnsi="Arial" w:cs="Arial"/>
          <w:noProof/>
          <w:sz w:val="22"/>
          <w:szCs w:val="22"/>
        </w:rPr>
        <w:t xml:space="preserve"> </w:t>
      </w:r>
      <w:r w:rsidRPr="00C7482F">
        <w:rPr>
          <w:rFonts w:ascii="Arial" w:hAnsi="Arial" w:cs="Arial"/>
          <w:sz w:val="22"/>
          <w:szCs w:val="22"/>
        </w:rPr>
        <w:t>plkst. 13.00 un noslēdzas 202</w:t>
      </w:r>
      <w:r>
        <w:rPr>
          <w:rFonts w:ascii="Arial" w:hAnsi="Arial" w:cs="Arial"/>
          <w:sz w:val="22"/>
          <w:szCs w:val="22"/>
        </w:rPr>
        <w:t>5</w:t>
      </w:r>
      <w:r w:rsidRPr="00C7482F">
        <w:rPr>
          <w:rFonts w:ascii="Arial" w:hAnsi="Arial" w:cs="Arial"/>
          <w:sz w:val="22"/>
          <w:szCs w:val="22"/>
        </w:rPr>
        <w:t xml:space="preserve">. gada </w:t>
      </w:r>
      <w:r>
        <w:rPr>
          <w:rFonts w:ascii="Arial" w:hAnsi="Arial" w:cs="Arial"/>
          <w:noProof/>
          <w:sz w:val="22"/>
          <w:szCs w:val="22"/>
        </w:rPr>
        <w:t>31. martā</w:t>
      </w:r>
      <w:r w:rsidRPr="00C7482F">
        <w:rPr>
          <w:rFonts w:ascii="Arial" w:hAnsi="Arial" w:cs="Arial"/>
          <w:noProof/>
          <w:sz w:val="22"/>
          <w:szCs w:val="22"/>
        </w:rPr>
        <w:t xml:space="preserve"> </w:t>
      </w:r>
      <w:r w:rsidRPr="00C7482F">
        <w:rPr>
          <w:rFonts w:ascii="Arial" w:hAnsi="Arial" w:cs="Arial"/>
          <w:sz w:val="22"/>
          <w:szCs w:val="22"/>
        </w:rPr>
        <w:t xml:space="preserve">plkst. 13.00.          </w:t>
      </w:r>
    </w:p>
    <w:p w:rsidR="007A492B" w:rsidRPr="00C7482F" w:rsidP="007A492B" w14:paraId="151A842D" w14:textId="77777777">
      <w:pPr>
        <w:ind w:left="720"/>
        <w:jc w:val="both"/>
        <w:rPr>
          <w:rFonts w:ascii="Arial" w:hAnsi="Arial" w:cs="Arial"/>
          <w:sz w:val="18"/>
          <w:szCs w:val="18"/>
        </w:rPr>
      </w:pPr>
    </w:p>
    <w:p w:rsidR="007A492B" w:rsidRPr="00C7482F" w:rsidP="007A492B" w14:paraId="354D76AF" w14:textId="77777777">
      <w:pPr>
        <w:numPr>
          <w:ilvl w:val="1"/>
          <w:numId w:val="13"/>
        </w:numPr>
        <w:ind w:left="720"/>
        <w:jc w:val="both"/>
        <w:rPr>
          <w:rFonts w:ascii="Arial" w:hAnsi="Arial" w:cs="Arial"/>
          <w:sz w:val="22"/>
          <w:szCs w:val="22"/>
        </w:rPr>
      </w:pPr>
      <w:r w:rsidRPr="00C7482F">
        <w:rPr>
          <w:rFonts w:ascii="Arial" w:hAnsi="Arial" w:cs="Arial"/>
          <w:sz w:val="22"/>
          <w:szCs w:val="22"/>
        </w:rPr>
        <w:t>Izsolei autorizētie dalībnieki drīkst izdarīt solījumus visā izsoles norises laikā.</w:t>
      </w:r>
    </w:p>
    <w:p w:rsidR="007A492B" w:rsidRPr="00C7482F" w:rsidP="007A492B" w14:paraId="77CEE439" w14:textId="77777777">
      <w:pPr>
        <w:ind w:left="720"/>
        <w:contextualSpacing/>
        <w:jc w:val="both"/>
        <w:rPr>
          <w:rFonts w:ascii="Arial" w:hAnsi="Arial" w:cs="Arial"/>
          <w:sz w:val="18"/>
          <w:szCs w:val="18"/>
        </w:rPr>
      </w:pPr>
    </w:p>
    <w:p w:rsidR="007A492B" w:rsidRPr="00C7482F" w:rsidP="007A492B" w14:paraId="571657F1" w14:textId="77777777">
      <w:pPr>
        <w:numPr>
          <w:ilvl w:val="1"/>
          <w:numId w:val="13"/>
        </w:numPr>
        <w:ind w:left="720"/>
        <w:jc w:val="both"/>
        <w:rPr>
          <w:rFonts w:ascii="Arial" w:hAnsi="Arial" w:cs="Arial"/>
          <w:sz w:val="22"/>
          <w:szCs w:val="22"/>
        </w:rPr>
      </w:pPr>
      <w:r w:rsidRPr="00C7482F">
        <w:rPr>
          <w:rFonts w:ascii="Arial" w:hAnsi="Arial" w:cs="Arial"/>
          <w:sz w:val="22"/>
          <w:szCs w:val="22"/>
        </w:rPr>
        <w:t>Ja pēdējo piecu minūšu laikā pirms izsoles noslēgšanai noteiktā laika tiek reģistrēts solījums, izsoles laiks automātiski tiek pagarināts par piecām minūtēm.</w:t>
      </w:r>
    </w:p>
    <w:p w:rsidR="007A492B" w:rsidRPr="00C7482F" w:rsidP="007A492B" w14:paraId="0F388E7F" w14:textId="77777777">
      <w:pPr>
        <w:ind w:left="720"/>
        <w:contextualSpacing/>
        <w:jc w:val="both"/>
        <w:rPr>
          <w:rFonts w:ascii="Arial" w:hAnsi="Arial" w:cs="Arial"/>
          <w:sz w:val="18"/>
          <w:szCs w:val="18"/>
        </w:rPr>
      </w:pPr>
    </w:p>
    <w:p w:rsidR="007A492B" w:rsidRPr="00C7482F" w:rsidP="007A492B" w14:paraId="07BF5EBB" w14:textId="77777777">
      <w:pPr>
        <w:numPr>
          <w:ilvl w:val="1"/>
          <w:numId w:val="13"/>
        </w:numPr>
        <w:ind w:left="720"/>
        <w:jc w:val="both"/>
        <w:rPr>
          <w:rFonts w:ascii="Arial" w:hAnsi="Arial" w:cs="Arial"/>
          <w:sz w:val="22"/>
          <w:szCs w:val="22"/>
        </w:rPr>
      </w:pPr>
      <w:r w:rsidRPr="00C7482F">
        <w:rPr>
          <w:rFonts w:ascii="Arial" w:hAnsi="Arial" w:cs="Arial"/>
          <w:sz w:val="22"/>
          <w:szCs w:val="22"/>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7A492B" w:rsidRPr="00C7482F" w:rsidP="007A492B" w14:paraId="53A1CF13" w14:textId="77777777">
      <w:pPr>
        <w:ind w:left="720"/>
        <w:contextualSpacing/>
        <w:jc w:val="both"/>
        <w:rPr>
          <w:rFonts w:ascii="Arial" w:hAnsi="Arial" w:cs="Arial"/>
          <w:sz w:val="18"/>
          <w:szCs w:val="18"/>
        </w:rPr>
      </w:pPr>
    </w:p>
    <w:p w:rsidR="007A492B" w:rsidRPr="00C7482F" w:rsidP="007A492B" w14:paraId="0191ED03" w14:textId="77777777">
      <w:pPr>
        <w:numPr>
          <w:ilvl w:val="1"/>
          <w:numId w:val="13"/>
        </w:numPr>
        <w:ind w:left="720"/>
        <w:jc w:val="both"/>
        <w:rPr>
          <w:rFonts w:ascii="Arial" w:hAnsi="Arial" w:cs="Arial"/>
          <w:sz w:val="22"/>
          <w:szCs w:val="22"/>
        </w:rPr>
      </w:pPr>
      <w:r w:rsidRPr="00C7482F">
        <w:rPr>
          <w:rFonts w:ascii="Arial" w:hAnsi="Arial" w:cs="Arial"/>
          <w:sz w:val="22"/>
          <w:szCs w:val="22"/>
        </w:rPr>
        <w:t>Pēc izsoles noslēgšanas solījumus nereģistrē un elektronisko izsoļu vietnē tiek norādīts izsoles noslēgums datums, laiks un pēdējais izdarītais solījums.</w:t>
      </w:r>
    </w:p>
    <w:p w:rsidR="007A492B" w:rsidRPr="00C7482F" w:rsidP="007A492B" w14:paraId="563E4F26" w14:textId="77777777">
      <w:pPr>
        <w:ind w:left="720"/>
        <w:contextualSpacing/>
        <w:jc w:val="both"/>
        <w:rPr>
          <w:rFonts w:ascii="Arial" w:hAnsi="Arial" w:cs="Arial"/>
          <w:sz w:val="18"/>
          <w:szCs w:val="18"/>
        </w:rPr>
      </w:pPr>
    </w:p>
    <w:p w:rsidR="007A492B" w:rsidRPr="00C7482F" w:rsidP="007A492B" w14:paraId="2F6F5473" w14:textId="77777777">
      <w:pPr>
        <w:numPr>
          <w:ilvl w:val="1"/>
          <w:numId w:val="13"/>
        </w:numPr>
        <w:ind w:left="720"/>
        <w:jc w:val="both"/>
        <w:rPr>
          <w:rFonts w:ascii="Arial" w:hAnsi="Arial" w:cs="Arial"/>
          <w:sz w:val="22"/>
          <w:szCs w:val="22"/>
        </w:rPr>
      </w:pPr>
      <w:r w:rsidRPr="00C7482F">
        <w:rPr>
          <w:rFonts w:ascii="Arial" w:hAnsi="Arial" w:cs="Arial"/>
          <w:sz w:val="22"/>
          <w:szCs w:val="22"/>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7A492B" w:rsidRPr="00C7482F" w:rsidP="007A492B" w14:paraId="5D079771" w14:textId="77777777">
      <w:pPr>
        <w:ind w:left="720"/>
        <w:contextualSpacing/>
        <w:jc w:val="both"/>
        <w:rPr>
          <w:rFonts w:ascii="Arial" w:hAnsi="Arial" w:cs="Arial"/>
          <w:sz w:val="22"/>
          <w:szCs w:val="22"/>
        </w:rPr>
      </w:pPr>
    </w:p>
    <w:p w:rsidR="007A492B" w:rsidRPr="00C7482F" w:rsidP="007A492B" w14:paraId="0749B7D3" w14:textId="77777777">
      <w:pPr>
        <w:numPr>
          <w:ilvl w:val="1"/>
          <w:numId w:val="13"/>
        </w:numPr>
        <w:tabs>
          <w:tab w:val="left" w:pos="709"/>
        </w:tabs>
        <w:ind w:left="720" w:hanging="431"/>
        <w:jc w:val="both"/>
        <w:rPr>
          <w:rFonts w:ascii="Arial" w:hAnsi="Arial" w:cs="Arial"/>
          <w:sz w:val="22"/>
          <w:szCs w:val="22"/>
        </w:rPr>
      </w:pPr>
      <w:r w:rsidRPr="00C7482F">
        <w:rPr>
          <w:rFonts w:ascii="Arial" w:hAnsi="Arial" w:cs="Arial"/>
          <w:sz w:val="22"/>
          <w:szCs w:val="22"/>
        </w:rPr>
        <w:t>Pēc izsoles slēgšanas sistēma automātiski sagatavo izsoles aktu, kuru izsoles komisija apstiprina septiņu dienu laikā pēc izsoles.</w:t>
      </w:r>
    </w:p>
    <w:p w:rsidR="007A492B" w:rsidRPr="00C7482F" w:rsidP="007A492B" w14:paraId="321DD11A" w14:textId="77777777">
      <w:pPr>
        <w:tabs>
          <w:tab w:val="left" w:pos="851"/>
        </w:tabs>
        <w:ind w:left="720"/>
        <w:jc w:val="both"/>
        <w:rPr>
          <w:rFonts w:ascii="Arial" w:hAnsi="Arial" w:cs="Arial"/>
          <w:sz w:val="16"/>
          <w:szCs w:val="16"/>
        </w:rPr>
      </w:pPr>
    </w:p>
    <w:p w:rsidR="007A492B" w:rsidRPr="00C7482F" w:rsidP="007A492B" w14:paraId="3CEB95CE" w14:textId="77777777">
      <w:pPr>
        <w:numPr>
          <w:ilvl w:val="1"/>
          <w:numId w:val="13"/>
        </w:numPr>
        <w:tabs>
          <w:tab w:val="left" w:pos="709"/>
        </w:tabs>
        <w:ind w:left="720" w:hanging="431"/>
        <w:jc w:val="both"/>
        <w:rPr>
          <w:rFonts w:ascii="Arial" w:hAnsi="Arial" w:cs="Arial"/>
          <w:sz w:val="22"/>
          <w:szCs w:val="22"/>
        </w:rPr>
      </w:pPr>
      <w:r w:rsidRPr="00C7482F">
        <w:rPr>
          <w:rFonts w:ascii="Arial" w:hAnsi="Arial" w:cs="Arial"/>
          <w:sz w:val="22"/>
          <w:szCs w:val="22"/>
        </w:rPr>
        <w:t>Izsoles dalībniekiem, kuri piedalījušies izsolē, bet nav nosolījuši izsoles Objektu,  septiņu darba dienu laikā tiek atmaksāts izsoles nodrošinājums, izņemot juridisku personu, kura nosolījusi visaugstāko cenu, bet kurai konstatēti šo noteikumu 3.1., 3.2. un 3.3. punktā minētie nosacījumi, kā rezultātā tā zaudē iesniegto nodrošinājumu.</w:t>
      </w:r>
    </w:p>
    <w:p w:rsidR="007A492B" w:rsidRPr="00C7482F" w:rsidP="007A492B" w14:paraId="34DEE4FD" w14:textId="77777777">
      <w:pPr>
        <w:ind w:left="720"/>
        <w:contextualSpacing/>
        <w:jc w:val="both"/>
        <w:rPr>
          <w:rFonts w:ascii="Arial" w:hAnsi="Arial" w:cs="Arial"/>
          <w:sz w:val="16"/>
          <w:szCs w:val="16"/>
        </w:rPr>
      </w:pPr>
    </w:p>
    <w:p w:rsidR="007A492B" w:rsidRPr="00C7482F" w:rsidP="007A492B" w14:paraId="66039FFD" w14:textId="77777777">
      <w:pPr>
        <w:numPr>
          <w:ilvl w:val="1"/>
          <w:numId w:val="13"/>
        </w:numPr>
        <w:tabs>
          <w:tab w:val="left" w:pos="709"/>
        </w:tabs>
        <w:ind w:left="720" w:hanging="431"/>
        <w:jc w:val="both"/>
        <w:rPr>
          <w:rFonts w:ascii="Arial" w:hAnsi="Arial" w:cs="Arial"/>
          <w:sz w:val="22"/>
          <w:szCs w:val="22"/>
        </w:rPr>
      </w:pPr>
      <w:r w:rsidRPr="00C7482F">
        <w:rPr>
          <w:rFonts w:ascii="Arial" w:hAnsi="Arial" w:cs="Arial"/>
          <w:sz w:val="22"/>
          <w:szCs w:val="22"/>
        </w:rPr>
        <w:t>Ja juridiskajai personai, kura nosolījusi visaugstāko cenu, konstatēts nodokļu parāds, Objekts tiek piedāvāts pircējam, kurš nosolījis nākamo augstāko cenu.</w:t>
      </w:r>
    </w:p>
    <w:p w:rsidR="007A492B" w:rsidRPr="00C7482F" w:rsidP="007A492B" w14:paraId="341DA432" w14:textId="77777777">
      <w:pPr>
        <w:tabs>
          <w:tab w:val="left" w:pos="851"/>
        </w:tabs>
        <w:ind w:left="720"/>
        <w:jc w:val="both"/>
        <w:rPr>
          <w:rFonts w:ascii="Arial" w:hAnsi="Arial" w:cs="Arial"/>
          <w:sz w:val="16"/>
          <w:szCs w:val="16"/>
        </w:rPr>
      </w:pPr>
    </w:p>
    <w:p w:rsidR="007A492B" w:rsidP="007A492B" w14:paraId="7030F298" w14:textId="77777777">
      <w:pPr>
        <w:numPr>
          <w:ilvl w:val="1"/>
          <w:numId w:val="13"/>
        </w:numPr>
        <w:tabs>
          <w:tab w:val="left" w:pos="851"/>
        </w:tabs>
        <w:ind w:left="851" w:hanging="562"/>
        <w:jc w:val="both"/>
        <w:rPr>
          <w:rFonts w:ascii="Arial" w:hAnsi="Arial" w:cs="Arial"/>
          <w:sz w:val="22"/>
          <w:szCs w:val="22"/>
        </w:rPr>
      </w:pPr>
      <w:r w:rsidRPr="00C7482F">
        <w:rPr>
          <w:rFonts w:ascii="Arial" w:hAnsi="Arial" w:cs="Arial"/>
          <w:sz w:val="22"/>
          <w:szCs w:val="22"/>
        </w:rPr>
        <w:t>Izsole tiek atzīta par nenotikušu un nodrošinājums netiek atmaksāts nevienam no izsoles dalībniekiem, ja neviens no viņiem nav pārsolījis izsoles sākumcenu.</w:t>
      </w:r>
    </w:p>
    <w:p w:rsidR="007A492B" w:rsidRPr="00657F98" w:rsidP="007A492B" w14:paraId="23B03EC5" w14:textId="77777777">
      <w:pPr>
        <w:tabs>
          <w:tab w:val="left" w:pos="851"/>
        </w:tabs>
        <w:ind w:left="851"/>
        <w:jc w:val="both"/>
        <w:rPr>
          <w:rFonts w:ascii="Arial" w:hAnsi="Arial" w:cs="Arial"/>
          <w:sz w:val="22"/>
          <w:szCs w:val="22"/>
        </w:rPr>
      </w:pPr>
    </w:p>
    <w:p w:rsidR="007A492B" w:rsidRPr="00C7482F" w:rsidP="007A492B" w14:paraId="3B64CE2E" w14:textId="77777777">
      <w:pPr>
        <w:numPr>
          <w:ilvl w:val="0"/>
          <w:numId w:val="13"/>
        </w:numPr>
        <w:ind w:left="284" w:hanging="284"/>
        <w:contextualSpacing/>
        <w:jc w:val="both"/>
        <w:rPr>
          <w:rFonts w:ascii="Arial" w:hAnsi="Arial" w:cs="Arial"/>
          <w:b/>
          <w:sz w:val="22"/>
          <w:szCs w:val="22"/>
        </w:rPr>
      </w:pPr>
      <w:r w:rsidRPr="00C7482F">
        <w:rPr>
          <w:rFonts w:ascii="Arial" w:hAnsi="Arial" w:cs="Arial"/>
          <w:b/>
          <w:sz w:val="22"/>
          <w:szCs w:val="22"/>
        </w:rPr>
        <w:t>Izsoles rezultātu apstiprināšana un līguma noslēgšana</w:t>
      </w:r>
    </w:p>
    <w:p w:rsidR="007A492B" w:rsidRPr="00C7482F" w:rsidP="007A492B" w14:paraId="2546808C" w14:textId="77777777">
      <w:pPr>
        <w:ind w:left="720"/>
        <w:contextualSpacing/>
        <w:jc w:val="both"/>
        <w:rPr>
          <w:rFonts w:ascii="Arial" w:hAnsi="Arial" w:cs="Arial"/>
          <w:b/>
          <w:sz w:val="22"/>
          <w:szCs w:val="22"/>
        </w:rPr>
      </w:pPr>
    </w:p>
    <w:p w:rsidR="007A492B" w:rsidRPr="00C7482F" w:rsidP="007A492B" w14:paraId="1CBE396D" w14:textId="77777777">
      <w:pPr>
        <w:numPr>
          <w:ilvl w:val="1"/>
          <w:numId w:val="13"/>
        </w:numPr>
        <w:ind w:left="720" w:hanging="431"/>
        <w:jc w:val="both"/>
        <w:rPr>
          <w:rFonts w:ascii="Arial" w:hAnsi="Arial" w:cs="Arial"/>
          <w:sz w:val="22"/>
          <w:szCs w:val="22"/>
        </w:rPr>
      </w:pPr>
      <w:r w:rsidRPr="00C7482F">
        <w:rPr>
          <w:rFonts w:ascii="Arial" w:hAnsi="Arial" w:cs="Arial"/>
          <w:sz w:val="22"/>
          <w:szCs w:val="22"/>
        </w:rPr>
        <w:t>Izsoles organizētājs septiņu darba dienu laikā no izsoles noslēguma dienas izsniedz paziņojumu par pirkuma summu.</w:t>
      </w:r>
    </w:p>
    <w:p w:rsidR="007A492B" w:rsidRPr="00C7482F" w:rsidP="007A492B" w14:paraId="48ADD7C6" w14:textId="77777777">
      <w:pPr>
        <w:ind w:left="720"/>
        <w:jc w:val="both"/>
        <w:rPr>
          <w:rFonts w:ascii="Arial" w:hAnsi="Arial" w:cs="Arial"/>
          <w:sz w:val="16"/>
          <w:szCs w:val="16"/>
        </w:rPr>
      </w:pPr>
    </w:p>
    <w:p w:rsidR="007A492B" w:rsidRPr="00C7482F" w:rsidP="007A492B" w14:paraId="503BA437" w14:textId="77777777">
      <w:pPr>
        <w:numPr>
          <w:ilvl w:val="1"/>
          <w:numId w:val="13"/>
        </w:numPr>
        <w:ind w:left="720" w:hanging="431"/>
        <w:jc w:val="both"/>
        <w:rPr>
          <w:rFonts w:ascii="Arial" w:hAnsi="Arial" w:cs="Arial"/>
          <w:sz w:val="22"/>
          <w:szCs w:val="22"/>
        </w:rPr>
      </w:pPr>
      <w:r w:rsidRPr="00C7482F">
        <w:rPr>
          <w:rFonts w:ascii="Arial" w:hAnsi="Arial" w:cs="Arial"/>
          <w:sz w:val="22"/>
          <w:szCs w:val="22"/>
        </w:rPr>
        <w:t>Izsoles dalībniekam, kurš nosolījis augstāko cenu, divu nedēļu laikā pēc paziņojuma saņemšanas jāpārskaita norādītajā kontā pirkuma summu, kas atbilst starpībai starp augstāko nosolīto cenu un iemaksāto nodrošinājumu. Pēc maksājumu veikšanas maksājumu apliecinošie dokumenti iesniedzami Liepājas Nekustamā īpašuma pārvald</w:t>
      </w:r>
      <w:r>
        <w:rPr>
          <w:rFonts w:ascii="Arial" w:hAnsi="Arial" w:cs="Arial"/>
          <w:sz w:val="22"/>
          <w:szCs w:val="22"/>
        </w:rPr>
        <w:t>ē</w:t>
      </w:r>
      <w:r w:rsidRPr="00C7482F">
        <w:rPr>
          <w:rFonts w:ascii="Arial" w:hAnsi="Arial" w:cs="Arial"/>
          <w:sz w:val="22"/>
          <w:szCs w:val="22"/>
        </w:rPr>
        <w:t xml:space="preserve"> Peldu ielā 5, Liepājā vai nosūtāmi elektroniski uz e-pasta adresi: </w:t>
      </w:r>
      <w:hyperlink r:id="rId8" w:history="1">
        <w:r w:rsidRPr="00C7482F">
          <w:rPr>
            <w:rFonts w:ascii="Arial" w:hAnsi="Arial" w:cs="Arial"/>
            <w:sz w:val="22"/>
            <w:szCs w:val="22"/>
          </w:rPr>
          <w:t>sandra.dzelze@liepaja.lv</w:t>
        </w:r>
      </w:hyperlink>
      <w:r w:rsidRPr="00C7482F">
        <w:rPr>
          <w:rFonts w:ascii="Arial" w:hAnsi="Arial" w:cs="Arial"/>
          <w:sz w:val="22"/>
          <w:szCs w:val="22"/>
        </w:rPr>
        <w:t>.</w:t>
      </w:r>
    </w:p>
    <w:p w:rsidR="007A492B" w:rsidRPr="00C7482F" w:rsidP="007A492B" w14:paraId="1B17B14B" w14:textId="77777777">
      <w:pPr>
        <w:ind w:left="720"/>
        <w:jc w:val="both"/>
        <w:rPr>
          <w:rFonts w:ascii="Arial" w:hAnsi="Arial" w:cs="Arial"/>
          <w:sz w:val="16"/>
          <w:szCs w:val="16"/>
        </w:rPr>
      </w:pPr>
    </w:p>
    <w:p w:rsidR="007A492B" w:rsidRPr="00C7482F" w:rsidP="007A492B" w14:paraId="76F93F84" w14:textId="77777777">
      <w:pPr>
        <w:numPr>
          <w:ilvl w:val="1"/>
          <w:numId w:val="13"/>
        </w:numPr>
        <w:ind w:left="720" w:hanging="431"/>
        <w:jc w:val="both"/>
        <w:rPr>
          <w:rFonts w:ascii="Arial" w:hAnsi="Arial" w:cs="Arial"/>
          <w:sz w:val="22"/>
          <w:szCs w:val="22"/>
        </w:rPr>
      </w:pPr>
      <w:r w:rsidRPr="00C7482F">
        <w:rPr>
          <w:rFonts w:ascii="Arial" w:hAnsi="Arial" w:cs="Arial"/>
          <w:sz w:val="22"/>
          <w:szCs w:val="22"/>
        </w:rPr>
        <w:t>Ja īpašumu nosolījušais izsoles dalībnieks šo noteikumu 6.2. punktā noteiktajā termiņā nav norēķinājies šajos noteikumos minētajā kārtībā, viņš zaudē tiesības uz nosolīto īpašumu. Izsoles nodrošinājums attiecīgajam dalībniekam netiek atmaksāts.</w:t>
      </w:r>
    </w:p>
    <w:p w:rsidR="007A492B" w:rsidRPr="00C7482F" w:rsidP="007A492B" w14:paraId="5306B0C6" w14:textId="77777777">
      <w:pPr>
        <w:ind w:left="720"/>
        <w:jc w:val="both"/>
        <w:rPr>
          <w:rFonts w:ascii="Arial" w:hAnsi="Arial" w:cs="Arial"/>
          <w:sz w:val="16"/>
          <w:szCs w:val="16"/>
        </w:rPr>
      </w:pPr>
    </w:p>
    <w:p w:rsidR="007A492B" w:rsidRPr="00C7482F" w:rsidP="007A492B" w14:paraId="42B885A7" w14:textId="77777777">
      <w:pPr>
        <w:numPr>
          <w:ilvl w:val="1"/>
          <w:numId w:val="13"/>
        </w:numPr>
        <w:ind w:left="720" w:hanging="431"/>
        <w:jc w:val="both"/>
        <w:rPr>
          <w:rFonts w:ascii="Arial" w:hAnsi="Arial" w:cs="Arial"/>
          <w:sz w:val="22"/>
          <w:szCs w:val="22"/>
        </w:rPr>
      </w:pPr>
      <w:r w:rsidRPr="00C7482F">
        <w:rPr>
          <w:rFonts w:ascii="Arial" w:hAnsi="Arial" w:cs="Arial"/>
          <w:sz w:val="22"/>
          <w:szCs w:val="22"/>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rsidR="007A492B" w:rsidRPr="00C7482F" w:rsidP="007A492B" w14:paraId="3BEC3CD2" w14:textId="77777777">
      <w:pPr>
        <w:pStyle w:val="ListParagraph"/>
        <w:rPr>
          <w:rFonts w:ascii="Arial" w:hAnsi="Arial" w:cs="Arial"/>
          <w:sz w:val="16"/>
          <w:szCs w:val="16"/>
        </w:rPr>
      </w:pPr>
    </w:p>
    <w:p w:rsidR="007A492B" w:rsidRPr="00C7482F" w:rsidP="007A492B" w14:paraId="70E6265E" w14:textId="77777777">
      <w:pPr>
        <w:numPr>
          <w:ilvl w:val="1"/>
          <w:numId w:val="13"/>
        </w:numPr>
        <w:ind w:left="720" w:hanging="431"/>
        <w:jc w:val="both"/>
        <w:rPr>
          <w:rFonts w:ascii="Arial" w:hAnsi="Arial" w:cs="Arial"/>
          <w:sz w:val="22"/>
          <w:szCs w:val="22"/>
        </w:rPr>
      </w:pPr>
      <w:r w:rsidRPr="00C7482F">
        <w:rPr>
          <w:rFonts w:ascii="Arial" w:hAnsi="Arial" w:cs="Arial"/>
          <w:sz w:val="22"/>
          <w:szCs w:val="22"/>
        </w:rPr>
        <w:t>Ja 6.4. punktā noteiktais izsoles dalībnieks no īpašuma pirkuma atsakās vai norādītajā termiņā nenorēķinās par pirkumu, izsole tiek uzskatīta par nenotikušu. Lēmumu par atkārtotu izsoli vai atsavināšanas procesa pārtraukšanu pieņem Liepājas valstspilsētas pašvaldības dome.</w:t>
      </w:r>
    </w:p>
    <w:p w:rsidR="007A492B" w:rsidRPr="00C7482F" w:rsidP="007A492B" w14:paraId="485ADB6F" w14:textId="77777777">
      <w:pPr>
        <w:ind w:left="720"/>
        <w:jc w:val="both"/>
        <w:rPr>
          <w:rFonts w:ascii="Arial" w:hAnsi="Arial" w:cs="Arial"/>
          <w:sz w:val="16"/>
          <w:szCs w:val="16"/>
        </w:rPr>
      </w:pPr>
    </w:p>
    <w:p w:rsidR="007A492B" w:rsidRPr="00C7482F" w:rsidP="007A492B" w14:paraId="60A111C1" w14:textId="77777777">
      <w:pPr>
        <w:numPr>
          <w:ilvl w:val="1"/>
          <w:numId w:val="13"/>
        </w:numPr>
        <w:ind w:left="720" w:hanging="431"/>
        <w:jc w:val="both"/>
        <w:rPr>
          <w:rFonts w:ascii="Arial" w:hAnsi="Arial" w:cs="Arial"/>
          <w:sz w:val="22"/>
          <w:szCs w:val="22"/>
        </w:rPr>
      </w:pPr>
      <w:r w:rsidRPr="00C7482F">
        <w:rPr>
          <w:rFonts w:ascii="Arial" w:hAnsi="Arial" w:cs="Arial"/>
          <w:sz w:val="22"/>
          <w:szCs w:val="22"/>
        </w:rPr>
        <w:t>Pirkuma līgumu pircējs paraksta 30 (trīsdesmit) dienu laikā pēc izsoles rezultātu apstiprināšanas Liepājas valstspilsētas pašvaldības Dzīvojamo māju privatizācijas komisijā.</w:t>
      </w:r>
    </w:p>
    <w:p w:rsidR="007A492B" w:rsidRPr="00C7482F" w:rsidP="007A492B" w14:paraId="1E33108D" w14:textId="77777777">
      <w:pPr>
        <w:ind w:left="720"/>
        <w:contextualSpacing/>
        <w:jc w:val="both"/>
        <w:rPr>
          <w:rFonts w:ascii="Arial" w:hAnsi="Arial" w:cs="Arial"/>
          <w:sz w:val="16"/>
          <w:szCs w:val="16"/>
        </w:rPr>
      </w:pPr>
    </w:p>
    <w:p w:rsidR="007A492B" w:rsidRPr="00C7482F" w:rsidP="007A492B" w14:paraId="280EB93B" w14:textId="77777777">
      <w:pPr>
        <w:numPr>
          <w:ilvl w:val="1"/>
          <w:numId w:val="13"/>
        </w:numPr>
        <w:ind w:left="720" w:hanging="431"/>
        <w:jc w:val="both"/>
        <w:rPr>
          <w:rFonts w:ascii="Arial" w:hAnsi="Arial" w:cs="Arial"/>
          <w:sz w:val="22"/>
          <w:szCs w:val="22"/>
        </w:rPr>
      </w:pPr>
      <w:r w:rsidRPr="00C7482F">
        <w:rPr>
          <w:rFonts w:ascii="Arial" w:hAnsi="Arial" w:cs="Arial"/>
          <w:sz w:val="22"/>
          <w:szCs w:val="22"/>
        </w:rPr>
        <w:t>Pirkuma līguma projekts tiek apstiprināts kopā ar šiem noteikumiem.</w:t>
      </w:r>
    </w:p>
    <w:p w:rsidR="007A492B" w:rsidRPr="00C7482F" w:rsidP="007A492B" w14:paraId="57E4D543" w14:textId="77777777">
      <w:pPr>
        <w:ind w:left="720"/>
        <w:jc w:val="both"/>
        <w:rPr>
          <w:rFonts w:ascii="Arial" w:hAnsi="Arial" w:cs="Arial"/>
          <w:sz w:val="16"/>
          <w:szCs w:val="16"/>
        </w:rPr>
      </w:pPr>
    </w:p>
    <w:p w:rsidR="007A492B" w:rsidRPr="00C7482F" w:rsidP="007A492B" w14:paraId="00D65A76" w14:textId="77777777">
      <w:pPr>
        <w:numPr>
          <w:ilvl w:val="1"/>
          <w:numId w:val="13"/>
        </w:numPr>
        <w:ind w:left="720" w:hanging="431"/>
        <w:jc w:val="both"/>
        <w:rPr>
          <w:rFonts w:ascii="Arial" w:hAnsi="Arial" w:cs="Arial"/>
          <w:sz w:val="22"/>
          <w:szCs w:val="22"/>
        </w:rPr>
      </w:pPr>
      <w:r w:rsidRPr="00C7482F">
        <w:rPr>
          <w:rFonts w:ascii="Arial" w:hAnsi="Arial" w:cs="Arial"/>
          <w:sz w:val="22"/>
          <w:szCs w:val="22"/>
        </w:rPr>
        <w:t>Pirkuma līgumu pašvaldības vārdā paraksta Liepājas valstspilsētas pašvaldības domes pilnvarota persona.</w:t>
      </w:r>
    </w:p>
    <w:p w:rsidR="007A492B" w:rsidRPr="00C7482F" w:rsidP="007A492B" w14:paraId="3A5922A8" w14:textId="77777777">
      <w:pPr>
        <w:ind w:left="360"/>
        <w:jc w:val="both"/>
        <w:rPr>
          <w:rFonts w:ascii="Arial" w:hAnsi="Arial" w:cs="Arial"/>
          <w:sz w:val="22"/>
          <w:szCs w:val="22"/>
        </w:rPr>
      </w:pPr>
    </w:p>
    <w:p w:rsidR="007A492B" w:rsidRPr="00C7482F" w:rsidP="007A492B" w14:paraId="08934CF2" w14:textId="77777777">
      <w:pPr>
        <w:numPr>
          <w:ilvl w:val="0"/>
          <w:numId w:val="13"/>
        </w:numPr>
        <w:contextualSpacing/>
        <w:jc w:val="both"/>
        <w:rPr>
          <w:rFonts w:ascii="Arial" w:hAnsi="Arial" w:cs="Arial"/>
          <w:b/>
          <w:sz w:val="22"/>
          <w:szCs w:val="22"/>
        </w:rPr>
      </w:pPr>
      <w:r w:rsidRPr="00C7482F">
        <w:rPr>
          <w:rFonts w:ascii="Arial" w:hAnsi="Arial" w:cs="Arial"/>
          <w:b/>
          <w:sz w:val="22"/>
          <w:szCs w:val="22"/>
        </w:rPr>
        <w:t>Nenotikušās izsoles</w:t>
      </w:r>
    </w:p>
    <w:p w:rsidR="007A492B" w:rsidRPr="00C7482F" w:rsidP="007A492B" w14:paraId="15FB8A8D" w14:textId="77777777">
      <w:pPr>
        <w:ind w:left="720"/>
        <w:contextualSpacing/>
        <w:jc w:val="both"/>
        <w:rPr>
          <w:rFonts w:ascii="Arial" w:hAnsi="Arial" w:cs="Arial"/>
          <w:b/>
          <w:sz w:val="22"/>
          <w:szCs w:val="22"/>
        </w:rPr>
      </w:pPr>
    </w:p>
    <w:p w:rsidR="007A492B" w:rsidRPr="00C7482F" w:rsidP="007A492B" w14:paraId="6DFF0442" w14:textId="77777777">
      <w:pPr>
        <w:jc w:val="both"/>
        <w:rPr>
          <w:rFonts w:ascii="Arial" w:hAnsi="Arial" w:cs="Arial"/>
          <w:sz w:val="22"/>
          <w:szCs w:val="22"/>
        </w:rPr>
      </w:pPr>
      <w:r w:rsidRPr="00C7482F">
        <w:rPr>
          <w:rFonts w:ascii="Arial" w:hAnsi="Arial" w:cs="Arial"/>
          <w:sz w:val="22"/>
          <w:szCs w:val="22"/>
        </w:rPr>
        <w:t>Izsoles organizētājs pieņem lēmumu par izsoles atzīšanu par nenotikušu:</w:t>
      </w:r>
    </w:p>
    <w:p w:rsidR="007A492B" w:rsidRPr="00C7482F" w:rsidP="007A492B" w14:paraId="6B534B4A" w14:textId="77777777">
      <w:pPr>
        <w:numPr>
          <w:ilvl w:val="1"/>
          <w:numId w:val="16"/>
        </w:numPr>
        <w:ind w:left="851" w:hanging="491"/>
        <w:jc w:val="both"/>
        <w:rPr>
          <w:rFonts w:ascii="Arial" w:hAnsi="Arial" w:cs="Arial"/>
          <w:sz w:val="22"/>
          <w:szCs w:val="22"/>
        </w:rPr>
      </w:pPr>
      <w:r w:rsidRPr="00C7482F">
        <w:rPr>
          <w:rFonts w:ascii="Arial" w:hAnsi="Arial" w:cs="Arial"/>
          <w:sz w:val="22"/>
          <w:szCs w:val="22"/>
        </w:rPr>
        <w:t>Ja uz izsoli nav autorizēts neviens izsoles dalībnieks.</w:t>
      </w:r>
    </w:p>
    <w:p w:rsidR="007A492B" w:rsidRPr="00C7482F" w:rsidP="007A492B" w14:paraId="757C44B3" w14:textId="77777777">
      <w:pPr>
        <w:ind w:left="851" w:hanging="491"/>
        <w:jc w:val="both"/>
        <w:rPr>
          <w:rFonts w:ascii="Arial" w:hAnsi="Arial" w:cs="Arial"/>
          <w:sz w:val="16"/>
          <w:szCs w:val="16"/>
        </w:rPr>
      </w:pPr>
    </w:p>
    <w:p w:rsidR="007A492B" w:rsidRPr="00C7482F" w:rsidP="007A492B" w14:paraId="3B6479BE" w14:textId="77777777">
      <w:pPr>
        <w:numPr>
          <w:ilvl w:val="1"/>
          <w:numId w:val="16"/>
        </w:numPr>
        <w:ind w:left="851" w:hanging="491"/>
        <w:jc w:val="both"/>
        <w:rPr>
          <w:rFonts w:ascii="Arial" w:hAnsi="Arial" w:cs="Arial"/>
          <w:sz w:val="22"/>
          <w:szCs w:val="22"/>
        </w:rPr>
      </w:pPr>
      <w:r w:rsidRPr="00C7482F">
        <w:rPr>
          <w:rFonts w:ascii="Arial" w:hAnsi="Arial" w:cs="Arial"/>
          <w:sz w:val="22"/>
          <w:szCs w:val="22"/>
        </w:rPr>
        <w:t>Ja izsole bijusi izziņota, pārkāpjot šos noteikumus vai Publiskas personas mantas atsavināšanas likumu.</w:t>
      </w:r>
    </w:p>
    <w:p w:rsidR="007A492B" w:rsidRPr="00C7482F" w:rsidP="007A492B" w14:paraId="189F4B76" w14:textId="77777777">
      <w:pPr>
        <w:pStyle w:val="ListParagraph"/>
        <w:ind w:left="851" w:hanging="491"/>
        <w:rPr>
          <w:rFonts w:ascii="Arial" w:hAnsi="Arial" w:cs="Arial"/>
          <w:sz w:val="22"/>
          <w:szCs w:val="22"/>
        </w:rPr>
      </w:pPr>
    </w:p>
    <w:p w:rsidR="007A492B" w:rsidRPr="00C7482F" w:rsidP="007A492B" w14:paraId="321EB4C0" w14:textId="77777777">
      <w:pPr>
        <w:numPr>
          <w:ilvl w:val="1"/>
          <w:numId w:val="16"/>
        </w:numPr>
        <w:ind w:left="851" w:hanging="491"/>
        <w:jc w:val="both"/>
        <w:rPr>
          <w:rFonts w:ascii="Arial" w:hAnsi="Arial" w:cs="Arial"/>
          <w:sz w:val="22"/>
          <w:szCs w:val="22"/>
        </w:rPr>
      </w:pPr>
      <w:r w:rsidRPr="00C7482F">
        <w:rPr>
          <w:rFonts w:ascii="Arial" w:hAnsi="Arial" w:cs="Arial"/>
          <w:sz w:val="22"/>
          <w:szCs w:val="22"/>
        </w:rPr>
        <w:t>Ja tiek noskaidrots, ka nepamatoti noraidīta kāda dalībnieka piedalīšanās izsolē vai nepareizi noraidīts kāds pārsolījums.</w:t>
      </w:r>
    </w:p>
    <w:p w:rsidR="007A492B" w:rsidRPr="00C7482F" w:rsidP="007A492B" w14:paraId="5F08FD25" w14:textId="77777777">
      <w:pPr>
        <w:pStyle w:val="ListParagraph"/>
        <w:ind w:left="851" w:hanging="491"/>
        <w:rPr>
          <w:rFonts w:ascii="Arial" w:hAnsi="Arial" w:cs="Arial"/>
          <w:sz w:val="16"/>
          <w:szCs w:val="16"/>
        </w:rPr>
      </w:pPr>
    </w:p>
    <w:p w:rsidR="007A492B" w:rsidRPr="00C7482F" w:rsidP="007A492B" w14:paraId="76E454A5" w14:textId="77777777">
      <w:pPr>
        <w:numPr>
          <w:ilvl w:val="1"/>
          <w:numId w:val="16"/>
        </w:numPr>
        <w:ind w:left="851" w:hanging="491"/>
        <w:jc w:val="both"/>
        <w:rPr>
          <w:rFonts w:ascii="Arial" w:hAnsi="Arial" w:cs="Arial"/>
          <w:sz w:val="22"/>
          <w:szCs w:val="22"/>
        </w:rPr>
      </w:pPr>
      <w:r w:rsidRPr="00C7482F">
        <w:rPr>
          <w:rFonts w:ascii="Arial" w:hAnsi="Arial" w:cs="Arial"/>
          <w:sz w:val="22"/>
          <w:szCs w:val="22"/>
        </w:rPr>
        <w:t>Ja neviens izsoles dalībnieks nav pārsolījis izsoles sākumcenu.</w:t>
      </w:r>
    </w:p>
    <w:p w:rsidR="007A492B" w:rsidRPr="00C7482F" w:rsidP="007A492B" w14:paraId="309046D6" w14:textId="77777777">
      <w:pPr>
        <w:pStyle w:val="ListParagraph"/>
        <w:ind w:left="851" w:hanging="491"/>
        <w:rPr>
          <w:rFonts w:ascii="Arial" w:hAnsi="Arial" w:cs="Arial"/>
          <w:sz w:val="16"/>
          <w:szCs w:val="16"/>
        </w:rPr>
      </w:pPr>
    </w:p>
    <w:p w:rsidR="007A492B" w:rsidRPr="00C7482F" w:rsidP="007A492B" w14:paraId="29FA5430" w14:textId="77777777">
      <w:pPr>
        <w:numPr>
          <w:ilvl w:val="1"/>
          <w:numId w:val="16"/>
        </w:numPr>
        <w:ind w:left="851" w:hanging="491"/>
        <w:jc w:val="both"/>
        <w:rPr>
          <w:rFonts w:ascii="Arial" w:hAnsi="Arial" w:cs="Arial"/>
          <w:sz w:val="22"/>
          <w:szCs w:val="22"/>
        </w:rPr>
      </w:pPr>
      <w:r w:rsidRPr="00C7482F">
        <w:rPr>
          <w:rFonts w:ascii="Arial" w:hAnsi="Arial" w:cs="Arial"/>
          <w:sz w:val="22"/>
          <w:szCs w:val="22"/>
        </w:rPr>
        <w:t>Ja vienīgais izsoles dalībnieks, kurš nosolījis izsolāmo īpašumu, nav parakstījis izsolāmā īpašuma pirkuma līgumu.</w:t>
      </w:r>
    </w:p>
    <w:p w:rsidR="007A492B" w:rsidRPr="00C7482F" w:rsidP="007A492B" w14:paraId="037C841E" w14:textId="77777777">
      <w:pPr>
        <w:pStyle w:val="ListParagraph"/>
        <w:ind w:left="851" w:hanging="491"/>
        <w:rPr>
          <w:rFonts w:ascii="Arial" w:hAnsi="Arial" w:cs="Arial"/>
          <w:sz w:val="16"/>
          <w:szCs w:val="16"/>
        </w:rPr>
      </w:pPr>
    </w:p>
    <w:p w:rsidR="007A492B" w:rsidRPr="00C7482F" w:rsidP="007A492B" w14:paraId="5AE51BBC" w14:textId="77777777">
      <w:pPr>
        <w:numPr>
          <w:ilvl w:val="1"/>
          <w:numId w:val="16"/>
        </w:numPr>
        <w:ind w:left="851" w:hanging="491"/>
        <w:jc w:val="both"/>
        <w:rPr>
          <w:rFonts w:ascii="Arial" w:hAnsi="Arial" w:cs="Arial"/>
          <w:sz w:val="22"/>
          <w:szCs w:val="22"/>
        </w:rPr>
      </w:pPr>
      <w:r w:rsidRPr="00C7482F">
        <w:rPr>
          <w:rFonts w:ascii="Arial" w:hAnsi="Arial" w:cs="Arial"/>
          <w:sz w:val="22"/>
          <w:szCs w:val="22"/>
        </w:rPr>
        <w:t>Ja neviens no izsoles dalībniekiem, kurš atzīts par nosolītāju, neveic pirkuma maksas samaksu šajos noteikumos norādītajā termiņā.</w:t>
      </w:r>
    </w:p>
    <w:p w:rsidR="007A492B" w:rsidRPr="00C7482F" w:rsidP="007A492B" w14:paraId="2265D4EA" w14:textId="77777777">
      <w:pPr>
        <w:pStyle w:val="ListParagraph"/>
        <w:ind w:left="851" w:hanging="491"/>
        <w:rPr>
          <w:rFonts w:ascii="Arial" w:hAnsi="Arial" w:cs="Arial"/>
          <w:sz w:val="16"/>
          <w:szCs w:val="16"/>
        </w:rPr>
      </w:pPr>
    </w:p>
    <w:p w:rsidR="007A492B" w:rsidRPr="00C7482F" w:rsidP="007A492B" w14:paraId="37A5D1C7" w14:textId="77777777">
      <w:pPr>
        <w:numPr>
          <w:ilvl w:val="1"/>
          <w:numId w:val="16"/>
        </w:numPr>
        <w:ind w:left="851" w:hanging="491"/>
        <w:jc w:val="both"/>
        <w:rPr>
          <w:rFonts w:ascii="Arial" w:hAnsi="Arial" w:cs="Arial"/>
          <w:sz w:val="22"/>
          <w:szCs w:val="22"/>
        </w:rPr>
      </w:pPr>
      <w:r w:rsidRPr="00C7482F">
        <w:rPr>
          <w:rFonts w:ascii="Arial" w:hAnsi="Arial" w:cs="Arial"/>
          <w:sz w:val="22"/>
          <w:szCs w:val="22"/>
        </w:rPr>
        <w:t>Ja izsolāmo mantu nopirkusi persona, kurai nav bijušas tiesības piedalīties izsolē.</w:t>
      </w:r>
    </w:p>
    <w:p w:rsidR="007A492B" w:rsidRPr="00C7482F" w:rsidP="007A492B" w14:paraId="56A1CCAD" w14:textId="77777777">
      <w:pPr>
        <w:ind w:left="1080"/>
        <w:jc w:val="both"/>
        <w:rPr>
          <w:rFonts w:ascii="Arial" w:hAnsi="Arial" w:cs="Arial"/>
          <w:sz w:val="22"/>
          <w:szCs w:val="22"/>
        </w:rPr>
      </w:pPr>
    </w:p>
    <w:bookmarkEnd w:id="1"/>
    <w:p w:rsidR="007A492B" w:rsidRPr="00C7482F" w:rsidP="007A492B" w14:paraId="1835DF3E" w14:textId="77777777">
      <w:pPr>
        <w:pStyle w:val="Style5"/>
        <w:ind w:left="0"/>
        <w:rPr>
          <w:rFonts w:ascii="Arial" w:hAnsi="Arial" w:cs="Arial"/>
          <w:sz w:val="22"/>
          <w:szCs w:val="22"/>
        </w:rPr>
      </w:pPr>
      <w:r w:rsidRPr="00C7482F">
        <w:rPr>
          <w:rFonts w:ascii="Arial" w:hAnsi="Arial" w:cs="Arial"/>
          <w:b/>
          <w:sz w:val="22"/>
          <w:szCs w:val="22"/>
        </w:rPr>
        <w:t>8. Izsoles rezultātu apstrīdēšana</w:t>
      </w:r>
    </w:p>
    <w:p w:rsidR="007A492B" w:rsidRPr="00C7482F" w:rsidP="007A492B" w14:paraId="65C2118E" w14:textId="77777777">
      <w:pPr>
        <w:pStyle w:val="Style5"/>
        <w:ind w:left="0"/>
        <w:rPr>
          <w:rFonts w:ascii="Arial" w:hAnsi="Arial" w:cs="Arial"/>
          <w:sz w:val="22"/>
          <w:szCs w:val="22"/>
        </w:rPr>
      </w:pPr>
    </w:p>
    <w:p w:rsidR="007A492B" w:rsidRPr="00C7482F" w:rsidP="007A492B" w14:paraId="61287217" w14:textId="77777777">
      <w:pPr>
        <w:pStyle w:val="Style5"/>
        <w:ind w:left="0"/>
        <w:rPr>
          <w:rFonts w:ascii="Arial" w:hAnsi="Arial" w:cs="Arial"/>
          <w:sz w:val="22"/>
          <w:szCs w:val="22"/>
        </w:rPr>
      </w:pPr>
      <w:r w:rsidRPr="00C7482F">
        <w:rPr>
          <w:rFonts w:ascii="Arial" w:hAnsi="Arial" w:cs="Arial"/>
          <w:sz w:val="22"/>
          <w:szCs w:val="22"/>
        </w:rPr>
        <w:t>Sūdzības par izsoles rīkotāja darbībām var iesniegt Liepājas valstspilsētas pašvaldības Dzīvojamo māju privatizācijas komisijā septiņu dienu laikā pēc izsoles rezultātu apstiprināšanas.</w:t>
      </w:r>
    </w:p>
    <w:p w:rsidR="007A492B" w:rsidRPr="00C7482F" w:rsidP="007A492B" w14:paraId="67ADBFB5" w14:textId="77777777">
      <w:pPr>
        <w:pStyle w:val="Style5"/>
        <w:ind w:left="0"/>
        <w:rPr>
          <w:rFonts w:ascii="Arial" w:hAnsi="Arial" w:cs="Arial"/>
          <w:sz w:val="22"/>
          <w:szCs w:val="22"/>
        </w:rPr>
      </w:pPr>
    </w:p>
    <w:p w:rsidR="007A492B" w:rsidRPr="00C7482F" w:rsidP="007A492B" w14:paraId="0FA07D6A" w14:textId="77777777">
      <w:pPr>
        <w:pStyle w:val="Style5"/>
        <w:ind w:left="0"/>
        <w:rPr>
          <w:rFonts w:ascii="Arial" w:hAnsi="Arial" w:cs="Arial"/>
          <w:sz w:val="22"/>
          <w:szCs w:val="22"/>
        </w:rPr>
      </w:pPr>
      <w:r w:rsidRPr="00C7482F">
        <w:rPr>
          <w:rFonts w:ascii="Arial" w:hAnsi="Arial" w:cs="Arial"/>
          <w:b/>
          <w:bCs/>
          <w:sz w:val="22"/>
          <w:szCs w:val="22"/>
        </w:rPr>
        <w:t>9. Informācija par personas datu apstrādi</w:t>
      </w:r>
    </w:p>
    <w:p w:rsidR="007A492B" w:rsidRPr="00C7482F" w:rsidP="007A492B" w14:paraId="1AF80C40" w14:textId="77777777">
      <w:pPr>
        <w:pStyle w:val="Style5"/>
        <w:ind w:left="360"/>
        <w:rPr>
          <w:rFonts w:ascii="Arial" w:hAnsi="Arial" w:cs="Arial"/>
          <w:b/>
          <w:bCs/>
          <w:sz w:val="22"/>
          <w:szCs w:val="22"/>
        </w:rPr>
      </w:pPr>
    </w:p>
    <w:p w:rsidR="007A492B" w:rsidRPr="00C7482F" w:rsidP="007A492B" w14:paraId="38FAA454" w14:textId="77777777">
      <w:pPr>
        <w:pStyle w:val="Style5"/>
        <w:ind w:left="851" w:hanging="670"/>
        <w:rPr>
          <w:rFonts w:ascii="Arial" w:hAnsi="Arial" w:cs="Arial"/>
          <w:sz w:val="22"/>
          <w:szCs w:val="22"/>
        </w:rPr>
      </w:pPr>
      <w:r w:rsidRPr="00C7482F">
        <w:rPr>
          <w:rFonts w:ascii="Arial" w:hAnsi="Arial" w:cs="Arial"/>
          <w:sz w:val="22"/>
          <w:szCs w:val="22"/>
        </w:rPr>
        <w:t xml:space="preserve">  9.1. Izsoles organizēšanas procesa laikā iegūto pretendentu un dalībnieku               (turpmāk – datu subjektu) personas datu pārzinis ir Liepājas Nekustamā īpašuma pārvalde (Liepājas valstspilsētas pašvaldība) Peldu ielā 5, Liepājā, </w:t>
      </w:r>
      <w:r>
        <w:rPr>
          <w:rFonts w:ascii="Arial" w:hAnsi="Arial" w:cs="Arial"/>
          <w:sz w:val="22"/>
          <w:szCs w:val="22"/>
        </w:rPr>
        <w:t xml:space="preserve">   </w:t>
      </w:r>
      <w:r w:rsidRPr="00C7482F">
        <w:rPr>
          <w:rFonts w:ascii="Arial" w:hAnsi="Arial" w:cs="Arial"/>
          <w:sz w:val="22"/>
          <w:szCs w:val="22"/>
        </w:rPr>
        <w:t xml:space="preserve">LV-3401, tālrunis 63404708, elektroniskā pasta adrese: </w:t>
      </w:r>
      <w:hyperlink r:id="rId9" w:history="1">
        <w:r w:rsidRPr="00C7482F">
          <w:rPr>
            <w:rStyle w:val="Hyperlink"/>
            <w:rFonts w:ascii="Arial" w:hAnsi="Arial" w:cs="Arial"/>
            <w:color w:val="auto"/>
            <w:sz w:val="22"/>
            <w:szCs w:val="22"/>
            <w:u w:val="none"/>
          </w:rPr>
          <w:t>nip@liepaja.lv</w:t>
        </w:r>
      </w:hyperlink>
      <w:r w:rsidRPr="00C7482F">
        <w:rPr>
          <w:rFonts w:ascii="Arial" w:hAnsi="Arial" w:cs="Arial"/>
          <w:sz w:val="22"/>
          <w:szCs w:val="22"/>
        </w:rPr>
        <w:t>.</w:t>
      </w:r>
    </w:p>
    <w:p w:rsidR="007A492B" w:rsidRPr="00C7482F" w:rsidP="007A492B" w14:paraId="027F0362" w14:textId="77777777">
      <w:pPr>
        <w:pStyle w:val="Style5"/>
        <w:ind w:left="851" w:hanging="670"/>
        <w:rPr>
          <w:rFonts w:ascii="Arial" w:hAnsi="Arial" w:cs="Arial"/>
          <w:sz w:val="18"/>
          <w:szCs w:val="18"/>
        </w:rPr>
      </w:pPr>
    </w:p>
    <w:p w:rsidR="007A492B" w:rsidRPr="00C7482F" w:rsidP="007A492B" w14:paraId="5DB18A69" w14:textId="77777777">
      <w:pPr>
        <w:pStyle w:val="Style5"/>
        <w:ind w:left="851" w:hanging="670"/>
        <w:rPr>
          <w:rFonts w:ascii="Arial" w:hAnsi="Arial" w:cs="Arial"/>
          <w:sz w:val="22"/>
          <w:szCs w:val="22"/>
        </w:rPr>
      </w:pPr>
      <w:r w:rsidRPr="00C7482F">
        <w:rPr>
          <w:rFonts w:ascii="Arial" w:hAnsi="Arial" w:cs="Arial"/>
          <w:sz w:val="22"/>
          <w:szCs w:val="22"/>
        </w:rPr>
        <w:t xml:space="preserve">  9.2.  Personas datu apstrādes mērķi – organizēt izsoles norisi, īpašuma pārdošanu un pirkuma līguma noslēgšanu. </w:t>
      </w:r>
    </w:p>
    <w:p w:rsidR="007A492B" w:rsidRPr="00C7482F" w:rsidP="007A492B" w14:paraId="7F17C6BE" w14:textId="77777777">
      <w:pPr>
        <w:pStyle w:val="Style5"/>
        <w:ind w:left="851" w:hanging="670"/>
        <w:rPr>
          <w:rFonts w:ascii="Arial" w:hAnsi="Arial" w:cs="Arial"/>
          <w:sz w:val="18"/>
          <w:szCs w:val="18"/>
        </w:rPr>
      </w:pPr>
    </w:p>
    <w:p w:rsidR="007A492B" w:rsidRPr="00C7482F" w:rsidP="007A492B" w14:paraId="4E306DBE" w14:textId="77777777">
      <w:pPr>
        <w:pStyle w:val="Style5"/>
        <w:ind w:left="851" w:hanging="670"/>
        <w:rPr>
          <w:rFonts w:ascii="Arial" w:hAnsi="Arial" w:cs="Arial"/>
          <w:sz w:val="22"/>
          <w:szCs w:val="22"/>
        </w:rPr>
      </w:pPr>
      <w:r w:rsidRPr="00C7482F">
        <w:rPr>
          <w:rFonts w:ascii="Arial" w:hAnsi="Arial" w:cs="Arial"/>
          <w:sz w:val="22"/>
          <w:szCs w:val="22"/>
        </w:rPr>
        <w:t xml:space="preserve">  9.3. Tiesiskais pamats personas datu apstrādei ir pārzinim tiesību aktos noteikto juridisko pienākumu izpilde un līgumisko attiecību nodibināšana (Vispārīgās datu aizsardzības regulas 6. panta 1. punkta c) un b) apakšpunkts, Publiskas personas mantas atsavināšanas likums).</w:t>
      </w:r>
    </w:p>
    <w:p w:rsidR="007A492B" w:rsidRPr="00C7482F" w:rsidP="007A492B" w14:paraId="32EF02A4" w14:textId="77777777">
      <w:pPr>
        <w:pStyle w:val="Style5"/>
        <w:ind w:left="851" w:hanging="670"/>
        <w:rPr>
          <w:rFonts w:ascii="Arial" w:hAnsi="Arial" w:cs="Arial"/>
          <w:sz w:val="16"/>
          <w:szCs w:val="16"/>
        </w:rPr>
      </w:pPr>
    </w:p>
    <w:p w:rsidR="007A492B" w:rsidRPr="00C7482F" w:rsidP="007A492B" w14:paraId="164527A5" w14:textId="77777777">
      <w:pPr>
        <w:pStyle w:val="Style5"/>
        <w:ind w:left="851" w:hanging="670"/>
        <w:rPr>
          <w:rFonts w:ascii="Arial" w:hAnsi="Arial" w:cs="Arial"/>
          <w:sz w:val="22"/>
          <w:szCs w:val="22"/>
        </w:rPr>
      </w:pPr>
      <w:r w:rsidRPr="00C7482F">
        <w:rPr>
          <w:rFonts w:ascii="Arial" w:hAnsi="Arial" w:cs="Arial"/>
          <w:sz w:val="22"/>
          <w:szCs w:val="22"/>
        </w:rPr>
        <w:t xml:space="preserve">  9.4. Organizējot izsoles norisi personas datu pārzinis izmanto Valsts ieņēmumu dienesta un Lursoft publiskās datu bāzes, lai pārbaudītu pretendentu atbilstību izsoles noteikumu 3. sadaļas nosacījumiem.</w:t>
      </w:r>
    </w:p>
    <w:p w:rsidR="007A492B" w:rsidRPr="00C7482F" w:rsidP="007A492B" w14:paraId="760EA527" w14:textId="77777777">
      <w:pPr>
        <w:pStyle w:val="Style5"/>
        <w:ind w:left="0" w:firstLine="181"/>
        <w:rPr>
          <w:rFonts w:ascii="Arial" w:hAnsi="Arial" w:cs="Arial"/>
          <w:sz w:val="16"/>
          <w:szCs w:val="16"/>
        </w:rPr>
      </w:pPr>
    </w:p>
    <w:p w:rsidR="007A492B" w:rsidRPr="00C7482F" w:rsidP="007A492B" w14:paraId="2AE2BC8F" w14:textId="77777777">
      <w:pPr>
        <w:pStyle w:val="Style5"/>
        <w:ind w:left="851" w:hanging="670"/>
        <w:rPr>
          <w:rFonts w:ascii="Arial" w:hAnsi="Arial" w:cs="Arial"/>
          <w:sz w:val="22"/>
          <w:szCs w:val="22"/>
        </w:rPr>
      </w:pPr>
      <w:r w:rsidRPr="00C7482F">
        <w:rPr>
          <w:rFonts w:ascii="Arial" w:hAnsi="Arial" w:cs="Arial"/>
          <w:sz w:val="22"/>
          <w:szCs w:val="22"/>
        </w:rPr>
        <w:t xml:space="preserve">  9.5. Personas datu iespējamie saņēmēji ir Liepājas Nekustamā īpašuma pārvaldes atbildīgie darbinieki (izsoles pretendentu izvērtēšana, nepieciešamības gadījumā saziņas organizēšana, līguma slēgšanas procesa organizēšana, maksājumu apstrāde), Dzīvojamo māju privatizācijas komisija (pieņem lēmumu par īpašuma atsavināšanu), pārziņa nolīgtie apstrādātāji (lietvedības un grāmatvedības sistēmas uzturētāji).</w:t>
      </w:r>
    </w:p>
    <w:p w:rsidR="007A492B" w:rsidRPr="00C7482F" w:rsidP="007A492B" w14:paraId="5768894C" w14:textId="77777777">
      <w:pPr>
        <w:pStyle w:val="Style5"/>
        <w:ind w:left="0" w:firstLine="181"/>
        <w:rPr>
          <w:rFonts w:ascii="Arial" w:hAnsi="Arial" w:cs="Arial"/>
          <w:sz w:val="16"/>
          <w:szCs w:val="16"/>
        </w:rPr>
      </w:pPr>
    </w:p>
    <w:p w:rsidR="007A492B" w:rsidRPr="00C7482F" w:rsidP="007A492B" w14:paraId="60681029" w14:textId="77777777">
      <w:pPr>
        <w:pStyle w:val="Style5"/>
        <w:ind w:left="0" w:firstLine="181"/>
        <w:rPr>
          <w:rFonts w:ascii="Arial" w:hAnsi="Arial" w:cs="Arial"/>
          <w:sz w:val="22"/>
          <w:szCs w:val="22"/>
        </w:rPr>
      </w:pPr>
      <w:r w:rsidRPr="00C7482F">
        <w:rPr>
          <w:rFonts w:ascii="Arial" w:hAnsi="Arial" w:cs="Arial"/>
          <w:sz w:val="22"/>
          <w:szCs w:val="22"/>
        </w:rPr>
        <w:t xml:space="preserve">  9.6. Jūsu personas dati tiks glabāti atkarībā no dokumenta veida: </w:t>
      </w:r>
    </w:p>
    <w:p w:rsidR="007A492B" w:rsidRPr="00C7482F" w:rsidP="007A492B" w14:paraId="1340CFC9" w14:textId="77777777">
      <w:pPr>
        <w:pStyle w:val="Style5"/>
        <w:ind w:left="0" w:firstLine="720"/>
        <w:rPr>
          <w:rFonts w:ascii="Arial" w:hAnsi="Arial" w:cs="Arial"/>
          <w:sz w:val="22"/>
          <w:szCs w:val="22"/>
        </w:rPr>
      </w:pPr>
      <w:r w:rsidRPr="00C7482F">
        <w:rPr>
          <w:rFonts w:ascii="Arial" w:hAnsi="Arial" w:cs="Arial"/>
          <w:sz w:val="22"/>
          <w:szCs w:val="22"/>
        </w:rPr>
        <w:t>9.6.1. izsoles dalībnieku anketas – līdz noslēdzas izsole;</w:t>
      </w:r>
    </w:p>
    <w:p w:rsidR="007A492B" w:rsidRPr="00C7482F" w:rsidP="007A492B" w14:paraId="38701229" w14:textId="77777777">
      <w:pPr>
        <w:pStyle w:val="Style5"/>
        <w:ind w:left="0" w:firstLine="720"/>
        <w:rPr>
          <w:rFonts w:ascii="Arial" w:hAnsi="Arial" w:cs="Arial"/>
          <w:sz w:val="22"/>
          <w:szCs w:val="22"/>
        </w:rPr>
      </w:pPr>
      <w:r w:rsidRPr="00C7482F">
        <w:rPr>
          <w:rFonts w:ascii="Arial" w:hAnsi="Arial" w:cs="Arial"/>
          <w:sz w:val="22"/>
          <w:szCs w:val="22"/>
        </w:rPr>
        <w:t>9.6.2. maksājumu informācija, kas saņemta pašvaldības kontā – 10 gadi;</w:t>
      </w:r>
    </w:p>
    <w:p w:rsidR="007A492B" w:rsidRPr="00C7482F" w:rsidP="007A492B" w14:paraId="3E7574F4" w14:textId="77777777">
      <w:pPr>
        <w:pStyle w:val="Style5"/>
        <w:ind w:left="0" w:firstLine="720"/>
        <w:rPr>
          <w:rFonts w:ascii="Arial" w:hAnsi="Arial" w:cs="Arial"/>
          <w:sz w:val="22"/>
          <w:szCs w:val="22"/>
        </w:rPr>
      </w:pPr>
      <w:r w:rsidRPr="00C7482F">
        <w:rPr>
          <w:rFonts w:ascii="Arial" w:hAnsi="Arial" w:cs="Arial"/>
          <w:sz w:val="22"/>
          <w:szCs w:val="22"/>
        </w:rPr>
        <w:t>9.6.3. dzīvojamo māju privatizācijas komisija protokoli un lēmums – pastāvīgi;</w:t>
      </w:r>
    </w:p>
    <w:p w:rsidR="007A492B" w:rsidRPr="00C7482F" w:rsidP="007A492B" w14:paraId="3B14881D" w14:textId="77777777">
      <w:pPr>
        <w:pStyle w:val="Style5"/>
        <w:ind w:left="0" w:firstLine="720"/>
        <w:rPr>
          <w:rFonts w:ascii="Arial" w:hAnsi="Arial" w:cs="Arial"/>
          <w:sz w:val="22"/>
          <w:szCs w:val="22"/>
        </w:rPr>
      </w:pPr>
      <w:r w:rsidRPr="00C7482F">
        <w:rPr>
          <w:rFonts w:ascii="Arial" w:hAnsi="Arial" w:cs="Arial"/>
          <w:sz w:val="22"/>
          <w:szCs w:val="22"/>
        </w:rPr>
        <w:t>9.6.4. pirkuma līgums, kurš tiks noslēgts ar izsoles uzvarētāju – pastāvīgi.</w:t>
      </w:r>
    </w:p>
    <w:p w:rsidR="007A492B" w:rsidRPr="00C7482F" w:rsidP="007A492B" w14:paraId="1DB6815A" w14:textId="77777777">
      <w:pPr>
        <w:pStyle w:val="Style5"/>
        <w:ind w:left="0" w:firstLine="720"/>
        <w:rPr>
          <w:rFonts w:ascii="Arial" w:hAnsi="Arial" w:cs="Arial"/>
          <w:sz w:val="16"/>
          <w:szCs w:val="16"/>
        </w:rPr>
      </w:pPr>
    </w:p>
    <w:p w:rsidR="007A492B" w:rsidRPr="00C7482F" w:rsidP="007A492B" w14:paraId="7D8D11BD" w14:textId="77777777">
      <w:pPr>
        <w:pStyle w:val="Style5"/>
        <w:numPr>
          <w:ilvl w:val="1"/>
          <w:numId w:val="18"/>
        </w:numPr>
        <w:ind w:left="709" w:hanging="409"/>
        <w:rPr>
          <w:rFonts w:ascii="Arial" w:hAnsi="Arial" w:cs="Arial"/>
          <w:sz w:val="22"/>
          <w:szCs w:val="22"/>
        </w:rPr>
      </w:pPr>
      <w:r w:rsidRPr="00C7482F">
        <w:rPr>
          <w:rFonts w:ascii="Arial" w:hAnsi="Arial" w:cs="Arial"/>
          <w:sz w:val="22"/>
          <w:szCs w:val="22"/>
        </w:rPr>
        <w:t>Datu subjektiem ir tiesības:</w:t>
      </w:r>
    </w:p>
    <w:p w:rsidR="007A492B" w:rsidRPr="00C7482F" w:rsidP="007A492B" w14:paraId="27EE7AC5" w14:textId="77777777">
      <w:pPr>
        <w:pStyle w:val="Style5"/>
        <w:numPr>
          <w:ilvl w:val="2"/>
          <w:numId w:val="18"/>
        </w:numPr>
        <w:ind w:hanging="611"/>
        <w:rPr>
          <w:rFonts w:ascii="Arial" w:hAnsi="Arial" w:cs="Arial"/>
          <w:sz w:val="22"/>
          <w:szCs w:val="22"/>
        </w:rPr>
      </w:pPr>
      <w:r w:rsidRPr="00C7482F">
        <w:rPr>
          <w:rFonts w:ascii="Arial" w:hAnsi="Arial" w:cs="Arial"/>
          <w:sz w:val="22"/>
          <w:szCs w:val="22"/>
        </w:rPr>
        <w:t xml:space="preserve">pieprasīt piekļūt saviem apstrādātajiem personas datiem; </w:t>
      </w:r>
    </w:p>
    <w:p w:rsidR="007A492B" w:rsidRPr="00C7482F" w:rsidP="007A492B" w14:paraId="02E89BD5" w14:textId="77777777">
      <w:pPr>
        <w:pStyle w:val="Style5"/>
        <w:numPr>
          <w:ilvl w:val="2"/>
          <w:numId w:val="18"/>
        </w:numPr>
        <w:ind w:hanging="611"/>
        <w:rPr>
          <w:rFonts w:ascii="Arial" w:hAnsi="Arial" w:cs="Arial"/>
          <w:sz w:val="22"/>
          <w:szCs w:val="22"/>
        </w:rPr>
      </w:pPr>
      <w:r w:rsidRPr="00C7482F">
        <w:rPr>
          <w:rFonts w:ascii="Arial" w:hAnsi="Arial" w:cs="Arial"/>
          <w:sz w:val="22"/>
          <w:szCs w:val="22"/>
        </w:rPr>
        <w:t xml:space="preserve">pieprasīt personas datu pārzinim normatīvajos aktos noteiktajos gadījumos personas datu apstrādes ierobežošanu; </w:t>
      </w:r>
    </w:p>
    <w:p w:rsidR="007A492B" w:rsidRPr="00C7482F" w:rsidP="007A492B" w14:paraId="30AED9B3" w14:textId="77777777">
      <w:pPr>
        <w:pStyle w:val="Style5"/>
        <w:numPr>
          <w:ilvl w:val="2"/>
          <w:numId w:val="18"/>
        </w:numPr>
        <w:ind w:hanging="607"/>
        <w:rPr>
          <w:rFonts w:ascii="Arial" w:hAnsi="Arial" w:cs="Arial"/>
          <w:sz w:val="22"/>
          <w:szCs w:val="22"/>
        </w:rPr>
      </w:pPr>
      <w:r w:rsidRPr="00C7482F">
        <w:rPr>
          <w:rFonts w:ascii="Arial" w:hAnsi="Arial" w:cs="Arial"/>
          <w:sz w:val="22"/>
          <w:szCs w:val="22"/>
        </w:rPr>
        <w:t>iesniegt sūdzību par nelikumīgu personas datu apstrādi Datu valsts inspekcijā</w:t>
      </w:r>
      <w:r>
        <w:rPr>
          <w:rFonts w:ascii="Arial" w:hAnsi="Arial" w:cs="Arial"/>
          <w:sz w:val="22"/>
          <w:szCs w:val="22"/>
        </w:rPr>
        <w:t>;</w:t>
      </w:r>
    </w:p>
    <w:p w:rsidR="007A492B" w:rsidRPr="00C7482F" w:rsidP="007A492B" w14:paraId="3EE27F06" w14:textId="77777777">
      <w:pPr>
        <w:pStyle w:val="Style5"/>
        <w:numPr>
          <w:ilvl w:val="2"/>
          <w:numId w:val="18"/>
        </w:numPr>
        <w:ind w:hanging="607"/>
        <w:rPr>
          <w:rFonts w:ascii="Arial" w:hAnsi="Arial" w:cs="Arial"/>
          <w:sz w:val="22"/>
          <w:szCs w:val="22"/>
        </w:rPr>
      </w:pPr>
      <w:r w:rsidRPr="00C7482F">
        <w:rPr>
          <w:rFonts w:ascii="Arial" w:hAnsi="Arial" w:cs="Arial"/>
          <w:sz w:val="22"/>
          <w:szCs w:val="22"/>
        </w:rPr>
        <w:t>datu subjektiem par viņa personas datu apstrādes jautājumiem ir tiesības vērsties pie pārziņa personas datu aizsardzības speciālista – tālrunis 63422331, adrese Rožu iela 6, Liepāja, elektroniskā pasta adrese – das@liepaja.lv.</w:t>
      </w:r>
    </w:p>
    <w:p w:rsidR="007A492B" w:rsidRPr="00C7482F" w:rsidP="007A492B" w14:paraId="122FCF3E" w14:textId="77777777">
      <w:pPr>
        <w:pStyle w:val="Style5"/>
        <w:ind w:left="0"/>
        <w:rPr>
          <w:rFonts w:ascii="Arial" w:hAnsi="Arial" w:cs="Arial"/>
          <w:sz w:val="16"/>
          <w:szCs w:val="16"/>
        </w:rPr>
      </w:pPr>
    </w:p>
    <w:p w:rsidR="007A492B" w:rsidRPr="00C7482F" w:rsidP="007A492B" w14:paraId="4F2E2AA1" w14:textId="77777777">
      <w:pPr>
        <w:pStyle w:val="Style5"/>
        <w:ind w:left="0"/>
        <w:rPr>
          <w:rFonts w:ascii="Arial" w:hAnsi="Arial" w:cs="Arial"/>
          <w:sz w:val="22"/>
          <w:szCs w:val="22"/>
        </w:rPr>
      </w:pPr>
      <w:r>
        <w:rPr>
          <w:rFonts w:ascii="Arial" w:hAnsi="Arial" w:cs="Arial"/>
          <w:sz w:val="22"/>
          <w:szCs w:val="22"/>
        </w:rPr>
        <w:t xml:space="preserve"> </w:t>
      </w:r>
      <w:r w:rsidRPr="00C7482F">
        <w:rPr>
          <w:rFonts w:ascii="Arial" w:hAnsi="Arial" w:cs="Arial"/>
          <w:sz w:val="22"/>
          <w:szCs w:val="22"/>
        </w:rPr>
        <w:t>Pielikumā: pirkuma līguma projekts</w:t>
      </w:r>
    </w:p>
    <w:p w:rsidR="00F50AA2" w:rsidRPr="00AB5DED" w:rsidP="00F50AA2" w14:paraId="2AB084FE" w14:textId="6BBC92DE">
      <w:pPr>
        <w:ind w:firstLine="720"/>
        <w:jc w:val="both"/>
        <w:rPr>
          <w:rFonts w:ascii="Arial" w:hAnsi="Arial" w:cs="Arial"/>
          <w:bCs/>
          <w:sz w:val="22"/>
          <w:szCs w:val="22"/>
        </w:rPr>
      </w:pPr>
    </w:p>
    <w:p w:rsidR="00C1354D" w:rsidRPr="007A492B" w:rsidP="00F50AA2" w14:paraId="50EAD07A" w14:textId="77777777">
      <w:pPr>
        <w:ind w:firstLine="720"/>
        <w:jc w:val="both"/>
        <w:rPr>
          <w:rFonts w:ascii="Arial" w:hAnsi="Arial" w:cs="Arial"/>
          <w:b/>
          <w:bCs/>
          <w:sz w:val="2"/>
          <w:szCs w:val="2"/>
        </w:rPr>
      </w:pPr>
      <w:r w:rsidRPr="00AB5DED">
        <w:rPr>
          <w:rFonts w:ascii="Arial" w:hAnsi="Arial" w:cs="Arial"/>
          <w:bCs/>
          <w:sz w:val="22"/>
          <w:szCs w:val="22"/>
        </w:rPr>
        <w:t xml:space="preserve"> </w:t>
      </w:r>
    </w:p>
    <w:p w:rsidR="001F1B62" w:rsidRPr="00C2565F" w:rsidP="007A492B" w14:paraId="26CC128B" w14:textId="3342F143">
      <w:pPr>
        <w:shd w:val="clear" w:color="auto" w:fill="FFFFFF"/>
        <w:ind w:firstLine="720"/>
        <w:jc w:val="both"/>
        <w:rPr>
          <w:rFonts w:ascii="Arial" w:hAnsi="Arial" w:cs="Arial"/>
          <w:b/>
          <w:bCs/>
          <w:sz w:val="20"/>
          <w:szCs w:val="20"/>
        </w:rPr>
      </w:pPr>
      <w:r w:rsidRPr="00C2565F">
        <w:rPr>
          <w:rFonts w:ascii="Arial" w:hAnsi="Arial" w:cs="Arial"/>
          <w:noProof/>
          <w:sz w:val="22"/>
          <w:szCs w:val="22"/>
        </w:rPr>
        <w:t xml:space="preserve"> </w:t>
      </w:r>
      <w:r w:rsidRPr="00C2565F">
        <w:rPr>
          <w:rFonts w:ascii="Arial" w:hAnsi="Arial" w:cs="Arial"/>
          <w:bCs/>
          <w:sz w:val="20"/>
          <w:szCs w:val="20"/>
        </w:rPr>
        <w:t xml:space="preserve">                            </w:t>
      </w:r>
    </w:p>
    <w:tbl>
      <w:tblPr>
        <w:tblW w:w="8505" w:type="dxa"/>
        <w:tblInd w:w="60" w:type="dxa"/>
        <w:tblLayout w:type="fixed"/>
        <w:tblCellMar>
          <w:left w:w="60" w:type="dxa"/>
          <w:right w:w="60" w:type="dxa"/>
        </w:tblCellMar>
        <w:tblLook w:val="0000"/>
      </w:tblPr>
      <w:tblGrid>
        <w:gridCol w:w="5584"/>
        <w:gridCol w:w="2921"/>
      </w:tblGrid>
      <w:tr w14:paraId="3C60E9AD" w14:textId="77777777" w:rsidTr="00861E77">
        <w:tblPrEx>
          <w:tblW w:w="8505" w:type="dxa"/>
          <w:tblInd w:w="60" w:type="dxa"/>
          <w:tblLayout w:type="fixed"/>
          <w:tblCellMar>
            <w:left w:w="60" w:type="dxa"/>
            <w:right w:w="60" w:type="dxa"/>
          </w:tblCellMar>
          <w:tblLook w:val="0000"/>
        </w:tblPrEx>
        <w:tc>
          <w:tcPr>
            <w:tcW w:w="5584" w:type="dxa"/>
            <w:tcBorders>
              <w:top w:val="nil"/>
              <w:left w:val="nil"/>
              <w:bottom w:val="nil"/>
              <w:right w:val="nil"/>
            </w:tcBorders>
          </w:tcPr>
          <w:p w:rsidR="005D3030" w:rsidRPr="00333F40" w:rsidP="00333F40" w14:paraId="7DF03542" w14:textId="5A848DE3">
            <w:pPr>
              <w:widowControl w:val="0"/>
              <w:autoSpaceDE w:val="0"/>
              <w:autoSpaceDN w:val="0"/>
              <w:adjustRightInd w:val="0"/>
              <w:ind w:hanging="60"/>
              <w:rPr>
                <w:rFonts w:ascii="Arial" w:hAnsi="Arial" w:cs="Arial"/>
                <w:sz w:val="22"/>
                <w:szCs w:val="22"/>
              </w:rPr>
            </w:pPr>
            <w:r w:rsidRPr="00333F40">
              <w:rPr>
                <w:rFonts w:ascii="Arial" w:hAnsi="Arial" w:cs="Arial"/>
                <w:sz w:val="22"/>
                <w:szCs w:val="22"/>
              </w:rPr>
              <w:t>Priekšsēdētāj</w:t>
            </w:r>
            <w:r w:rsidR="00357A2B">
              <w:rPr>
                <w:rFonts w:ascii="Arial" w:hAnsi="Arial" w:cs="Arial"/>
                <w:sz w:val="22"/>
                <w:szCs w:val="22"/>
              </w:rPr>
              <w:t>a vietnieks</w:t>
            </w:r>
          </w:p>
          <w:p w:rsidR="005D3030" w:rsidRPr="00333F40" w:rsidP="00AE1859" w14:paraId="03383238" w14:textId="77777777">
            <w:pPr>
              <w:widowControl w:val="0"/>
              <w:autoSpaceDE w:val="0"/>
              <w:autoSpaceDN w:val="0"/>
              <w:adjustRightInd w:val="0"/>
              <w:rPr>
                <w:rFonts w:ascii="Arial" w:hAnsi="Arial" w:cs="Arial"/>
                <w:sz w:val="22"/>
                <w:szCs w:val="22"/>
              </w:rPr>
            </w:pPr>
          </w:p>
        </w:tc>
        <w:tc>
          <w:tcPr>
            <w:tcW w:w="2921" w:type="dxa"/>
            <w:tcBorders>
              <w:top w:val="nil"/>
              <w:left w:val="nil"/>
              <w:bottom w:val="nil"/>
              <w:right w:val="nil"/>
            </w:tcBorders>
          </w:tcPr>
          <w:p w:rsidR="005D3030" w:rsidRPr="00333F40" w:rsidP="00861E77" w14:paraId="1DEB50F5" w14:textId="670B628C">
            <w:pPr>
              <w:widowControl w:val="0"/>
              <w:autoSpaceDE w:val="0"/>
              <w:autoSpaceDN w:val="0"/>
              <w:adjustRightInd w:val="0"/>
              <w:jc w:val="right"/>
              <w:rPr>
                <w:rFonts w:ascii="Arial" w:hAnsi="Arial" w:cs="Arial"/>
                <w:sz w:val="22"/>
                <w:szCs w:val="22"/>
              </w:rPr>
            </w:pPr>
            <w:r>
              <w:rPr>
                <w:rFonts w:ascii="Arial" w:hAnsi="Arial" w:cs="Arial"/>
                <w:sz w:val="22"/>
                <w:szCs w:val="22"/>
              </w:rPr>
              <w:t>Salvis Roga</w:t>
            </w:r>
          </w:p>
          <w:p w:rsidR="005D3030" w:rsidRPr="00333F40" w:rsidP="00AE1859" w14:paraId="678D8CD6" w14:textId="77777777">
            <w:pPr>
              <w:widowControl w:val="0"/>
              <w:autoSpaceDE w:val="0"/>
              <w:autoSpaceDN w:val="0"/>
              <w:adjustRightInd w:val="0"/>
              <w:jc w:val="right"/>
              <w:rPr>
                <w:rFonts w:ascii="Arial" w:hAnsi="Arial" w:cs="Arial"/>
                <w:sz w:val="22"/>
                <w:szCs w:val="22"/>
              </w:rPr>
            </w:pPr>
          </w:p>
        </w:tc>
      </w:tr>
    </w:tbl>
    <w:p w:rsidR="005D3030" w:rsidRPr="00333F40" w:rsidP="00C1354D" w14:paraId="6CF155F4" w14:textId="77777777">
      <w:pPr>
        <w:rPr>
          <w:rFonts w:ascii="Arial" w:hAnsi="Arial" w:cs="Arial"/>
          <w:sz w:val="22"/>
          <w:szCs w:val="22"/>
        </w:rPr>
      </w:pPr>
    </w:p>
    <w:sectPr w:rsidSect="007F5C64">
      <w:headerReference w:type="default" r:id="rId10"/>
      <w:footerReference w:type="default" r:id="rId11"/>
      <w:headerReference w:type="first" r:id="rId12"/>
      <w:footerReference w:type="first" r:id="rId13"/>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92B" w:rsidRPr="007F4DDC" w:rsidP="007A492B" w14:paraId="4F00EF53" w14:textId="77777777">
    <w:pPr>
      <w:pStyle w:val="Footer"/>
      <w:ind w:left="142"/>
      <w:jc w:val="center"/>
      <w:rPr>
        <w:sz w:val="18"/>
        <w:szCs w:val="18"/>
      </w:rPr>
    </w:pPr>
    <w:r w:rsidRPr="007F4DDC">
      <w:rPr>
        <w:rFonts w:ascii="Arial" w:hAnsi="Arial" w:cs="Arial"/>
        <w:color w:val="000000"/>
        <w:sz w:val="18"/>
        <w:szCs w:val="18"/>
        <w:shd w:val="clear" w:color="auto" w:fill="FFFFFF"/>
      </w:rPr>
      <w:t>Šis dokuments ir parakstīts papīra dokumenta formā vienā eksemplārā un elektroniska dokumenta formā</w:t>
    </w:r>
  </w:p>
  <w:p w:rsidR="007A492B" w:rsidRPr="00765476" w:rsidP="007A492B" w14:paraId="71EA3484" w14:textId="77777777">
    <w:pPr>
      <w:pStyle w:val="Footer"/>
      <w:jc w:val="both"/>
    </w:pPr>
  </w:p>
  <w:p w:rsidR="00E90D4C" w:rsidRPr="00765476" w:rsidP="006E5122" w14:paraId="2C38E7D4"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92B" w:rsidRPr="007F4DDC" w:rsidP="007A492B" w14:paraId="57B4A723" w14:textId="77777777">
    <w:pPr>
      <w:pStyle w:val="Footer"/>
      <w:ind w:left="142"/>
      <w:jc w:val="center"/>
      <w:rPr>
        <w:sz w:val="18"/>
        <w:szCs w:val="18"/>
      </w:rPr>
    </w:pPr>
    <w:r w:rsidRPr="007F4DDC">
      <w:rPr>
        <w:rFonts w:ascii="Arial" w:hAnsi="Arial" w:cs="Arial"/>
        <w:color w:val="000000"/>
        <w:sz w:val="18"/>
        <w:szCs w:val="18"/>
        <w:shd w:val="clear" w:color="auto" w:fill="FFFFFF"/>
      </w:rPr>
      <w:t>Šis dokuments ir parakstīts papīra dokumenta formā vienā eksemplārā un elektroniska dokumenta formā</w:t>
    </w:r>
  </w:p>
  <w:p w:rsidR="007A492B" w:rsidRPr="00765476" w:rsidP="007A492B" w14:paraId="487CD1F1" w14:textId="77777777">
    <w:pPr>
      <w:pStyle w:val="Footer"/>
      <w:jc w:val="both"/>
    </w:pPr>
  </w:p>
  <w:p w:rsidR="007A492B" w14:paraId="7C43C59C" w14:textId="77777777">
    <w:pPr>
      <w:pStyle w:val="Footer"/>
    </w:pPr>
  </w:p>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24F2F8C5"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E404609" w14:textId="387D882D">
    <w:pPr>
      <w:pStyle w:val="Header"/>
      <w:tabs>
        <w:tab w:val="left" w:pos="3828"/>
      </w:tabs>
      <w:jc w:val="center"/>
      <w:rPr>
        <w:rFonts w:ascii="Arial" w:hAnsi="Arial" w:cs="Arial"/>
      </w:rPr>
    </w:pPr>
    <w:r w:rsidRPr="00FF08DF">
      <w:rPr>
        <w:noProof/>
        <w:lang w:eastAsia="lv-LV"/>
      </w:rPr>
      <w:drawing>
        <wp:inline distT="0" distB="0" distL="0" distR="0">
          <wp:extent cx="668655" cy="750570"/>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8655" cy="750570"/>
                  </a:xfrm>
                  <a:prstGeom prst="rect">
                    <a:avLst/>
                  </a:prstGeom>
                  <a:noFill/>
                  <a:ln>
                    <a:noFill/>
                  </a:ln>
                </pic:spPr>
              </pic:pic>
            </a:graphicData>
          </a:graphic>
        </wp:inline>
      </w:drawing>
    </w:r>
  </w:p>
  <w:p w:rsidR="00EB209C" w:rsidRPr="00AE2B38" w:rsidP="00EB209C" w14:paraId="72CB80F6" w14:textId="77777777">
    <w:pPr>
      <w:pStyle w:val="Header"/>
      <w:jc w:val="center"/>
      <w:rPr>
        <w:rFonts w:ascii="Arial" w:hAnsi="Arial" w:cs="Arial"/>
        <w:sz w:val="10"/>
      </w:rPr>
    </w:pPr>
  </w:p>
  <w:p w:rsidR="00822BF6" w:rsidP="00822BF6" w14:paraId="041F5854" w14:textId="77777777">
    <w:pPr>
      <w:pStyle w:val="Header"/>
      <w:spacing w:before="120"/>
      <w:jc w:val="center"/>
      <w:rPr>
        <w:rFonts w:ascii="Arial" w:hAnsi="Arial" w:cs="Arial"/>
        <w:b/>
      </w:rPr>
    </w:pPr>
    <w:r>
      <w:rPr>
        <w:rFonts w:ascii="Arial" w:hAnsi="Arial" w:cs="Arial"/>
        <w:b/>
      </w:rPr>
      <w:t xml:space="preserve">  Liepājas valstspilsētas pašvaldības dome</w:t>
    </w:r>
  </w:p>
  <w:p w:rsidR="001002D7" w:rsidP="001002D7" w14:paraId="418C44D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2E10D8">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3D39BA08" w14:textId="77777777">
    <w:pPr>
      <w:pStyle w:val="Header"/>
      <w:spacing w:before="120"/>
      <w:jc w:val="center"/>
      <w:rPr>
        <w:rFonts w:ascii="Arial" w:hAnsi="Arial" w:cs="Arial"/>
        <w:sz w:val="16"/>
        <w:szCs w:val="16"/>
      </w:rPr>
    </w:pPr>
  </w:p>
  <w:p w:rsidR="00EB209C" w:rsidRPr="00AE2B38" w14:paraId="6AA29B25"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20256B"/>
    <w:multiLevelType w:val="multilevel"/>
    <w:tmpl w:val="66B0D43A"/>
    <w:lvl w:ilvl="0">
      <w:start w:val="9"/>
      <w:numFmt w:val="decimal"/>
      <w:lvlText w:val="%1."/>
      <w:lvlJc w:val="left"/>
      <w:pPr>
        <w:ind w:left="360" w:hanging="360"/>
      </w:pPr>
      <w:rPr>
        <w:rFonts w:hint="default"/>
      </w:rPr>
    </w:lvl>
    <w:lvl w:ilvl="1">
      <w:start w:val="7"/>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4">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C363A8"/>
    <w:multiLevelType w:val="hybridMultilevel"/>
    <w:tmpl w:val="BBFC3AE6"/>
    <w:lvl w:ilvl="0">
      <w:start w:val="1"/>
      <w:numFmt w:val="decimal"/>
      <w:lvlText w:val="3.%1."/>
      <w:lvlJc w:val="left"/>
      <w:pPr>
        <w:ind w:left="720" w:hanging="360"/>
      </w:pPr>
      <w:rPr>
        <w:rFonts w:hint="default"/>
      </w:rPr>
    </w:lvl>
    <w:lvl w:ilvl="1">
      <w:start w:val="1"/>
      <w:numFmt w:val="decimal"/>
      <w:lvlText w:val="3.%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7">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8">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603589"/>
    <w:multiLevelType w:val="hybridMultilevel"/>
    <w:tmpl w:val="AF04D04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CE551D"/>
    <w:multiLevelType w:val="multilevel"/>
    <w:tmpl w:val="BB7C1B94"/>
    <w:lvl w:ilvl="0">
      <w:start w:val="1"/>
      <w:numFmt w:val="decimal"/>
      <w:lvlText w:val="%1."/>
      <w:lvlJc w:val="left"/>
      <w:pPr>
        <w:ind w:left="360" w:hanging="360"/>
      </w:pPr>
      <w:rPr>
        <w:rFonts w:hint="default"/>
        <w:b/>
        <w:sz w:val="22"/>
        <w:szCs w:val="22"/>
      </w:rPr>
    </w:lvl>
    <w:lvl w:ilvl="1">
      <w:start w:val="1"/>
      <w:numFmt w:val="decimal"/>
      <w:lvlText w:val="%1.%2."/>
      <w:lvlJc w:val="left"/>
      <w:pPr>
        <w:ind w:left="4827" w:hanging="432"/>
      </w:pPr>
      <w:rPr>
        <w:rFonts w:hint="default"/>
        <w:b w:val="0"/>
        <w:sz w:val="22"/>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EA538D"/>
    <w:multiLevelType w:val="multilevel"/>
    <w:tmpl w:val="42B217BE"/>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4A0C72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39683564">
    <w:abstractNumId w:val="9"/>
  </w:num>
  <w:num w:numId="2" w16cid:durableId="2013220244">
    <w:abstractNumId w:val="10"/>
  </w:num>
  <w:num w:numId="3" w16cid:durableId="1693022305">
    <w:abstractNumId w:val="0"/>
  </w:num>
  <w:num w:numId="4" w16cid:durableId="1906185359">
    <w:abstractNumId w:val="1"/>
  </w:num>
  <w:num w:numId="5" w16cid:durableId="1765295980">
    <w:abstractNumId w:val="2"/>
  </w:num>
  <w:num w:numId="6" w16cid:durableId="805439766">
    <w:abstractNumId w:val="8"/>
  </w:num>
  <w:num w:numId="7" w16cid:durableId="1292596256">
    <w:abstractNumId w:val="4"/>
  </w:num>
  <w:num w:numId="8" w16cid:durableId="1171025234">
    <w:abstractNumId w:val="15"/>
  </w:num>
  <w:num w:numId="9" w16cid:durableId="640888421">
    <w:abstractNumId w:val="7"/>
  </w:num>
  <w:num w:numId="10" w16cid:durableId="295260116">
    <w:abstractNumId w:val="6"/>
  </w:num>
  <w:num w:numId="11" w16cid:durableId="819928145">
    <w:abstractNumId w:val="15"/>
  </w:num>
  <w:num w:numId="12" w16cid:durableId="2058235581">
    <w:abstractNumId w:val="7"/>
  </w:num>
  <w:num w:numId="13" w16cid:durableId="53168351">
    <w:abstractNumId w:val="12"/>
  </w:num>
  <w:num w:numId="14" w16cid:durableId="674571243">
    <w:abstractNumId w:val="11"/>
  </w:num>
  <w:num w:numId="15" w16cid:durableId="1121387942">
    <w:abstractNumId w:val="5"/>
  </w:num>
  <w:num w:numId="16" w16cid:durableId="1988514564">
    <w:abstractNumId w:val="13"/>
  </w:num>
  <w:num w:numId="17" w16cid:durableId="807941639">
    <w:abstractNumId w:val="14"/>
  </w:num>
  <w:num w:numId="18" w16cid:durableId="1427731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5318"/>
    <w:rsid w:val="0001269C"/>
    <w:rsid w:val="000148CA"/>
    <w:rsid w:val="000212D5"/>
    <w:rsid w:val="000246E3"/>
    <w:rsid w:val="000317FD"/>
    <w:rsid w:val="00032260"/>
    <w:rsid w:val="000347D7"/>
    <w:rsid w:val="000355F9"/>
    <w:rsid w:val="000359F3"/>
    <w:rsid w:val="00044EC6"/>
    <w:rsid w:val="00046F67"/>
    <w:rsid w:val="00051438"/>
    <w:rsid w:val="00052C2D"/>
    <w:rsid w:val="00062254"/>
    <w:rsid w:val="000667F2"/>
    <w:rsid w:val="000676E0"/>
    <w:rsid w:val="00067C8C"/>
    <w:rsid w:val="0007583C"/>
    <w:rsid w:val="00083723"/>
    <w:rsid w:val="00092E59"/>
    <w:rsid w:val="000A3A68"/>
    <w:rsid w:val="000A4153"/>
    <w:rsid w:val="000A6CFF"/>
    <w:rsid w:val="000B3D07"/>
    <w:rsid w:val="000B7112"/>
    <w:rsid w:val="000C6C0F"/>
    <w:rsid w:val="000C6F96"/>
    <w:rsid w:val="000D173B"/>
    <w:rsid w:val="000D60B6"/>
    <w:rsid w:val="000D6BFA"/>
    <w:rsid w:val="000E2068"/>
    <w:rsid w:val="000E3D50"/>
    <w:rsid w:val="000E5E35"/>
    <w:rsid w:val="000F232A"/>
    <w:rsid w:val="000F564C"/>
    <w:rsid w:val="000F5CE6"/>
    <w:rsid w:val="000F761E"/>
    <w:rsid w:val="00100068"/>
    <w:rsid w:val="001002D7"/>
    <w:rsid w:val="0010256B"/>
    <w:rsid w:val="00103517"/>
    <w:rsid w:val="001038A4"/>
    <w:rsid w:val="00110131"/>
    <w:rsid w:val="00116EAC"/>
    <w:rsid w:val="00120BDB"/>
    <w:rsid w:val="001214C9"/>
    <w:rsid w:val="00126735"/>
    <w:rsid w:val="00126EF0"/>
    <w:rsid w:val="00127D05"/>
    <w:rsid w:val="00132F14"/>
    <w:rsid w:val="00133187"/>
    <w:rsid w:val="00133287"/>
    <w:rsid w:val="0013367A"/>
    <w:rsid w:val="00137A06"/>
    <w:rsid w:val="00137E37"/>
    <w:rsid w:val="00142C09"/>
    <w:rsid w:val="00143304"/>
    <w:rsid w:val="00155DC8"/>
    <w:rsid w:val="00156F4E"/>
    <w:rsid w:val="00163465"/>
    <w:rsid w:val="00165C38"/>
    <w:rsid w:val="00170F74"/>
    <w:rsid w:val="0017391A"/>
    <w:rsid w:val="0017483F"/>
    <w:rsid w:val="00175BFA"/>
    <w:rsid w:val="00175E06"/>
    <w:rsid w:val="00175F38"/>
    <w:rsid w:val="00180960"/>
    <w:rsid w:val="0018102C"/>
    <w:rsid w:val="00183F4A"/>
    <w:rsid w:val="00185FA3"/>
    <w:rsid w:val="00190FFF"/>
    <w:rsid w:val="001933C8"/>
    <w:rsid w:val="00193F8A"/>
    <w:rsid w:val="00196EA7"/>
    <w:rsid w:val="001979CE"/>
    <w:rsid w:val="00197DBD"/>
    <w:rsid w:val="001A0F4A"/>
    <w:rsid w:val="001A2F50"/>
    <w:rsid w:val="001B0DCB"/>
    <w:rsid w:val="001B2731"/>
    <w:rsid w:val="001B3E0A"/>
    <w:rsid w:val="001B571D"/>
    <w:rsid w:val="001D2613"/>
    <w:rsid w:val="001D64EF"/>
    <w:rsid w:val="001E10BE"/>
    <w:rsid w:val="001E6C76"/>
    <w:rsid w:val="001F07F0"/>
    <w:rsid w:val="001F0C1D"/>
    <w:rsid w:val="001F1B62"/>
    <w:rsid w:val="001F5D9A"/>
    <w:rsid w:val="002000FF"/>
    <w:rsid w:val="00200FA6"/>
    <w:rsid w:val="00201370"/>
    <w:rsid w:val="00202E4A"/>
    <w:rsid w:val="00203193"/>
    <w:rsid w:val="00203942"/>
    <w:rsid w:val="0020524D"/>
    <w:rsid w:val="00205538"/>
    <w:rsid w:val="00205AD9"/>
    <w:rsid w:val="00220B81"/>
    <w:rsid w:val="00222134"/>
    <w:rsid w:val="002230AD"/>
    <w:rsid w:val="00223DFF"/>
    <w:rsid w:val="00224420"/>
    <w:rsid w:val="00237A61"/>
    <w:rsid w:val="00241932"/>
    <w:rsid w:val="0024293C"/>
    <w:rsid w:val="00242DBA"/>
    <w:rsid w:val="00243ADC"/>
    <w:rsid w:val="002442F8"/>
    <w:rsid w:val="00253EA0"/>
    <w:rsid w:val="00264CAB"/>
    <w:rsid w:val="002652A2"/>
    <w:rsid w:val="00272154"/>
    <w:rsid w:val="00276587"/>
    <w:rsid w:val="00277C93"/>
    <w:rsid w:val="002809D3"/>
    <w:rsid w:val="00280E00"/>
    <w:rsid w:val="00286AFE"/>
    <w:rsid w:val="00290A61"/>
    <w:rsid w:val="00290F67"/>
    <w:rsid w:val="0029195E"/>
    <w:rsid w:val="00295DBD"/>
    <w:rsid w:val="002A038A"/>
    <w:rsid w:val="002A30A3"/>
    <w:rsid w:val="002A4B70"/>
    <w:rsid w:val="002A50C4"/>
    <w:rsid w:val="002A6842"/>
    <w:rsid w:val="002A709D"/>
    <w:rsid w:val="002A71F7"/>
    <w:rsid w:val="002B4DBB"/>
    <w:rsid w:val="002B6C46"/>
    <w:rsid w:val="002B7BA3"/>
    <w:rsid w:val="002C3660"/>
    <w:rsid w:val="002C7361"/>
    <w:rsid w:val="002D344E"/>
    <w:rsid w:val="002D6C54"/>
    <w:rsid w:val="002E10D8"/>
    <w:rsid w:val="002E1235"/>
    <w:rsid w:val="002F47DA"/>
    <w:rsid w:val="002F63C1"/>
    <w:rsid w:val="002F78D4"/>
    <w:rsid w:val="0030130A"/>
    <w:rsid w:val="00302A1F"/>
    <w:rsid w:val="00303760"/>
    <w:rsid w:val="00304E53"/>
    <w:rsid w:val="003051CA"/>
    <w:rsid w:val="00307C2F"/>
    <w:rsid w:val="00310316"/>
    <w:rsid w:val="00310D7B"/>
    <w:rsid w:val="00317160"/>
    <w:rsid w:val="0033228A"/>
    <w:rsid w:val="00333F40"/>
    <w:rsid w:val="00335FE5"/>
    <w:rsid w:val="00336E01"/>
    <w:rsid w:val="0033774C"/>
    <w:rsid w:val="00337C9D"/>
    <w:rsid w:val="003402AA"/>
    <w:rsid w:val="00341111"/>
    <w:rsid w:val="003418D6"/>
    <w:rsid w:val="00350595"/>
    <w:rsid w:val="00354596"/>
    <w:rsid w:val="00356E0F"/>
    <w:rsid w:val="00357A2B"/>
    <w:rsid w:val="003608C4"/>
    <w:rsid w:val="003627B9"/>
    <w:rsid w:val="0036696F"/>
    <w:rsid w:val="00367417"/>
    <w:rsid w:val="00367A97"/>
    <w:rsid w:val="00367AF4"/>
    <w:rsid w:val="00370AC9"/>
    <w:rsid w:val="00370B76"/>
    <w:rsid w:val="0037754B"/>
    <w:rsid w:val="00383A00"/>
    <w:rsid w:val="003859C2"/>
    <w:rsid w:val="00387DAE"/>
    <w:rsid w:val="00393190"/>
    <w:rsid w:val="003A144D"/>
    <w:rsid w:val="003A17EC"/>
    <w:rsid w:val="003A4354"/>
    <w:rsid w:val="003A4D06"/>
    <w:rsid w:val="003A61C4"/>
    <w:rsid w:val="003A6620"/>
    <w:rsid w:val="003A7A62"/>
    <w:rsid w:val="003B4CA2"/>
    <w:rsid w:val="003B6651"/>
    <w:rsid w:val="003C3979"/>
    <w:rsid w:val="003C6A9C"/>
    <w:rsid w:val="003E185F"/>
    <w:rsid w:val="003E2466"/>
    <w:rsid w:val="003F2E53"/>
    <w:rsid w:val="003F309E"/>
    <w:rsid w:val="003F58ED"/>
    <w:rsid w:val="003F5F05"/>
    <w:rsid w:val="003F68B7"/>
    <w:rsid w:val="003F70F4"/>
    <w:rsid w:val="0040098B"/>
    <w:rsid w:val="00402C18"/>
    <w:rsid w:val="00403096"/>
    <w:rsid w:val="004071A1"/>
    <w:rsid w:val="00411E39"/>
    <w:rsid w:val="00414154"/>
    <w:rsid w:val="00414C84"/>
    <w:rsid w:val="00416EC6"/>
    <w:rsid w:val="00421143"/>
    <w:rsid w:val="00426CAC"/>
    <w:rsid w:val="00426CD6"/>
    <w:rsid w:val="00426D9B"/>
    <w:rsid w:val="004367BC"/>
    <w:rsid w:val="00436C14"/>
    <w:rsid w:val="0044260F"/>
    <w:rsid w:val="00451FAD"/>
    <w:rsid w:val="0046517D"/>
    <w:rsid w:val="00471357"/>
    <w:rsid w:val="00471F66"/>
    <w:rsid w:val="00480FCA"/>
    <w:rsid w:val="00483745"/>
    <w:rsid w:val="00486A8E"/>
    <w:rsid w:val="00492634"/>
    <w:rsid w:val="00494044"/>
    <w:rsid w:val="0049434F"/>
    <w:rsid w:val="004975A3"/>
    <w:rsid w:val="004A422F"/>
    <w:rsid w:val="004A4712"/>
    <w:rsid w:val="004B260F"/>
    <w:rsid w:val="004B2E88"/>
    <w:rsid w:val="004B4A7F"/>
    <w:rsid w:val="004B5EBB"/>
    <w:rsid w:val="004C1D1E"/>
    <w:rsid w:val="004C599D"/>
    <w:rsid w:val="004D07E4"/>
    <w:rsid w:val="004D4550"/>
    <w:rsid w:val="004E1596"/>
    <w:rsid w:val="004E2EB0"/>
    <w:rsid w:val="004E2F17"/>
    <w:rsid w:val="004E6652"/>
    <w:rsid w:val="004F1026"/>
    <w:rsid w:val="004F24EE"/>
    <w:rsid w:val="004F2CE8"/>
    <w:rsid w:val="0050078A"/>
    <w:rsid w:val="00507111"/>
    <w:rsid w:val="00510DA8"/>
    <w:rsid w:val="00511BC3"/>
    <w:rsid w:val="00512D8B"/>
    <w:rsid w:val="0051352B"/>
    <w:rsid w:val="00513C45"/>
    <w:rsid w:val="00516FE2"/>
    <w:rsid w:val="00517C2A"/>
    <w:rsid w:val="005228EE"/>
    <w:rsid w:val="00527B0B"/>
    <w:rsid w:val="00533CFC"/>
    <w:rsid w:val="005357F2"/>
    <w:rsid w:val="00543085"/>
    <w:rsid w:val="00543B29"/>
    <w:rsid w:val="005460C4"/>
    <w:rsid w:val="00546419"/>
    <w:rsid w:val="005478BD"/>
    <w:rsid w:val="005505CD"/>
    <w:rsid w:val="0055068B"/>
    <w:rsid w:val="00553AE3"/>
    <w:rsid w:val="00562702"/>
    <w:rsid w:val="00563D75"/>
    <w:rsid w:val="0056464C"/>
    <w:rsid w:val="00574812"/>
    <w:rsid w:val="00585D37"/>
    <w:rsid w:val="0059253B"/>
    <w:rsid w:val="00593F62"/>
    <w:rsid w:val="00595392"/>
    <w:rsid w:val="005A0117"/>
    <w:rsid w:val="005A2099"/>
    <w:rsid w:val="005A2358"/>
    <w:rsid w:val="005B33BE"/>
    <w:rsid w:val="005B45A7"/>
    <w:rsid w:val="005B5B18"/>
    <w:rsid w:val="005B7D54"/>
    <w:rsid w:val="005C79B7"/>
    <w:rsid w:val="005D3030"/>
    <w:rsid w:val="005D3BF3"/>
    <w:rsid w:val="005D5BFB"/>
    <w:rsid w:val="005E0637"/>
    <w:rsid w:val="005F5AA8"/>
    <w:rsid w:val="0060323C"/>
    <w:rsid w:val="00605465"/>
    <w:rsid w:val="00605EFB"/>
    <w:rsid w:val="00607627"/>
    <w:rsid w:val="00616BBA"/>
    <w:rsid w:val="006172F6"/>
    <w:rsid w:val="00623B5F"/>
    <w:rsid w:val="00630F59"/>
    <w:rsid w:val="00632283"/>
    <w:rsid w:val="00633DE3"/>
    <w:rsid w:val="006345F5"/>
    <w:rsid w:val="00634728"/>
    <w:rsid w:val="00640C99"/>
    <w:rsid w:val="0064217F"/>
    <w:rsid w:val="00642ACD"/>
    <w:rsid w:val="006465AB"/>
    <w:rsid w:val="00646647"/>
    <w:rsid w:val="00650894"/>
    <w:rsid w:val="00652C82"/>
    <w:rsid w:val="00652DDC"/>
    <w:rsid w:val="00657F98"/>
    <w:rsid w:val="006604F5"/>
    <w:rsid w:val="0066129B"/>
    <w:rsid w:val="00661894"/>
    <w:rsid w:val="00662255"/>
    <w:rsid w:val="006648AD"/>
    <w:rsid w:val="00665022"/>
    <w:rsid w:val="00667B79"/>
    <w:rsid w:val="00672B91"/>
    <w:rsid w:val="00672E78"/>
    <w:rsid w:val="00672F43"/>
    <w:rsid w:val="006770F7"/>
    <w:rsid w:val="00681F9C"/>
    <w:rsid w:val="0068443A"/>
    <w:rsid w:val="006859CE"/>
    <w:rsid w:val="00685EC7"/>
    <w:rsid w:val="00686A00"/>
    <w:rsid w:val="00687B02"/>
    <w:rsid w:val="0069314B"/>
    <w:rsid w:val="0069359B"/>
    <w:rsid w:val="00694433"/>
    <w:rsid w:val="00695284"/>
    <w:rsid w:val="006A0E36"/>
    <w:rsid w:val="006B506E"/>
    <w:rsid w:val="006B76F9"/>
    <w:rsid w:val="006C0825"/>
    <w:rsid w:val="006C38F3"/>
    <w:rsid w:val="006C69D2"/>
    <w:rsid w:val="006D0D39"/>
    <w:rsid w:val="006D4FBC"/>
    <w:rsid w:val="006D5EF7"/>
    <w:rsid w:val="006D632F"/>
    <w:rsid w:val="006D770E"/>
    <w:rsid w:val="006E2FFA"/>
    <w:rsid w:val="006E5122"/>
    <w:rsid w:val="006E692E"/>
    <w:rsid w:val="006E7097"/>
    <w:rsid w:val="006F0FCA"/>
    <w:rsid w:val="006F7D94"/>
    <w:rsid w:val="00704F88"/>
    <w:rsid w:val="00707D16"/>
    <w:rsid w:val="00710081"/>
    <w:rsid w:val="00710135"/>
    <w:rsid w:val="0072778E"/>
    <w:rsid w:val="00737CED"/>
    <w:rsid w:val="00741581"/>
    <w:rsid w:val="007530E9"/>
    <w:rsid w:val="007603E5"/>
    <w:rsid w:val="00765476"/>
    <w:rsid w:val="0076570B"/>
    <w:rsid w:val="007657E6"/>
    <w:rsid w:val="00772B80"/>
    <w:rsid w:val="00773AAB"/>
    <w:rsid w:val="00780DE5"/>
    <w:rsid w:val="007817DF"/>
    <w:rsid w:val="00783EF5"/>
    <w:rsid w:val="00786DD8"/>
    <w:rsid w:val="007A1270"/>
    <w:rsid w:val="007A2DEA"/>
    <w:rsid w:val="007A492B"/>
    <w:rsid w:val="007A61BE"/>
    <w:rsid w:val="007B661C"/>
    <w:rsid w:val="007C03CF"/>
    <w:rsid w:val="007C0545"/>
    <w:rsid w:val="007C0970"/>
    <w:rsid w:val="007C17DE"/>
    <w:rsid w:val="007C184C"/>
    <w:rsid w:val="007C58D0"/>
    <w:rsid w:val="007C7B49"/>
    <w:rsid w:val="007D2A66"/>
    <w:rsid w:val="007D47E3"/>
    <w:rsid w:val="007E114D"/>
    <w:rsid w:val="007E130B"/>
    <w:rsid w:val="007F17A7"/>
    <w:rsid w:val="007F1C54"/>
    <w:rsid w:val="007F4DDC"/>
    <w:rsid w:val="007F5C64"/>
    <w:rsid w:val="007F5FA1"/>
    <w:rsid w:val="007F7B99"/>
    <w:rsid w:val="008008CD"/>
    <w:rsid w:val="008026A4"/>
    <w:rsid w:val="00802ABB"/>
    <w:rsid w:val="008051BE"/>
    <w:rsid w:val="00805589"/>
    <w:rsid w:val="00814145"/>
    <w:rsid w:val="00814871"/>
    <w:rsid w:val="00816017"/>
    <w:rsid w:val="00817744"/>
    <w:rsid w:val="00821261"/>
    <w:rsid w:val="00822BF6"/>
    <w:rsid w:val="00823D06"/>
    <w:rsid w:val="0083083F"/>
    <w:rsid w:val="0083491A"/>
    <w:rsid w:val="00842C2C"/>
    <w:rsid w:val="00843708"/>
    <w:rsid w:val="00844638"/>
    <w:rsid w:val="00845A19"/>
    <w:rsid w:val="00846624"/>
    <w:rsid w:val="00847485"/>
    <w:rsid w:val="00854856"/>
    <w:rsid w:val="00861E77"/>
    <w:rsid w:val="00863A03"/>
    <w:rsid w:val="00864702"/>
    <w:rsid w:val="008728E9"/>
    <w:rsid w:val="008729B2"/>
    <w:rsid w:val="00876669"/>
    <w:rsid w:val="00887E07"/>
    <w:rsid w:val="008928FB"/>
    <w:rsid w:val="00896E7E"/>
    <w:rsid w:val="008A06DC"/>
    <w:rsid w:val="008B10F6"/>
    <w:rsid w:val="008B24B3"/>
    <w:rsid w:val="008B4511"/>
    <w:rsid w:val="008B486F"/>
    <w:rsid w:val="008D27B6"/>
    <w:rsid w:val="008E061C"/>
    <w:rsid w:val="008E3AD1"/>
    <w:rsid w:val="008E7743"/>
    <w:rsid w:val="008F2302"/>
    <w:rsid w:val="008F6D32"/>
    <w:rsid w:val="00902A10"/>
    <w:rsid w:val="00903EA8"/>
    <w:rsid w:val="0090482E"/>
    <w:rsid w:val="009064CE"/>
    <w:rsid w:val="0090792C"/>
    <w:rsid w:val="00910861"/>
    <w:rsid w:val="009148C2"/>
    <w:rsid w:val="00914C9A"/>
    <w:rsid w:val="0092169B"/>
    <w:rsid w:val="00922483"/>
    <w:rsid w:val="0092513C"/>
    <w:rsid w:val="009258C8"/>
    <w:rsid w:val="009300CE"/>
    <w:rsid w:val="009349E7"/>
    <w:rsid w:val="00935A78"/>
    <w:rsid w:val="00936DB7"/>
    <w:rsid w:val="00937989"/>
    <w:rsid w:val="00941C5B"/>
    <w:rsid w:val="00943B9B"/>
    <w:rsid w:val="009440E9"/>
    <w:rsid w:val="009446BE"/>
    <w:rsid w:val="00944F19"/>
    <w:rsid w:val="00953BB3"/>
    <w:rsid w:val="00954AE3"/>
    <w:rsid w:val="00954C58"/>
    <w:rsid w:val="00955BFB"/>
    <w:rsid w:val="00957658"/>
    <w:rsid w:val="009641AD"/>
    <w:rsid w:val="00965736"/>
    <w:rsid w:val="009726A2"/>
    <w:rsid w:val="0097452C"/>
    <w:rsid w:val="0097753A"/>
    <w:rsid w:val="00983168"/>
    <w:rsid w:val="009868E0"/>
    <w:rsid w:val="009931B0"/>
    <w:rsid w:val="00993B83"/>
    <w:rsid w:val="00993E99"/>
    <w:rsid w:val="009A0535"/>
    <w:rsid w:val="009A231C"/>
    <w:rsid w:val="009A28A3"/>
    <w:rsid w:val="009A3836"/>
    <w:rsid w:val="009A5617"/>
    <w:rsid w:val="009B5659"/>
    <w:rsid w:val="009B7FC5"/>
    <w:rsid w:val="009C04A9"/>
    <w:rsid w:val="009C78F4"/>
    <w:rsid w:val="009C7D67"/>
    <w:rsid w:val="009D2242"/>
    <w:rsid w:val="009D2BD4"/>
    <w:rsid w:val="009D713C"/>
    <w:rsid w:val="009E19C1"/>
    <w:rsid w:val="009E1ECE"/>
    <w:rsid w:val="009E365C"/>
    <w:rsid w:val="009E6FC9"/>
    <w:rsid w:val="009E77A0"/>
    <w:rsid w:val="009F1F29"/>
    <w:rsid w:val="009F28E7"/>
    <w:rsid w:val="009F651E"/>
    <w:rsid w:val="009F674C"/>
    <w:rsid w:val="00A02E57"/>
    <w:rsid w:val="00A0396C"/>
    <w:rsid w:val="00A04216"/>
    <w:rsid w:val="00A06527"/>
    <w:rsid w:val="00A13412"/>
    <w:rsid w:val="00A14652"/>
    <w:rsid w:val="00A25D69"/>
    <w:rsid w:val="00A27DB1"/>
    <w:rsid w:val="00A361B5"/>
    <w:rsid w:val="00A371F9"/>
    <w:rsid w:val="00A43292"/>
    <w:rsid w:val="00A54084"/>
    <w:rsid w:val="00A543E4"/>
    <w:rsid w:val="00A55CAE"/>
    <w:rsid w:val="00A56EAF"/>
    <w:rsid w:val="00A625C2"/>
    <w:rsid w:val="00A76739"/>
    <w:rsid w:val="00A81114"/>
    <w:rsid w:val="00A81836"/>
    <w:rsid w:val="00A8500B"/>
    <w:rsid w:val="00A90E5F"/>
    <w:rsid w:val="00A92E31"/>
    <w:rsid w:val="00A94988"/>
    <w:rsid w:val="00AA2F5E"/>
    <w:rsid w:val="00AA61B4"/>
    <w:rsid w:val="00AA675C"/>
    <w:rsid w:val="00AB31C1"/>
    <w:rsid w:val="00AB5DED"/>
    <w:rsid w:val="00AB6E2E"/>
    <w:rsid w:val="00AB7C86"/>
    <w:rsid w:val="00AB7F60"/>
    <w:rsid w:val="00AC30E9"/>
    <w:rsid w:val="00AC3BE1"/>
    <w:rsid w:val="00AD02A6"/>
    <w:rsid w:val="00AD2C42"/>
    <w:rsid w:val="00AE1859"/>
    <w:rsid w:val="00AE1A32"/>
    <w:rsid w:val="00AE2B0F"/>
    <w:rsid w:val="00AE2B38"/>
    <w:rsid w:val="00AE3706"/>
    <w:rsid w:val="00AF3D99"/>
    <w:rsid w:val="00AF46B2"/>
    <w:rsid w:val="00B00574"/>
    <w:rsid w:val="00B01148"/>
    <w:rsid w:val="00B06E11"/>
    <w:rsid w:val="00B108D7"/>
    <w:rsid w:val="00B123C2"/>
    <w:rsid w:val="00B15588"/>
    <w:rsid w:val="00B25192"/>
    <w:rsid w:val="00B2779D"/>
    <w:rsid w:val="00B32B9D"/>
    <w:rsid w:val="00B3413A"/>
    <w:rsid w:val="00B4129D"/>
    <w:rsid w:val="00B46B00"/>
    <w:rsid w:val="00B47C2F"/>
    <w:rsid w:val="00B51DD6"/>
    <w:rsid w:val="00B52A2E"/>
    <w:rsid w:val="00B5349D"/>
    <w:rsid w:val="00B54B30"/>
    <w:rsid w:val="00B563E9"/>
    <w:rsid w:val="00B56C5D"/>
    <w:rsid w:val="00B56E82"/>
    <w:rsid w:val="00B5730F"/>
    <w:rsid w:val="00B62E21"/>
    <w:rsid w:val="00B737BC"/>
    <w:rsid w:val="00B73B9C"/>
    <w:rsid w:val="00B83018"/>
    <w:rsid w:val="00B92FED"/>
    <w:rsid w:val="00B96D9D"/>
    <w:rsid w:val="00B97A1E"/>
    <w:rsid w:val="00BA19DA"/>
    <w:rsid w:val="00BA4554"/>
    <w:rsid w:val="00BA4FD6"/>
    <w:rsid w:val="00BA5774"/>
    <w:rsid w:val="00BB020C"/>
    <w:rsid w:val="00BB4992"/>
    <w:rsid w:val="00BB5A87"/>
    <w:rsid w:val="00BB5AF4"/>
    <w:rsid w:val="00BC3696"/>
    <w:rsid w:val="00BC4C35"/>
    <w:rsid w:val="00BD56A5"/>
    <w:rsid w:val="00BD72FA"/>
    <w:rsid w:val="00BE22C2"/>
    <w:rsid w:val="00BE6206"/>
    <w:rsid w:val="00BF17B4"/>
    <w:rsid w:val="00BF5887"/>
    <w:rsid w:val="00BF6D66"/>
    <w:rsid w:val="00C02AC6"/>
    <w:rsid w:val="00C02B03"/>
    <w:rsid w:val="00C06A6E"/>
    <w:rsid w:val="00C1354D"/>
    <w:rsid w:val="00C139B5"/>
    <w:rsid w:val="00C142BA"/>
    <w:rsid w:val="00C2565F"/>
    <w:rsid w:val="00C26F1E"/>
    <w:rsid w:val="00C30662"/>
    <w:rsid w:val="00C30965"/>
    <w:rsid w:val="00C313D8"/>
    <w:rsid w:val="00C34D7D"/>
    <w:rsid w:val="00C42A17"/>
    <w:rsid w:val="00C42BCC"/>
    <w:rsid w:val="00C43AB6"/>
    <w:rsid w:val="00C446CD"/>
    <w:rsid w:val="00C44B76"/>
    <w:rsid w:val="00C45BC7"/>
    <w:rsid w:val="00C46445"/>
    <w:rsid w:val="00C47E80"/>
    <w:rsid w:val="00C61E02"/>
    <w:rsid w:val="00C6394C"/>
    <w:rsid w:val="00C6743D"/>
    <w:rsid w:val="00C72644"/>
    <w:rsid w:val="00C7482F"/>
    <w:rsid w:val="00C81D0A"/>
    <w:rsid w:val="00C923A7"/>
    <w:rsid w:val="00C938B8"/>
    <w:rsid w:val="00C95470"/>
    <w:rsid w:val="00C96EE9"/>
    <w:rsid w:val="00CA1250"/>
    <w:rsid w:val="00CA2770"/>
    <w:rsid w:val="00CA2BE6"/>
    <w:rsid w:val="00CA3645"/>
    <w:rsid w:val="00CA4BAD"/>
    <w:rsid w:val="00CA70B1"/>
    <w:rsid w:val="00CB7C80"/>
    <w:rsid w:val="00CD1907"/>
    <w:rsid w:val="00CD2BBB"/>
    <w:rsid w:val="00CE38D6"/>
    <w:rsid w:val="00CE58FC"/>
    <w:rsid w:val="00CE7E57"/>
    <w:rsid w:val="00CF2481"/>
    <w:rsid w:val="00CF2F6F"/>
    <w:rsid w:val="00CF74E4"/>
    <w:rsid w:val="00D03C2E"/>
    <w:rsid w:val="00D051BB"/>
    <w:rsid w:val="00D1697F"/>
    <w:rsid w:val="00D236C4"/>
    <w:rsid w:val="00D25DF2"/>
    <w:rsid w:val="00D326CF"/>
    <w:rsid w:val="00D424BE"/>
    <w:rsid w:val="00D42EAB"/>
    <w:rsid w:val="00D436CA"/>
    <w:rsid w:val="00D478BC"/>
    <w:rsid w:val="00D672FE"/>
    <w:rsid w:val="00D7566E"/>
    <w:rsid w:val="00D85128"/>
    <w:rsid w:val="00D8526D"/>
    <w:rsid w:val="00D912E3"/>
    <w:rsid w:val="00D95963"/>
    <w:rsid w:val="00D97534"/>
    <w:rsid w:val="00DB1090"/>
    <w:rsid w:val="00DB58CA"/>
    <w:rsid w:val="00DC37D9"/>
    <w:rsid w:val="00DD320A"/>
    <w:rsid w:val="00DD3CA1"/>
    <w:rsid w:val="00DE53A4"/>
    <w:rsid w:val="00DF32D2"/>
    <w:rsid w:val="00DF489E"/>
    <w:rsid w:val="00DF6B01"/>
    <w:rsid w:val="00DF7405"/>
    <w:rsid w:val="00E00299"/>
    <w:rsid w:val="00E131C7"/>
    <w:rsid w:val="00E13E07"/>
    <w:rsid w:val="00E217C1"/>
    <w:rsid w:val="00E25266"/>
    <w:rsid w:val="00E32392"/>
    <w:rsid w:val="00E324A1"/>
    <w:rsid w:val="00E3265E"/>
    <w:rsid w:val="00E3394D"/>
    <w:rsid w:val="00E4129D"/>
    <w:rsid w:val="00E47C82"/>
    <w:rsid w:val="00E53896"/>
    <w:rsid w:val="00E62453"/>
    <w:rsid w:val="00E6297F"/>
    <w:rsid w:val="00E6334D"/>
    <w:rsid w:val="00E652D0"/>
    <w:rsid w:val="00E669EB"/>
    <w:rsid w:val="00E726D2"/>
    <w:rsid w:val="00E75A59"/>
    <w:rsid w:val="00E84926"/>
    <w:rsid w:val="00E8574A"/>
    <w:rsid w:val="00E878D2"/>
    <w:rsid w:val="00E90D4C"/>
    <w:rsid w:val="00E922CC"/>
    <w:rsid w:val="00E92E7D"/>
    <w:rsid w:val="00E93ECC"/>
    <w:rsid w:val="00E93F70"/>
    <w:rsid w:val="00E94CBE"/>
    <w:rsid w:val="00E95BA8"/>
    <w:rsid w:val="00EA229C"/>
    <w:rsid w:val="00EA7315"/>
    <w:rsid w:val="00EB0F00"/>
    <w:rsid w:val="00EB1A8D"/>
    <w:rsid w:val="00EB209C"/>
    <w:rsid w:val="00EB59CC"/>
    <w:rsid w:val="00EC0699"/>
    <w:rsid w:val="00EC5BDB"/>
    <w:rsid w:val="00EC76AC"/>
    <w:rsid w:val="00ED47F7"/>
    <w:rsid w:val="00ED4DA3"/>
    <w:rsid w:val="00EE026C"/>
    <w:rsid w:val="00EE20D2"/>
    <w:rsid w:val="00EE226B"/>
    <w:rsid w:val="00EE56F6"/>
    <w:rsid w:val="00EE7891"/>
    <w:rsid w:val="00EF0A80"/>
    <w:rsid w:val="00EF0FFD"/>
    <w:rsid w:val="00F00003"/>
    <w:rsid w:val="00F14D7E"/>
    <w:rsid w:val="00F26149"/>
    <w:rsid w:val="00F26794"/>
    <w:rsid w:val="00F274BF"/>
    <w:rsid w:val="00F30DB7"/>
    <w:rsid w:val="00F44C20"/>
    <w:rsid w:val="00F507AA"/>
    <w:rsid w:val="00F50AA2"/>
    <w:rsid w:val="00F5167C"/>
    <w:rsid w:val="00F517EA"/>
    <w:rsid w:val="00F524E5"/>
    <w:rsid w:val="00F55739"/>
    <w:rsid w:val="00F55E99"/>
    <w:rsid w:val="00F5694E"/>
    <w:rsid w:val="00F61816"/>
    <w:rsid w:val="00F61E35"/>
    <w:rsid w:val="00F63DF3"/>
    <w:rsid w:val="00F66576"/>
    <w:rsid w:val="00F668B3"/>
    <w:rsid w:val="00F73792"/>
    <w:rsid w:val="00F73DAD"/>
    <w:rsid w:val="00F7571A"/>
    <w:rsid w:val="00F8282B"/>
    <w:rsid w:val="00F83CD0"/>
    <w:rsid w:val="00F83FF8"/>
    <w:rsid w:val="00F86827"/>
    <w:rsid w:val="00F90FF3"/>
    <w:rsid w:val="00F914C4"/>
    <w:rsid w:val="00F968BE"/>
    <w:rsid w:val="00FC7FE1"/>
    <w:rsid w:val="00FD0704"/>
    <w:rsid w:val="00FD0753"/>
    <w:rsid w:val="00FD2A20"/>
    <w:rsid w:val="00FD6380"/>
    <w:rsid w:val="00FD7066"/>
    <w:rsid w:val="00FE1A75"/>
    <w:rsid w:val="00FE4D7A"/>
    <w:rsid w:val="00FE66DE"/>
    <w:rsid w:val="00FE7188"/>
    <w:rsid w:val="00FE7DF3"/>
    <w:rsid w:val="00FF0B42"/>
    <w:rsid w:val="00FF3DC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E313FC9"/>
  <w15:docId w15:val="{4EC3E5B4-8C5C-41F6-86EF-841D8785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E7E"/>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uiPriority w:val="99"/>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customStyle="1" w:styleId="Style5">
    <w:name w:val="Style5"/>
    <w:basedOn w:val="Normal"/>
    <w:rsid w:val="007A492B"/>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zsoles.ta.gov.lv" TargetMode="External" /><Relationship Id="rId6" Type="http://schemas.openxmlformats.org/officeDocument/2006/relationships/hyperlink" Target="http://www.vestnesis.lv" TargetMode="External" /><Relationship Id="rId7" Type="http://schemas.openxmlformats.org/officeDocument/2006/relationships/hyperlink" Target="http://www.latvija.lv" TargetMode="External" /><Relationship Id="rId8" Type="http://schemas.openxmlformats.org/officeDocument/2006/relationships/hyperlink" Target="mailto:sandra.dzelze@liepaja.lv" TargetMode="External" /><Relationship Id="rId9" Type="http://schemas.openxmlformats.org/officeDocument/2006/relationships/hyperlink" Target="mailto:nip@dome.liepaja.l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2669-61D7-43B7-A632-495F82F0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9947</Words>
  <Characters>5671</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Marina Boguseva</cp:lastModifiedBy>
  <cp:revision>4</cp:revision>
  <cp:lastPrinted>2022-04-11T12:41:00Z</cp:lastPrinted>
  <dcterms:created xsi:type="dcterms:W3CDTF">2025-02-10T09:45:00Z</dcterms:created>
  <dcterms:modified xsi:type="dcterms:W3CDTF">2025-02-19T08:40:00Z</dcterms:modified>
</cp:coreProperties>
</file>