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4DE0" w14:textId="77777777" w:rsidR="00353997" w:rsidRPr="00353997" w:rsidRDefault="00021485" w:rsidP="00353997">
      <w:pPr>
        <w:tabs>
          <w:tab w:val="left" w:pos="3828"/>
          <w:tab w:val="center" w:pos="4153"/>
          <w:tab w:val="right" w:pos="8306"/>
        </w:tabs>
        <w:spacing w:after="0" w:line="240" w:lineRule="auto"/>
        <w:jc w:val="center"/>
        <w:rPr>
          <w:rFonts w:ascii="Arial" w:eastAsia="Calibri" w:hAnsi="Arial" w:cs="Arial"/>
        </w:rPr>
      </w:pPr>
      <w:r w:rsidRPr="00353997">
        <w:rPr>
          <w:rFonts w:ascii="Calibri" w:eastAsia="Calibri" w:hAnsi="Calibri" w:cs="Times New Roman"/>
          <w:noProof/>
          <w:lang w:eastAsia="lv-LV"/>
        </w:rPr>
        <w:drawing>
          <wp:inline distT="0" distB="0" distL="0" distR="0" wp14:anchorId="41944E28" wp14:editId="41944E29">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772022" name="Picture 2" descr="C:\Users\D.Kede\Desktop\gerbonis_melnbalts.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14:paraId="41944DE1" w14:textId="77777777" w:rsidR="00353997" w:rsidRPr="00353997" w:rsidRDefault="00353997" w:rsidP="00353997">
      <w:pPr>
        <w:tabs>
          <w:tab w:val="center" w:pos="4153"/>
          <w:tab w:val="right" w:pos="8306"/>
        </w:tabs>
        <w:spacing w:after="0" w:line="240" w:lineRule="auto"/>
        <w:jc w:val="center"/>
        <w:rPr>
          <w:rFonts w:ascii="Arial" w:eastAsia="Calibri" w:hAnsi="Arial" w:cs="Arial"/>
          <w:sz w:val="10"/>
        </w:rPr>
      </w:pPr>
    </w:p>
    <w:p w14:paraId="41944DE2" w14:textId="77777777" w:rsidR="00353997" w:rsidRPr="00353997" w:rsidRDefault="00021485" w:rsidP="00353997">
      <w:pPr>
        <w:tabs>
          <w:tab w:val="center" w:pos="4153"/>
          <w:tab w:val="right" w:pos="8306"/>
        </w:tabs>
        <w:spacing w:before="120" w:after="0" w:line="240" w:lineRule="auto"/>
        <w:jc w:val="center"/>
        <w:rPr>
          <w:rFonts w:ascii="Arial" w:eastAsia="Calibri" w:hAnsi="Arial" w:cs="Arial"/>
          <w:b/>
        </w:rPr>
      </w:pPr>
      <w:r w:rsidRPr="00353997">
        <w:rPr>
          <w:rFonts w:ascii="Arial" w:eastAsia="Calibri" w:hAnsi="Arial" w:cs="Arial"/>
          <w:b/>
        </w:rPr>
        <w:t>Liepājas pilsētas dome</w:t>
      </w:r>
    </w:p>
    <w:p w14:paraId="41944DE3" w14:textId="77777777" w:rsidR="00353997" w:rsidRPr="00353997" w:rsidRDefault="00021485" w:rsidP="00353997">
      <w:pPr>
        <w:tabs>
          <w:tab w:val="center" w:pos="4153"/>
          <w:tab w:val="right" w:pos="8306"/>
        </w:tabs>
        <w:spacing w:before="120" w:after="0" w:line="240" w:lineRule="auto"/>
        <w:jc w:val="center"/>
        <w:rPr>
          <w:rFonts w:ascii="Arial" w:eastAsia="Calibri" w:hAnsi="Arial" w:cs="Arial"/>
          <w:sz w:val="16"/>
          <w:szCs w:val="16"/>
        </w:rPr>
      </w:pPr>
      <w:r w:rsidRPr="00353997">
        <w:rPr>
          <w:rFonts w:ascii="Arial" w:eastAsia="Calibri" w:hAnsi="Arial" w:cs="Arial"/>
          <w:sz w:val="16"/>
          <w:szCs w:val="16"/>
        </w:rPr>
        <w:t>Rožu iela 6, Liepāja, LV-3401, tālrunis: 63404750, e-pasts: edoc@liepaja.lv, www.liepaja.lv</w:t>
      </w:r>
    </w:p>
    <w:p w14:paraId="41944DE4" w14:textId="77777777" w:rsidR="00353997" w:rsidRPr="00353997" w:rsidRDefault="00353997" w:rsidP="00353997">
      <w:pPr>
        <w:spacing w:after="0"/>
        <w:jc w:val="center"/>
        <w:rPr>
          <w:rFonts w:ascii="Arial" w:eastAsia="Calibri" w:hAnsi="Arial" w:cs="Arial"/>
        </w:rPr>
      </w:pPr>
    </w:p>
    <w:p w14:paraId="41944DE5" w14:textId="77777777" w:rsidR="00353997" w:rsidRPr="00353997" w:rsidRDefault="00353997" w:rsidP="00353997">
      <w:pPr>
        <w:spacing w:after="0"/>
        <w:jc w:val="center"/>
        <w:rPr>
          <w:rFonts w:ascii="Arial" w:eastAsia="Calibri" w:hAnsi="Arial" w:cs="Arial"/>
        </w:rPr>
      </w:pPr>
    </w:p>
    <w:p w14:paraId="41944DE6" w14:textId="77777777" w:rsidR="00353997" w:rsidRPr="00353997" w:rsidRDefault="00021485" w:rsidP="00353997">
      <w:pPr>
        <w:spacing w:after="0"/>
        <w:jc w:val="center"/>
        <w:rPr>
          <w:rFonts w:ascii="Arial" w:eastAsia="Calibri" w:hAnsi="Arial" w:cs="Arial"/>
        </w:rPr>
      </w:pPr>
      <w:r w:rsidRPr="00353997">
        <w:rPr>
          <w:rFonts w:ascii="Arial" w:eastAsia="Calibri" w:hAnsi="Arial" w:cs="Arial"/>
        </w:rPr>
        <w:t>SAISTOŠIE NOTEIKUMI</w:t>
      </w:r>
    </w:p>
    <w:p w14:paraId="41944DE7" w14:textId="77777777" w:rsidR="00353997" w:rsidRPr="00353997" w:rsidRDefault="00021485" w:rsidP="00353997">
      <w:pPr>
        <w:spacing w:after="0"/>
        <w:jc w:val="center"/>
        <w:rPr>
          <w:rFonts w:ascii="Arial" w:eastAsia="Calibri" w:hAnsi="Arial" w:cs="Arial"/>
        </w:rPr>
      </w:pPr>
      <w:r w:rsidRPr="00353997">
        <w:rPr>
          <w:rFonts w:ascii="Arial" w:eastAsia="Calibri" w:hAnsi="Arial" w:cs="Arial"/>
        </w:rPr>
        <w:t>LIEPĀJĀ</w:t>
      </w:r>
    </w:p>
    <w:p w14:paraId="41944DE8" w14:textId="77777777" w:rsidR="00353997" w:rsidRPr="00353997" w:rsidRDefault="00353997" w:rsidP="00353997">
      <w:pPr>
        <w:spacing w:after="0"/>
        <w:rPr>
          <w:rFonts w:ascii="Arial" w:eastAsia="Calibri" w:hAnsi="Arial" w:cs="Arial"/>
        </w:rPr>
      </w:pPr>
    </w:p>
    <w:p w14:paraId="41944DE9" w14:textId="6A2AD011" w:rsidR="00353997" w:rsidRPr="00353997" w:rsidRDefault="00021485" w:rsidP="00353997">
      <w:pPr>
        <w:spacing w:after="0"/>
        <w:rPr>
          <w:rFonts w:ascii="Arial" w:eastAsia="Calibri" w:hAnsi="Arial" w:cs="Arial"/>
        </w:rPr>
      </w:pPr>
      <w:r w:rsidRPr="00353997">
        <w:rPr>
          <w:rFonts w:ascii="Arial" w:eastAsia="Calibri" w:hAnsi="Arial" w:cs="Arial"/>
        </w:rPr>
        <w:t xml:space="preserve">2020.gada </w:t>
      </w:r>
      <w:r>
        <w:rPr>
          <w:rFonts w:ascii="Arial" w:eastAsia="Calibri" w:hAnsi="Arial" w:cs="Arial"/>
        </w:rPr>
        <w:t>15</w:t>
      </w:r>
      <w:r w:rsidRPr="00353997">
        <w:rPr>
          <w:rFonts w:ascii="Arial" w:eastAsia="Calibri" w:hAnsi="Arial" w:cs="Arial"/>
        </w:rPr>
        <w:t>.</w:t>
      </w:r>
      <w:r>
        <w:rPr>
          <w:rFonts w:ascii="Arial" w:eastAsia="Calibri" w:hAnsi="Arial" w:cs="Arial"/>
        </w:rPr>
        <w:t xml:space="preserve">oktobrī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w:t>
      </w:r>
      <w:r w:rsidRPr="00353997">
        <w:rPr>
          <w:rFonts w:ascii="Arial" w:eastAsia="Calibri" w:hAnsi="Arial" w:cs="Arial"/>
        </w:rPr>
        <w:t>Nr._______</w:t>
      </w:r>
    </w:p>
    <w:p w14:paraId="41944DEA" w14:textId="77777777" w:rsidR="00353997" w:rsidRDefault="00021485" w:rsidP="00353997">
      <w:pPr>
        <w:spacing w:after="0"/>
        <w:jc w:val="right"/>
        <w:rPr>
          <w:rFonts w:ascii="Arial" w:eastAsia="Calibri" w:hAnsi="Arial" w:cs="Arial"/>
        </w:rPr>
      </w:pPr>
      <w:r w:rsidRPr="00353997">
        <w:rPr>
          <w:rFonts w:ascii="Arial" w:eastAsia="Calibri" w:hAnsi="Arial" w:cs="Arial"/>
        </w:rPr>
        <w:t>(prot. Nr._______#)</w:t>
      </w:r>
    </w:p>
    <w:p w14:paraId="41944DEB" w14:textId="77777777" w:rsidR="00353997" w:rsidRDefault="00353997" w:rsidP="00353997">
      <w:pPr>
        <w:spacing w:after="0"/>
        <w:jc w:val="right"/>
        <w:rPr>
          <w:rFonts w:ascii="Arial" w:eastAsia="Calibri" w:hAnsi="Arial" w:cs="Arial"/>
        </w:rPr>
      </w:pPr>
    </w:p>
    <w:p w14:paraId="41944DEC" w14:textId="77777777" w:rsidR="00353997" w:rsidRDefault="00353997" w:rsidP="00353997">
      <w:pPr>
        <w:spacing w:after="0"/>
        <w:jc w:val="right"/>
        <w:rPr>
          <w:rFonts w:ascii="Arial" w:eastAsia="Calibri" w:hAnsi="Arial" w:cs="Arial"/>
        </w:rPr>
      </w:pPr>
    </w:p>
    <w:p w14:paraId="41944DED" w14:textId="77777777" w:rsidR="00353997" w:rsidRPr="00353997" w:rsidRDefault="00353997" w:rsidP="00353997">
      <w:pPr>
        <w:spacing w:after="0"/>
        <w:jc w:val="right"/>
        <w:rPr>
          <w:rFonts w:ascii="Arial" w:eastAsia="Calibri" w:hAnsi="Arial" w:cs="Arial"/>
        </w:rPr>
      </w:pPr>
    </w:p>
    <w:p w14:paraId="41944DEE" w14:textId="77777777" w:rsidR="00521E67" w:rsidRPr="00A960E2" w:rsidRDefault="00021485" w:rsidP="00521E67">
      <w:pPr>
        <w:spacing w:line="240" w:lineRule="auto"/>
        <w:jc w:val="center"/>
        <w:rPr>
          <w:rFonts w:ascii="Arial" w:eastAsia="Times New Roman" w:hAnsi="Arial" w:cs="Arial"/>
          <w:b/>
          <w:bCs/>
          <w:color w:val="414142"/>
          <w:lang w:eastAsia="lv-LV"/>
        </w:rPr>
      </w:pPr>
      <w:r w:rsidRPr="00C03837">
        <w:rPr>
          <w:rFonts w:ascii="Arial" w:eastAsia="Times New Roman" w:hAnsi="Arial" w:cs="Arial"/>
          <w:b/>
          <w:bCs/>
          <w:color w:val="414142"/>
          <w:lang w:eastAsia="lv-LV"/>
        </w:rPr>
        <w:t xml:space="preserve">Par tramvaju reģistrāciju un tehniskā stāvokļa kontroli </w:t>
      </w:r>
      <w:r w:rsidRPr="00A960E2">
        <w:rPr>
          <w:rFonts w:ascii="Arial" w:eastAsia="Times New Roman" w:hAnsi="Arial" w:cs="Arial"/>
          <w:b/>
          <w:bCs/>
          <w:color w:val="414142"/>
          <w:lang w:eastAsia="lv-LV"/>
        </w:rPr>
        <w:t>Liepājas</w:t>
      </w:r>
      <w:r w:rsidRPr="00C03837">
        <w:rPr>
          <w:rFonts w:ascii="Arial" w:eastAsia="Times New Roman" w:hAnsi="Arial" w:cs="Arial"/>
          <w:b/>
          <w:bCs/>
          <w:color w:val="414142"/>
          <w:lang w:eastAsia="lv-LV"/>
        </w:rPr>
        <w:t xml:space="preserve"> pilsētā</w:t>
      </w:r>
    </w:p>
    <w:p w14:paraId="41944DEF" w14:textId="77777777" w:rsidR="00521E67" w:rsidRPr="00C03837" w:rsidRDefault="00521E67" w:rsidP="00521E67">
      <w:pPr>
        <w:spacing w:line="240" w:lineRule="auto"/>
        <w:jc w:val="center"/>
        <w:rPr>
          <w:rFonts w:ascii="Arial" w:eastAsia="Times New Roman" w:hAnsi="Arial" w:cs="Arial"/>
          <w:b/>
          <w:bCs/>
          <w:color w:val="414142"/>
          <w:lang w:eastAsia="lv-LV"/>
        </w:rPr>
      </w:pPr>
    </w:p>
    <w:p w14:paraId="41944DF0" w14:textId="77777777" w:rsidR="00521E67" w:rsidRPr="00521E67" w:rsidRDefault="00021485" w:rsidP="00521E67">
      <w:pPr>
        <w:spacing w:line="240" w:lineRule="auto"/>
        <w:jc w:val="right"/>
        <w:rPr>
          <w:rFonts w:ascii="Arial" w:eastAsia="Times New Roman" w:hAnsi="Arial" w:cs="Arial"/>
          <w:i/>
          <w:iCs/>
          <w:lang w:eastAsia="lv-LV"/>
        </w:rPr>
      </w:pPr>
      <w:r w:rsidRPr="00521E67">
        <w:rPr>
          <w:rFonts w:ascii="Arial" w:eastAsia="Times New Roman" w:hAnsi="Arial" w:cs="Arial"/>
          <w:i/>
          <w:iCs/>
          <w:lang w:eastAsia="lv-LV"/>
        </w:rPr>
        <w:t>Izdoti saskaņā ar </w:t>
      </w:r>
      <w:hyperlink r:id="rId5" w:tgtFrame="_blank" w:history="1">
        <w:r w:rsidRPr="00521E67">
          <w:rPr>
            <w:rFonts w:ascii="Arial" w:eastAsia="Times New Roman" w:hAnsi="Arial" w:cs="Arial"/>
            <w:i/>
            <w:iCs/>
            <w:lang w:eastAsia="lv-LV"/>
          </w:rPr>
          <w:t>Ceļu satiksmes likuma</w:t>
        </w:r>
      </w:hyperlink>
      <w:r w:rsidRPr="00521E67">
        <w:rPr>
          <w:rFonts w:ascii="Arial" w:eastAsia="Times New Roman" w:hAnsi="Arial" w:cs="Arial"/>
          <w:i/>
          <w:iCs/>
          <w:lang w:eastAsia="lv-LV"/>
        </w:rPr>
        <w:br/>
      </w:r>
      <w:hyperlink r:id="rId6" w:anchor="p10" w:tgtFrame="_blank" w:history="1">
        <w:r w:rsidRPr="00521E67">
          <w:rPr>
            <w:rFonts w:ascii="Arial" w:eastAsia="Times New Roman" w:hAnsi="Arial" w:cs="Arial"/>
            <w:i/>
            <w:iCs/>
            <w:lang w:eastAsia="lv-LV"/>
          </w:rPr>
          <w:t>10. panta</w:t>
        </w:r>
      </w:hyperlink>
      <w:r w:rsidRPr="00521E67">
        <w:rPr>
          <w:rFonts w:ascii="Arial" w:eastAsia="Times New Roman" w:hAnsi="Arial" w:cs="Arial"/>
          <w:i/>
          <w:iCs/>
          <w:lang w:eastAsia="lv-LV"/>
        </w:rPr>
        <w:t> pirmās daļas 1. punktu,</w:t>
      </w:r>
      <w:r w:rsidRPr="00521E67">
        <w:rPr>
          <w:rFonts w:ascii="Arial" w:eastAsia="Times New Roman" w:hAnsi="Arial" w:cs="Arial"/>
          <w:i/>
          <w:iCs/>
          <w:lang w:eastAsia="lv-LV"/>
        </w:rPr>
        <w:br/>
      </w:r>
      <w:hyperlink r:id="rId7" w:anchor="p16" w:tgtFrame="_blank" w:history="1">
        <w:r w:rsidRPr="00521E67">
          <w:rPr>
            <w:rFonts w:ascii="Arial" w:eastAsia="Times New Roman" w:hAnsi="Arial" w:cs="Arial"/>
            <w:i/>
            <w:iCs/>
            <w:lang w:eastAsia="lv-LV"/>
          </w:rPr>
          <w:t>16. panta</w:t>
        </w:r>
      </w:hyperlink>
      <w:r w:rsidRPr="00521E67">
        <w:rPr>
          <w:rFonts w:ascii="Arial" w:eastAsia="Times New Roman" w:hAnsi="Arial" w:cs="Arial"/>
          <w:i/>
          <w:iCs/>
          <w:lang w:eastAsia="lv-LV"/>
        </w:rPr>
        <w:t> 6.</w:t>
      </w:r>
      <w:r w:rsidRPr="00521E67">
        <w:rPr>
          <w:rFonts w:ascii="Arial" w:eastAsia="Times New Roman" w:hAnsi="Arial" w:cs="Arial"/>
          <w:i/>
          <w:iCs/>
          <w:vertAlign w:val="superscript"/>
          <w:lang w:eastAsia="lv-LV"/>
        </w:rPr>
        <w:t>2</w:t>
      </w:r>
      <w:r w:rsidRPr="00521E67">
        <w:rPr>
          <w:rFonts w:ascii="Arial" w:eastAsia="Times New Roman" w:hAnsi="Arial" w:cs="Arial"/>
          <w:i/>
          <w:iCs/>
          <w:lang w:eastAsia="lv-LV"/>
        </w:rPr>
        <w:t> daļas 1. punktu</w:t>
      </w:r>
    </w:p>
    <w:p w14:paraId="41944DF1" w14:textId="77777777" w:rsidR="00521E67" w:rsidRDefault="00021485" w:rsidP="00521E67">
      <w:pPr>
        <w:spacing w:after="0" w:line="240" w:lineRule="auto"/>
        <w:jc w:val="center"/>
        <w:rPr>
          <w:rFonts w:ascii="Arial" w:eastAsia="Times New Roman" w:hAnsi="Arial" w:cs="Arial"/>
          <w:b/>
          <w:bCs/>
          <w:color w:val="414142"/>
          <w:lang w:eastAsia="lv-LV"/>
        </w:rPr>
      </w:pPr>
      <w:bookmarkStart w:id="0" w:name="n1"/>
      <w:bookmarkStart w:id="1" w:name="n-742551"/>
      <w:bookmarkEnd w:id="0"/>
      <w:bookmarkEnd w:id="1"/>
      <w:r w:rsidRPr="00C03837">
        <w:rPr>
          <w:rFonts w:ascii="Arial" w:eastAsia="Times New Roman" w:hAnsi="Arial" w:cs="Arial"/>
          <w:b/>
          <w:bCs/>
          <w:color w:val="414142"/>
          <w:lang w:eastAsia="lv-LV"/>
        </w:rPr>
        <w:t>I. Vispārīgie jautājumi</w:t>
      </w:r>
    </w:p>
    <w:p w14:paraId="020CA8EC" w14:textId="77777777" w:rsidR="00021485" w:rsidRPr="00C03837" w:rsidRDefault="00021485" w:rsidP="00521E67">
      <w:pPr>
        <w:spacing w:after="0" w:line="240" w:lineRule="auto"/>
        <w:jc w:val="center"/>
        <w:rPr>
          <w:rFonts w:ascii="Arial" w:eastAsia="Times New Roman" w:hAnsi="Arial" w:cs="Arial"/>
          <w:b/>
          <w:bCs/>
          <w:color w:val="414142"/>
          <w:lang w:eastAsia="lv-LV"/>
        </w:rPr>
      </w:pPr>
    </w:p>
    <w:p w14:paraId="41944DF2" w14:textId="77777777" w:rsidR="00521E67" w:rsidRPr="00C03837" w:rsidRDefault="00021485" w:rsidP="00521E67">
      <w:pPr>
        <w:spacing w:after="0" w:line="293" w:lineRule="atLeast"/>
        <w:ind w:firstLine="300"/>
        <w:jc w:val="both"/>
        <w:rPr>
          <w:rFonts w:ascii="Arial" w:eastAsia="Times New Roman" w:hAnsi="Arial" w:cs="Arial"/>
          <w:color w:val="414142"/>
          <w:lang w:eastAsia="lv-LV"/>
        </w:rPr>
      </w:pPr>
      <w:bookmarkStart w:id="2" w:name="p1"/>
      <w:bookmarkStart w:id="3" w:name="p-742552"/>
      <w:bookmarkEnd w:id="2"/>
      <w:bookmarkEnd w:id="3"/>
      <w:r w:rsidRPr="00C03837">
        <w:rPr>
          <w:rFonts w:ascii="Arial" w:eastAsia="Times New Roman" w:hAnsi="Arial" w:cs="Arial"/>
          <w:color w:val="414142"/>
          <w:lang w:eastAsia="lv-LV"/>
        </w:rPr>
        <w:t xml:space="preserve">1. Saistošie noteikumi nosaka kārtību, kādā </w:t>
      </w:r>
      <w:r>
        <w:rPr>
          <w:rFonts w:ascii="Arial" w:eastAsia="Times New Roman" w:hAnsi="Arial" w:cs="Arial"/>
          <w:color w:val="414142"/>
          <w:lang w:eastAsia="lv-LV"/>
        </w:rPr>
        <w:t>Liepājas</w:t>
      </w:r>
      <w:r w:rsidRPr="00C03837">
        <w:rPr>
          <w:rFonts w:ascii="Arial" w:eastAsia="Times New Roman" w:hAnsi="Arial" w:cs="Arial"/>
          <w:color w:val="414142"/>
          <w:lang w:eastAsia="lv-LV"/>
        </w:rPr>
        <w:t xml:space="preserve"> pilsētā tiek reģistrēti un noņemti no uzskaites pasažieru un speciālās nozīmes tramvaji, kas paredzēti ar pasažieru pārvadājumiem nesaistītu darbu izpildei, kuri tiek veikti ar speciālo aprīkojumu, kas uzstādīts uz šiem transportlīdzekļiem, piemēram, mācību, kravas u.c. (turpmāk visi kopā – transportlīdzekļi), kā arī nosaka kārtību, kādā tiek īstenota transportlīdzekļu, kas iesaistīti ceļu satiksmē </w:t>
      </w:r>
      <w:r>
        <w:rPr>
          <w:rFonts w:ascii="Arial" w:eastAsia="Times New Roman" w:hAnsi="Arial" w:cs="Arial"/>
          <w:color w:val="414142"/>
          <w:lang w:eastAsia="lv-LV"/>
        </w:rPr>
        <w:t>Liepājas</w:t>
      </w:r>
      <w:r w:rsidRPr="00C03837">
        <w:rPr>
          <w:rFonts w:ascii="Arial" w:eastAsia="Times New Roman" w:hAnsi="Arial" w:cs="Arial"/>
          <w:color w:val="414142"/>
          <w:lang w:eastAsia="lv-LV"/>
        </w:rPr>
        <w:t xml:space="preserve"> pilsētas administratīvajā teritorijā, tehniskā stāvokļa kontrole, attiecīgās kontroles institūcijas un to kompetenci.</w:t>
      </w:r>
    </w:p>
    <w:p w14:paraId="41944DF3" w14:textId="77777777" w:rsidR="00521E67" w:rsidRDefault="00021485" w:rsidP="00521E67">
      <w:pPr>
        <w:spacing w:after="0" w:line="293" w:lineRule="atLeast"/>
        <w:ind w:firstLine="300"/>
        <w:jc w:val="both"/>
        <w:rPr>
          <w:rFonts w:ascii="Arial" w:eastAsia="Times New Roman" w:hAnsi="Arial" w:cs="Arial"/>
          <w:color w:val="414142"/>
          <w:lang w:eastAsia="lv-LV"/>
        </w:rPr>
      </w:pPr>
      <w:bookmarkStart w:id="4" w:name="p2"/>
      <w:bookmarkStart w:id="5" w:name="p-742553"/>
      <w:bookmarkEnd w:id="4"/>
      <w:bookmarkEnd w:id="5"/>
      <w:r w:rsidRPr="00C03837">
        <w:rPr>
          <w:rFonts w:ascii="Arial" w:eastAsia="Times New Roman" w:hAnsi="Arial" w:cs="Arial"/>
          <w:color w:val="414142"/>
          <w:lang w:eastAsia="lv-LV"/>
        </w:rPr>
        <w:t xml:space="preserve">2. Ceļu satiksmē atļauts izmantot tikai šajos saistošajos noteikumos noteiktajā kārtībā reģistrētus transportlīdzekļus, kuru tehniskais stāvoklis atbilst spēkā esošajiem normatīvajiem aktiem, pārvadātāja, kurš sniedz sabiedriskā transporta pakalpojumus </w:t>
      </w:r>
      <w:r>
        <w:rPr>
          <w:rFonts w:ascii="Arial" w:eastAsia="Times New Roman" w:hAnsi="Arial" w:cs="Arial"/>
          <w:color w:val="414142"/>
          <w:lang w:eastAsia="lv-LV"/>
        </w:rPr>
        <w:t>Liepājas</w:t>
      </w:r>
      <w:r w:rsidRPr="00C03837">
        <w:rPr>
          <w:rFonts w:ascii="Arial" w:eastAsia="Times New Roman" w:hAnsi="Arial" w:cs="Arial"/>
          <w:color w:val="414142"/>
          <w:lang w:eastAsia="lv-LV"/>
        </w:rPr>
        <w:t xml:space="preserve"> pilsētas sabiedriskā transporta maršrutu tīklā, izstrādātajiem tehniskās ekspluatācijas noteikumiem un ražotājrūpnīcas izsniegtai tehniskajai dokumentācijai, un kuru tehniskā stāvokļa kontrole ir veikta saskaņā ar šiem saistošajiem noteikumiem.</w:t>
      </w:r>
    </w:p>
    <w:p w14:paraId="41944DF4" w14:textId="77777777" w:rsidR="00521E67" w:rsidRPr="00C03837" w:rsidRDefault="00521E67" w:rsidP="00521E67">
      <w:pPr>
        <w:spacing w:after="0" w:line="293" w:lineRule="atLeast"/>
        <w:ind w:firstLine="300"/>
        <w:jc w:val="both"/>
        <w:rPr>
          <w:rFonts w:ascii="Arial" w:eastAsia="Times New Roman" w:hAnsi="Arial" w:cs="Arial"/>
          <w:color w:val="414142"/>
          <w:lang w:eastAsia="lv-LV"/>
        </w:rPr>
      </w:pPr>
    </w:p>
    <w:p w14:paraId="41944DF5" w14:textId="77777777" w:rsidR="00521E67" w:rsidRPr="00C03837" w:rsidRDefault="00021485" w:rsidP="00521E67">
      <w:pPr>
        <w:spacing w:after="0" w:line="240" w:lineRule="auto"/>
        <w:jc w:val="center"/>
        <w:rPr>
          <w:rFonts w:ascii="Arial" w:eastAsia="Times New Roman" w:hAnsi="Arial" w:cs="Arial"/>
          <w:b/>
          <w:bCs/>
          <w:color w:val="414142"/>
          <w:lang w:eastAsia="lv-LV"/>
        </w:rPr>
      </w:pPr>
      <w:bookmarkStart w:id="6" w:name="n2"/>
      <w:bookmarkStart w:id="7" w:name="n-742554"/>
      <w:bookmarkEnd w:id="6"/>
      <w:bookmarkEnd w:id="7"/>
      <w:r w:rsidRPr="00C03837">
        <w:rPr>
          <w:rFonts w:ascii="Arial" w:eastAsia="Times New Roman" w:hAnsi="Arial" w:cs="Arial"/>
          <w:b/>
          <w:bCs/>
          <w:color w:val="414142"/>
          <w:lang w:eastAsia="lv-LV"/>
        </w:rPr>
        <w:t>II. Transportlīdzekļu reģistrācija un noņemšana no uzskaites</w:t>
      </w:r>
    </w:p>
    <w:p w14:paraId="7A09EF35" w14:textId="77777777" w:rsidR="00021485" w:rsidRDefault="00021485" w:rsidP="00521E67">
      <w:pPr>
        <w:spacing w:after="0" w:line="293" w:lineRule="atLeast"/>
        <w:ind w:firstLine="300"/>
        <w:jc w:val="both"/>
        <w:rPr>
          <w:rFonts w:ascii="Arial" w:eastAsia="Times New Roman" w:hAnsi="Arial" w:cs="Arial"/>
          <w:color w:val="414142"/>
          <w:lang w:eastAsia="lv-LV"/>
        </w:rPr>
      </w:pPr>
      <w:bookmarkStart w:id="8" w:name="p3"/>
      <w:bookmarkStart w:id="9" w:name="p-742555"/>
      <w:bookmarkEnd w:id="8"/>
      <w:bookmarkEnd w:id="9"/>
    </w:p>
    <w:p w14:paraId="41944DF6" w14:textId="77777777" w:rsidR="00521E67" w:rsidRPr="00C03837" w:rsidRDefault="00021485" w:rsidP="00521E67">
      <w:pPr>
        <w:spacing w:after="0" w:line="293" w:lineRule="atLeast"/>
        <w:ind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3. Pirms transportlīdzekļa ekspluatācijas uzsākšanas ceļu satiksmē transportlīdzekļa īpašnieks vai turētājs (turpmāk – transportlīdzekļa īpašnieks) veic šajos saistošajos noteikumos noteiktās darbības transportlīdzekļa reģistrācijai.</w:t>
      </w:r>
    </w:p>
    <w:p w14:paraId="41944DF7" w14:textId="77777777" w:rsidR="00521E67" w:rsidRPr="00C03837" w:rsidRDefault="00021485" w:rsidP="00521E67">
      <w:pPr>
        <w:spacing w:after="0" w:line="293" w:lineRule="atLeast"/>
        <w:ind w:firstLine="300"/>
        <w:jc w:val="both"/>
        <w:rPr>
          <w:rFonts w:ascii="Arial" w:eastAsia="Times New Roman" w:hAnsi="Arial" w:cs="Arial"/>
          <w:color w:val="414142"/>
          <w:lang w:eastAsia="lv-LV"/>
        </w:rPr>
      </w:pPr>
      <w:bookmarkStart w:id="10" w:name="p4"/>
      <w:bookmarkStart w:id="11" w:name="p-742556"/>
      <w:bookmarkEnd w:id="10"/>
      <w:bookmarkEnd w:id="11"/>
      <w:r w:rsidRPr="00C03837">
        <w:rPr>
          <w:rFonts w:ascii="Arial" w:eastAsia="Times New Roman" w:hAnsi="Arial" w:cs="Arial"/>
          <w:color w:val="414142"/>
          <w:lang w:eastAsia="lv-LV"/>
        </w:rPr>
        <w:t xml:space="preserve">4. Lēmumu </w:t>
      </w:r>
      <w:r w:rsidRPr="006B6505">
        <w:rPr>
          <w:rFonts w:ascii="Arial" w:eastAsia="Times New Roman" w:hAnsi="Arial" w:cs="Arial"/>
          <w:color w:val="414142"/>
          <w:lang w:eastAsia="lv-LV"/>
        </w:rPr>
        <w:t>par transportlīdzekļu reģistrāciju un noņemšanu no uzskaites Liepājas  pilsētā pieņem Liepājas pilsētas pašvaldības aģentūra “Liepājas sabiedriskais transports” (turpmāk – Aģentūra).</w:t>
      </w:r>
    </w:p>
    <w:p w14:paraId="41944DF8" w14:textId="77777777" w:rsidR="00521E67" w:rsidRPr="00C03837" w:rsidRDefault="00021485" w:rsidP="00521E67">
      <w:pPr>
        <w:spacing w:after="0" w:line="293" w:lineRule="atLeast"/>
        <w:ind w:firstLine="300"/>
        <w:jc w:val="both"/>
        <w:rPr>
          <w:rFonts w:ascii="Arial" w:eastAsia="Times New Roman" w:hAnsi="Arial" w:cs="Arial"/>
          <w:color w:val="414142"/>
          <w:lang w:eastAsia="lv-LV"/>
        </w:rPr>
      </w:pPr>
      <w:bookmarkStart w:id="12" w:name="p5"/>
      <w:bookmarkStart w:id="13" w:name="p-742557"/>
      <w:bookmarkEnd w:id="12"/>
      <w:bookmarkEnd w:id="13"/>
      <w:r w:rsidRPr="00C03837">
        <w:rPr>
          <w:rFonts w:ascii="Arial" w:eastAsia="Times New Roman" w:hAnsi="Arial" w:cs="Arial"/>
          <w:color w:val="414142"/>
          <w:lang w:eastAsia="lv-LV"/>
        </w:rPr>
        <w:t xml:space="preserve">5. Lai reģistrētu transportlīdzekli, transportlīdzekļa īpašnieks </w:t>
      </w:r>
      <w:r>
        <w:rPr>
          <w:rFonts w:ascii="Arial" w:eastAsia="Times New Roman" w:hAnsi="Arial" w:cs="Arial"/>
          <w:color w:val="414142"/>
          <w:lang w:eastAsia="lv-LV"/>
        </w:rPr>
        <w:t>Aģentūrā</w:t>
      </w:r>
      <w:r w:rsidRPr="00C03837">
        <w:rPr>
          <w:rFonts w:ascii="Arial" w:eastAsia="Times New Roman" w:hAnsi="Arial" w:cs="Arial"/>
          <w:color w:val="414142"/>
          <w:lang w:eastAsia="lv-LV"/>
        </w:rPr>
        <w:t xml:space="preserve"> iesniedz noteikta parauga rakstveida pieteikumu (</w:t>
      </w:r>
      <w:hyperlink r:id="rId8" w:anchor="piel1" w:history="1">
        <w:r w:rsidRPr="00243959">
          <w:rPr>
            <w:rFonts w:ascii="Arial" w:eastAsia="Times New Roman" w:hAnsi="Arial" w:cs="Arial"/>
            <w:lang w:eastAsia="lv-LV"/>
          </w:rPr>
          <w:t>1. pielikums</w:t>
        </w:r>
      </w:hyperlink>
      <w:r w:rsidRPr="00C03837">
        <w:rPr>
          <w:rFonts w:ascii="Arial" w:eastAsia="Times New Roman" w:hAnsi="Arial" w:cs="Arial"/>
          <w:color w:val="414142"/>
          <w:lang w:eastAsia="lv-LV"/>
        </w:rPr>
        <w:t>), kurā norāda:</w:t>
      </w:r>
    </w:p>
    <w:p w14:paraId="41944DF9"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5.1. transportlīdzekļa veidu;</w:t>
      </w:r>
    </w:p>
    <w:p w14:paraId="41944DFA"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lastRenderedPageBreak/>
        <w:t>5.2. transportlīdzekļa marku un modeli;</w:t>
      </w:r>
    </w:p>
    <w:p w14:paraId="41944DFB"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5.3. izlaiduma gadu;</w:t>
      </w:r>
    </w:p>
    <w:p w14:paraId="41944DFC"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5.4. transportlīdzekļa identifikācijas numuru;</w:t>
      </w:r>
    </w:p>
    <w:p w14:paraId="41944DFD"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5.5. transpor</w:t>
      </w:r>
      <w:r>
        <w:rPr>
          <w:rFonts w:ascii="Arial" w:eastAsia="Times New Roman" w:hAnsi="Arial" w:cs="Arial"/>
          <w:color w:val="414142"/>
          <w:lang w:eastAsia="lv-LV"/>
        </w:rPr>
        <w:t xml:space="preserve">tlīdzekļa parametrus (garumu un </w:t>
      </w:r>
      <w:r w:rsidRPr="00C03837">
        <w:rPr>
          <w:rFonts w:ascii="Arial" w:eastAsia="Times New Roman" w:hAnsi="Arial" w:cs="Arial"/>
          <w:color w:val="414142"/>
          <w:lang w:eastAsia="lv-LV"/>
        </w:rPr>
        <w:t>platumu);</w:t>
      </w:r>
    </w:p>
    <w:p w14:paraId="41944DFE"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5.6. pasažieru ietilpību (sēdvietu un stāvvietu skaitu, ieskaitot vadītāju);</w:t>
      </w:r>
    </w:p>
    <w:p w14:paraId="41944DFF"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5.7. informāciju par transportlīdzekļa īpašnieku.</w:t>
      </w:r>
    </w:p>
    <w:p w14:paraId="41944E00" w14:textId="77777777" w:rsidR="00521E67" w:rsidRPr="00C03837" w:rsidRDefault="00021485" w:rsidP="00521E67">
      <w:pPr>
        <w:spacing w:after="0" w:line="293" w:lineRule="atLeast"/>
        <w:ind w:firstLine="300"/>
        <w:jc w:val="both"/>
        <w:rPr>
          <w:rFonts w:ascii="Arial" w:eastAsia="Times New Roman" w:hAnsi="Arial" w:cs="Arial"/>
          <w:color w:val="414142"/>
          <w:lang w:eastAsia="lv-LV"/>
        </w:rPr>
      </w:pPr>
      <w:bookmarkStart w:id="14" w:name="p6"/>
      <w:bookmarkStart w:id="15" w:name="p-742558"/>
      <w:bookmarkEnd w:id="14"/>
      <w:bookmarkEnd w:id="15"/>
      <w:r w:rsidRPr="00C03837">
        <w:rPr>
          <w:rFonts w:ascii="Arial" w:eastAsia="Times New Roman" w:hAnsi="Arial" w:cs="Arial"/>
          <w:color w:val="414142"/>
          <w:lang w:eastAsia="lv-LV"/>
        </w:rPr>
        <w:t xml:space="preserve">6. </w:t>
      </w:r>
      <w:r>
        <w:rPr>
          <w:rFonts w:ascii="Arial" w:eastAsia="Times New Roman" w:hAnsi="Arial" w:cs="Arial"/>
          <w:color w:val="414142"/>
          <w:lang w:eastAsia="lv-LV"/>
        </w:rPr>
        <w:t>Aģentūra</w:t>
      </w:r>
      <w:r w:rsidRPr="00C03837">
        <w:rPr>
          <w:rFonts w:ascii="Arial" w:eastAsia="Times New Roman" w:hAnsi="Arial" w:cs="Arial"/>
          <w:color w:val="414142"/>
          <w:lang w:eastAsia="lv-LV"/>
        </w:rPr>
        <w:t xml:space="preserve"> piešķir transportlīdzeklim reģistrācijas numuru (turpmāk – reģistrācijas numurs), kas sastāv no </w:t>
      </w:r>
      <w:r>
        <w:rPr>
          <w:rFonts w:ascii="Arial" w:eastAsia="Times New Roman" w:hAnsi="Arial" w:cs="Arial"/>
          <w:color w:val="414142"/>
          <w:lang w:eastAsia="lv-LV"/>
        </w:rPr>
        <w:t>trīs</w:t>
      </w:r>
      <w:r w:rsidRPr="00C03837">
        <w:rPr>
          <w:rFonts w:ascii="Arial" w:eastAsia="Times New Roman" w:hAnsi="Arial" w:cs="Arial"/>
          <w:color w:val="414142"/>
          <w:lang w:eastAsia="lv-LV"/>
        </w:rPr>
        <w:t xml:space="preserve"> ciparu kombinācijas. Vairākiem transportlīdzekļiem vienlaikus nepiešķir reģistrācijas numuru ar vienādu ciparu kombināciju.</w:t>
      </w:r>
    </w:p>
    <w:p w14:paraId="41944E01" w14:textId="77777777" w:rsidR="00521E67" w:rsidRPr="00C03837" w:rsidRDefault="00021485" w:rsidP="00521E67">
      <w:pPr>
        <w:spacing w:after="0" w:line="293" w:lineRule="atLeast"/>
        <w:ind w:firstLine="300"/>
        <w:jc w:val="both"/>
        <w:rPr>
          <w:rFonts w:ascii="Arial" w:eastAsia="Times New Roman" w:hAnsi="Arial" w:cs="Arial"/>
          <w:color w:val="414142"/>
          <w:lang w:eastAsia="lv-LV"/>
        </w:rPr>
      </w:pPr>
      <w:bookmarkStart w:id="16" w:name="p7"/>
      <w:bookmarkStart w:id="17" w:name="p-742559"/>
      <w:bookmarkEnd w:id="16"/>
      <w:bookmarkEnd w:id="17"/>
      <w:r w:rsidRPr="00C03837">
        <w:rPr>
          <w:rFonts w:ascii="Arial" w:eastAsia="Times New Roman" w:hAnsi="Arial" w:cs="Arial"/>
          <w:color w:val="414142"/>
          <w:lang w:eastAsia="lv-LV"/>
        </w:rPr>
        <w:t xml:space="preserve">7. </w:t>
      </w:r>
      <w:r>
        <w:rPr>
          <w:rFonts w:ascii="Arial" w:eastAsia="Times New Roman" w:hAnsi="Arial" w:cs="Arial"/>
          <w:color w:val="414142"/>
          <w:lang w:eastAsia="lv-LV"/>
        </w:rPr>
        <w:t>Aģentūra</w:t>
      </w:r>
      <w:r w:rsidRPr="00C03837">
        <w:rPr>
          <w:rFonts w:ascii="Arial" w:eastAsia="Times New Roman" w:hAnsi="Arial" w:cs="Arial"/>
          <w:color w:val="414142"/>
          <w:lang w:eastAsia="lv-LV"/>
        </w:rPr>
        <w:t xml:space="preserve"> piecu darba dienu laikā izskata </w:t>
      </w:r>
      <w:hyperlink r:id="rId9" w:anchor="p5" w:history="1">
        <w:r w:rsidRPr="00243959">
          <w:rPr>
            <w:rFonts w:ascii="Arial" w:eastAsia="Times New Roman" w:hAnsi="Arial" w:cs="Arial"/>
            <w:lang w:eastAsia="lv-LV"/>
          </w:rPr>
          <w:t>5. punktā</w:t>
        </w:r>
      </w:hyperlink>
      <w:r w:rsidRPr="00243959">
        <w:rPr>
          <w:rFonts w:ascii="Arial" w:eastAsia="Times New Roman" w:hAnsi="Arial" w:cs="Arial"/>
          <w:lang w:eastAsia="lv-LV"/>
        </w:rPr>
        <w:t> </w:t>
      </w:r>
      <w:r w:rsidRPr="00C03837">
        <w:rPr>
          <w:rFonts w:ascii="Arial" w:eastAsia="Times New Roman" w:hAnsi="Arial" w:cs="Arial"/>
          <w:color w:val="414142"/>
          <w:lang w:eastAsia="lv-LV"/>
        </w:rPr>
        <w:t>norādīto pieteikumu un pieņem vienu no šādiem lēmumiem:</w:t>
      </w:r>
    </w:p>
    <w:p w14:paraId="41944E02"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7.1. reģistrēt transportlīdzekli un izsniegt transportlīdzekļa īpašniekam transportlīdzekļa reģistrācijas apliecību (turpmāk – reģistrācijas apliecība; </w:t>
      </w:r>
      <w:hyperlink r:id="rId10" w:anchor="piel2" w:history="1">
        <w:r w:rsidRPr="00243959">
          <w:rPr>
            <w:rFonts w:ascii="Arial" w:eastAsia="Times New Roman" w:hAnsi="Arial" w:cs="Arial"/>
            <w:lang w:eastAsia="lv-LV"/>
          </w:rPr>
          <w:t>2. </w:t>
        </w:r>
      </w:hyperlink>
      <w:hyperlink r:id="rId11" w:anchor="piel3" w:history="1">
        <w:r w:rsidRPr="00243959">
          <w:rPr>
            <w:rFonts w:ascii="Arial" w:eastAsia="Times New Roman" w:hAnsi="Arial" w:cs="Arial"/>
            <w:lang w:eastAsia="lv-LV"/>
          </w:rPr>
          <w:t>pielikums</w:t>
        </w:r>
      </w:hyperlink>
      <w:r w:rsidRPr="00C03837">
        <w:rPr>
          <w:rFonts w:ascii="Arial" w:eastAsia="Times New Roman" w:hAnsi="Arial" w:cs="Arial"/>
          <w:color w:val="414142"/>
          <w:lang w:eastAsia="lv-LV"/>
        </w:rPr>
        <w:t>);</w:t>
      </w:r>
    </w:p>
    <w:p w14:paraId="41944E03"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7.2. atteikt transportlīdzekļa reģistrēšanu;</w:t>
      </w:r>
    </w:p>
    <w:p w14:paraId="41944E04"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7.3. atlikt transportlīdzekļa reģistrēšanu un noteikt saprātīgu termiņu trūkumu novēršanai.</w:t>
      </w:r>
    </w:p>
    <w:p w14:paraId="41944E05" w14:textId="77777777" w:rsidR="00521E67" w:rsidRPr="00C03837" w:rsidRDefault="00021485" w:rsidP="00521E67">
      <w:pPr>
        <w:spacing w:after="0" w:line="293" w:lineRule="atLeast"/>
        <w:ind w:firstLine="300"/>
        <w:jc w:val="both"/>
        <w:rPr>
          <w:rFonts w:ascii="Arial" w:eastAsia="Times New Roman" w:hAnsi="Arial" w:cs="Arial"/>
          <w:color w:val="414142"/>
          <w:lang w:eastAsia="lv-LV"/>
        </w:rPr>
      </w:pPr>
      <w:bookmarkStart w:id="18" w:name="p8"/>
      <w:bookmarkStart w:id="19" w:name="p-742560"/>
      <w:bookmarkEnd w:id="18"/>
      <w:bookmarkEnd w:id="19"/>
      <w:r w:rsidRPr="00C03837">
        <w:rPr>
          <w:rFonts w:ascii="Arial" w:eastAsia="Times New Roman" w:hAnsi="Arial" w:cs="Arial"/>
          <w:color w:val="414142"/>
          <w:lang w:eastAsia="lv-LV"/>
        </w:rPr>
        <w:t xml:space="preserve">8. Par katru reģistrēto transportlīdzekli </w:t>
      </w:r>
      <w:r>
        <w:rPr>
          <w:rFonts w:ascii="Arial" w:eastAsia="Times New Roman" w:hAnsi="Arial" w:cs="Arial"/>
          <w:color w:val="414142"/>
          <w:lang w:eastAsia="lv-LV"/>
        </w:rPr>
        <w:t>Aģentūra</w:t>
      </w:r>
      <w:r w:rsidRPr="00C03837">
        <w:rPr>
          <w:rFonts w:ascii="Arial" w:eastAsia="Times New Roman" w:hAnsi="Arial" w:cs="Arial"/>
          <w:color w:val="414142"/>
          <w:lang w:eastAsia="lv-LV"/>
        </w:rPr>
        <w:t xml:space="preserve"> izsniedz vienu reģistrācijas apliecību bez derīguma termiņa ierobežojuma.</w:t>
      </w:r>
    </w:p>
    <w:p w14:paraId="41944E06" w14:textId="77777777" w:rsidR="00521E67" w:rsidRPr="00C03837" w:rsidRDefault="00021485" w:rsidP="00521E67">
      <w:pPr>
        <w:spacing w:after="0" w:line="293" w:lineRule="atLeast"/>
        <w:ind w:firstLine="300"/>
        <w:jc w:val="both"/>
        <w:rPr>
          <w:rFonts w:ascii="Arial" w:eastAsia="Times New Roman" w:hAnsi="Arial" w:cs="Arial"/>
          <w:color w:val="414142"/>
          <w:lang w:eastAsia="lv-LV"/>
        </w:rPr>
      </w:pPr>
      <w:bookmarkStart w:id="20" w:name="p9"/>
      <w:bookmarkStart w:id="21" w:name="p-742561"/>
      <w:bookmarkEnd w:id="20"/>
      <w:bookmarkEnd w:id="21"/>
      <w:r w:rsidRPr="00C03837">
        <w:rPr>
          <w:rFonts w:ascii="Arial" w:eastAsia="Times New Roman" w:hAnsi="Arial" w:cs="Arial"/>
          <w:color w:val="414142"/>
          <w:lang w:eastAsia="lv-LV"/>
        </w:rPr>
        <w:t>9. Reģistrācijas numuram jābūt norādītam uz transportlīdzekļa virsbūves priekšpuses un aizmugures, pirms uzsākts izmantot transportlīdzekli ceļu satiksmē, tas var būt norādīts arī uz transportlīdzekļa virsbūves sāniem un transportlīdzekļa salonā. Reģistrācijas numura ciparu augstumam transportlīdzekļa priekšpusē un aizmugurē jābūt ne mazākam kā 90 mm.</w:t>
      </w:r>
      <w:r>
        <w:rPr>
          <w:rFonts w:ascii="Arial" w:eastAsia="Times New Roman" w:hAnsi="Arial" w:cs="Arial"/>
          <w:color w:val="414142"/>
          <w:lang w:eastAsia="lv-LV"/>
        </w:rPr>
        <w:t xml:space="preserve"> </w:t>
      </w:r>
    </w:p>
    <w:p w14:paraId="41944E07" w14:textId="77777777" w:rsidR="00521E67" w:rsidRPr="00C03837" w:rsidRDefault="00021485" w:rsidP="00521E67">
      <w:pPr>
        <w:spacing w:after="0" w:line="293" w:lineRule="atLeast"/>
        <w:ind w:firstLine="300"/>
        <w:jc w:val="both"/>
        <w:rPr>
          <w:rFonts w:ascii="Arial" w:eastAsia="Times New Roman" w:hAnsi="Arial" w:cs="Arial"/>
          <w:color w:val="414142"/>
          <w:lang w:eastAsia="lv-LV"/>
        </w:rPr>
      </w:pPr>
      <w:bookmarkStart w:id="22" w:name="p10"/>
      <w:bookmarkStart w:id="23" w:name="p-742562"/>
      <w:bookmarkEnd w:id="22"/>
      <w:bookmarkEnd w:id="23"/>
      <w:r w:rsidRPr="00C03837">
        <w:rPr>
          <w:rFonts w:ascii="Arial" w:eastAsia="Times New Roman" w:hAnsi="Arial" w:cs="Arial"/>
          <w:color w:val="414142"/>
          <w:lang w:eastAsia="lv-LV"/>
        </w:rPr>
        <w:t xml:space="preserve">10. Transportlīdzekļa reģistrācijas apliecības nozaudēšanas vai sabojāšanas gadījumā </w:t>
      </w:r>
      <w:r>
        <w:rPr>
          <w:rFonts w:ascii="Arial" w:eastAsia="Times New Roman" w:hAnsi="Arial" w:cs="Arial"/>
          <w:color w:val="414142"/>
          <w:lang w:eastAsia="lv-LV"/>
        </w:rPr>
        <w:t>Aģentūra</w:t>
      </w:r>
      <w:r w:rsidRPr="00C03837">
        <w:rPr>
          <w:rFonts w:ascii="Arial" w:eastAsia="Times New Roman" w:hAnsi="Arial" w:cs="Arial"/>
          <w:color w:val="414142"/>
          <w:lang w:eastAsia="lv-LV"/>
        </w:rPr>
        <w:t xml:space="preserve"> pēc transportlīdzekļa īpašnieka rakstveida iesnieguma saņemšanas piecu darba dienu laikā izsniedz jaunu transportlīdzekļa reģistrācijas apliecību.</w:t>
      </w:r>
    </w:p>
    <w:p w14:paraId="41944E08" w14:textId="77777777" w:rsidR="00521E67" w:rsidRPr="00C03837" w:rsidRDefault="00021485" w:rsidP="00521E67">
      <w:pPr>
        <w:spacing w:after="0" w:line="293" w:lineRule="atLeast"/>
        <w:ind w:firstLine="300"/>
        <w:jc w:val="both"/>
        <w:rPr>
          <w:rFonts w:ascii="Arial" w:eastAsia="Times New Roman" w:hAnsi="Arial" w:cs="Arial"/>
          <w:color w:val="414142"/>
          <w:lang w:eastAsia="lv-LV"/>
        </w:rPr>
      </w:pPr>
      <w:bookmarkStart w:id="24" w:name="p11"/>
      <w:bookmarkStart w:id="25" w:name="p-742563"/>
      <w:bookmarkEnd w:id="24"/>
      <w:bookmarkEnd w:id="25"/>
      <w:r w:rsidRPr="00C03837">
        <w:rPr>
          <w:rFonts w:ascii="Arial" w:eastAsia="Times New Roman" w:hAnsi="Arial" w:cs="Arial"/>
          <w:color w:val="414142"/>
          <w:lang w:eastAsia="lv-LV"/>
        </w:rPr>
        <w:t xml:space="preserve">11. Ja mainās informācija par transportlīdzekļa īpašnieku vai mainās kāds no transportlīdzekļa tehniskajiem datiem, transportlīdzekļa īpašnieks iesniedz </w:t>
      </w:r>
      <w:r>
        <w:rPr>
          <w:rFonts w:ascii="Arial" w:eastAsia="Times New Roman" w:hAnsi="Arial" w:cs="Arial"/>
          <w:color w:val="414142"/>
          <w:lang w:eastAsia="lv-LV"/>
        </w:rPr>
        <w:t>Aģentūrā</w:t>
      </w:r>
      <w:r w:rsidRPr="00C03837">
        <w:rPr>
          <w:rFonts w:ascii="Arial" w:eastAsia="Times New Roman" w:hAnsi="Arial" w:cs="Arial"/>
          <w:color w:val="414142"/>
          <w:lang w:eastAsia="lv-LV"/>
        </w:rPr>
        <w:t xml:space="preserve"> jaunu rakstveida pieteikumu, pievienojot izmaiņas apliecinoša dokumenta kopiju.</w:t>
      </w:r>
    </w:p>
    <w:p w14:paraId="41944E09" w14:textId="77777777" w:rsidR="00521E67" w:rsidRPr="00C03837" w:rsidRDefault="00021485" w:rsidP="00521E67">
      <w:pPr>
        <w:spacing w:after="0" w:line="293" w:lineRule="atLeast"/>
        <w:ind w:firstLine="300"/>
        <w:jc w:val="both"/>
        <w:rPr>
          <w:rFonts w:ascii="Arial" w:eastAsia="Times New Roman" w:hAnsi="Arial" w:cs="Arial"/>
          <w:color w:val="414142"/>
          <w:lang w:eastAsia="lv-LV"/>
        </w:rPr>
      </w:pPr>
      <w:bookmarkStart w:id="26" w:name="p12"/>
      <w:bookmarkStart w:id="27" w:name="p-742564"/>
      <w:bookmarkEnd w:id="26"/>
      <w:bookmarkEnd w:id="27"/>
      <w:r w:rsidRPr="00C03837">
        <w:rPr>
          <w:rFonts w:ascii="Arial" w:eastAsia="Times New Roman" w:hAnsi="Arial" w:cs="Arial"/>
          <w:color w:val="414142"/>
          <w:lang w:eastAsia="lv-LV"/>
        </w:rPr>
        <w:t xml:space="preserve">12. Lai transportlīdzekli noņemtu no uzskaites, transportlīdzekļa īpašnieks iesniedz </w:t>
      </w:r>
      <w:r>
        <w:rPr>
          <w:rFonts w:ascii="Arial" w:eastAsia="Times New Roman" w:hAnsi="Arial" w:cs="Arial"/>
          <w:color w:val="414142"/>
          <w:lang w:eastAsia="lv-LV"/>
        </w:rPr>
        <w:t>Aģentūrā</w:t>
      </w:r>
      <w:r w:rsidRPr="00C03837">
        <w:rPr>
          <w:rFonts w:ascii="Arial" w:eastAsia="Times New Roman" w:hAnsi="Arial" w:cs="Arial"/>
          <w:color w:val="414142"/>
          <w:lang w:eastAsia="lv-LV"/>
        </w:rPr>
        <w:t xml:space="preserve"> transportlīdzekļa reģistrācijas apliecību un rakstveida iesniegumu.</w:t>
      </w:r>
    </w:p>
    <w:p w14:paraId="41944E0A" w14:textId="77777777" w:rsidR="00521E67" w:rsidRPr="00C03837" w:rsidRDefault="00021485" w:rsidP="00521E67">
      <w:pPr>
        <w:spacing w:after="0" w:line="293" w:lineRule="atLeast"/>
        <w:ind w:firstLine="300"/>
        <w:jc w:val="both"/>
        <w:rPr>
          <w:rFonts w:ascii="Arial" w:eastAsia="Times New Roman" w:hAnsi="Arial" w:cs="Arial"/>
          <w:color w:val="414142"/>
          <w:lang w:eastAsia="lv-LV"/>
        </w:rPr>
      </w:pPr>
      <w:bookmarkStart w:id="28" w:name="p13"/>
      <w:bookmarkStart w:id="29" w:name="p-742565"/>
      <w:bookmarkEnd w:id="28"/>
      <w:bookmarkEnd w:id="29"/>
      <w:r w:rsidRPr="00C03837">
        <w:rPr>
          <w:rFonts w:ascii="Arial" w:eastAsia="Times New Roman" w:hAnsi="Arial" w:cs="Arial"/>
          <w:color w:val="414142"/>
          <w:lang w:eastAsia="lv-LV"/>
        </w:rPr>
        <w:t xml:space="preserve">13. </w:t>
      </w:r>
      <w:r>
        <w:rPr>
          <w:rFonts w:ascii="Arial" w:eastAsia="Times New Roman" w:hAnsi="Arial" w:cs="Arial"/>
          <w:color w:val="414142"/>
          <w:lang w:eastAsia="lv-LV"/>
        </w:rPr>
        <w:t>Aģentūra</w:t>
      </w:r>
      <w:r w:rsidRPr="00C03837">
        <w:rPr>
          <w:rFonts w:ascii="Arial" w:eastAsia="Times New Roman" w:hAnsi="Arial" w:cs="Arial"/>
          <w:color w:val="414142"/>
          <w:lang w:eastAsia="lv-LV"/>
        </w:rPr>
        <w:t xml:space="preserve"> piecu darba dienu laikā izskata iesniegumu par transportlīdzekļa noņemšanu no uzskaites un pieņem lēmumu par transportlīdzekļa noņemšanu no uzskaites.</w:t>
      </w:r>
    </w:p>
    <w:p w14:paraId="4E0CE499" w14:textId="77777777" w:rsidR="00021485" w:rsidRDefault="00021485" w:rsidP="00521E67">
      <w:pPr>
        <w:spacing w:after="0" w:line="240" w:lineRule="auto"/>
        <w:jc w:val="center"/>
        <w:rPr>
          <w:rFonts w:ascii="Arial" w:eastAsia="Times New Roman" w:hAnsi="Arial" w:cs="Arial"/>
          <w:b/>
          <w:bCs/>
          <w:color w:val="414142"/>
          <w:lang w:eastAsia="lv-LV"/>
        </w:rPr>
      </w:pPr>
      <w:bookmarkStart w:id="30" w:name="n3"/>
      <w:bookmarkStart w:id="31" w:name="n-742566"/>
      <w:bookmarkEnd w:id="30"/>
      <w:bookmarkEnd w:id="31"/>
    </w:p>
    <w:p w14:paraId="41944E0B" w14:textId="77777777" w:rsidR="00521E67" w:rsidRPr="00C03837" w:rsidRDefault="00021485" w:rsidP="00521E67">
      <w:pPr>
        <w:spacing w:after="0" w:line="240" w:lineRule="auto"/>
        <w:jc w:val="center"/>
        <w:rPr>
          <w:rFonts w:ascii="Arial" w:eastAsia="Times New Roman" w:hAnsi="Arial" w:cs="Arial"/>
          <w:b/>
          <w:bCs/>
          <w:color w:val="414142"/>
          <w:lang w:eastAsia="lv-LV"/>
        </w:rPr>
      </w:pPr>
      <w:r w:rsidRPr="00C03837">
        <w:rPr>
          <w:rFonts w:ascii="Arial" w:eastAsia="Times New Roman" w:hAnsi="Arial" w:cs="Arial"/>
          <w:b/>
          <w:bCs/>
          <w:color w:val="414142"/>
          <w:lang w:eastAsia="lv-LV"/>
        </w:rPr>
        <w:t>III. Transportlīdzekļu tehniskā stāvokļa kontrole</w:t>
      </w:r>
    </w:p>
    <w:p w14:paraId="5E506A5A" w14:textId="77777777" w:rsidR="00021485" w:rsidRDefault="00021485" w:rsidP="00521E67">
      <w:pPr>
        <w:spacing w:after="0" w:line="293" w:lineRule="atLeast"/>
        <w:ind w:firstLine="300"/>
        <w:jc w:val="both"/>
        <w:rPr>
          <w:rFonts w:ascii="Arial" w:eastAsia="Times New Roman" w:hAnsi="Arial" w:cs="Arial"/>
          <w:color w:val="414142"/>
          <w:lang w:eastAsia="lv-LV"/>
        </w:rPr>
      </w:pPr>
      <w:bookmarkStart w:id="32" w:name="p14"/>
      <w:bookmarkStart w:id="33" w:name="p-742567"/>
      <w:bookmarkEnd w:id="32"/>
      <w:bookmarkEnd w:id="33"/>
    </w:p>
    <w:p w14:paraId="41944E0C" w14:textId="77777777" w:rsidR="00521E67" w:rsidRPr="00C03837" w:rsidRDefault="00021485" w:rsidP="00521E67">
      <w:pPr>
        <w:spacing w:after="0" w:line="293" w:lineRule="atLeast"/>
        <w:ind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14. Transportlīdzekļu tehniskā stāvokļa atbilstību apliecina:</w:t>
      </w:r>
    </w:p>
    <w:p w14:paraId="41944E0D"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14.1. sauszemes transportlīdzekļu tehniskā vērtētāja atzinums (turpmāk – atzinums);</w:t>
      </w:r>
    </w:p>
    <w:p w14:paraId="41944E0E"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 xml:space="preserve">14.2. vai pārvadātāja, kurš sniedz sabiedriskā transporta pakalpojumus </w:t>
      </w:r>
      <w:r>
        <w:rPr>
          <w:rFonts w:ascii="Arial" w:eastAsia="Times New Roman" w:hAnsi="Arial" w:cs="Arial"/>
          <w:color w:val="414142"/>
          <w:lang w:eastAsia="lv-LV"/>
        </w:rPr>
        <w:t>Liepājas</w:t>
      </w:r>
      <w:r w:rsidRPr="00C03837">
        <w:rPr>
          <w:rFonts w:ascii="Arial" w:eastAsia="Times New Roman" w:hAnsi="Arial" w:cs="Arial"/>
          <w:color w:val="414142"/>
          <w:lang w:eastAsia="lv-LV"/>
        </w:rPr>
        <w:t xml:space="preserve"> pilsētas sabiedriskā transporta maršrutu tīklā, atbilstoši tā iekšējās kārtības noteikumiem sagatavots tehniskās apskates protokols (turpmāk – protokols).</w:t>
      </w:r>
    </w:p>
    <w:p w14:paraId="41944E0F" w14:textId="77777777" w:rsidR="00521E67" w:rsidRPr="00C03837" w:rsidRDefault="00021485" w:rsidP="00521E67">
      <w:pPr>
        <w:spacing w:after="0" w:line="293" w:lineRule="atLeast"/>
        <w:ind w:firstLine="300"/>
        <w:jc w:val="both"/>
        <w:rPr>
          <w:rFonts w:ascii="Arial" w:eastAsia="Times New Roman" w:hAnsi="Arial" w:cs="Arial"/>
          <w:color w:val="414142"/>
          <w:lang w:eastAsia="lv-LV"/>
        </w:rPr>
      </w:pPr>
      <w:bookmarkStart w:id="34" w:name="p15"/>
      <w:bookmarkStart w:id="35" w:name="p-742568"/>
      <w:bookmarkEnd w:id="34"/>
      <w:bookmarkEnd w:id="35"/>
      <w:r w:rsidRPr="00C03837">
        <w:rPr>
          <w:rFonts w:ascii="Arial" w:eastAsia="Times New Roman" w:hAnsi="Arial" w:cs="Arial"/>
          <w:color w:val="414142"/>
          <w:lang w:eastAsia="lv-LV"/>
        </w:rPr>
        <w:t xml:space="preserve">15. Transportlīdzekļa īpašniekam atzinums vai protokols </w:t>
      </w:r>
      <w:r>
        <w:rPr>
          <w:rFonts w:ascii="Arial" w:eastAsia="Times New Roman" w:hAnsi="Arial" w:cs="Arial"/>
          <w:color w:val="414142"/>
          <w:lang w:eastAsia="lv-LV"/>
        </w:rPr>
        <w:t>Aģentūrā</w:t>
      </w:r>
      <w:r w:rsidRPr="00C03837">
        <w:rPr>
          <w:rFonts w:ascii="Arial" w:eastAsia="Times New Roman" w:hAnsi="Arial" w:cs="Arial"/>
          <w:color w:val="414142"/>
          <w:lang w:eastAsia="lv-LV"/>
        </w:rPr>
        <w:t xml:space="preserve"> jāiesniedz piecu darba dienu laikā no tā sagatavošanas brīža.</w:t>
      </w:r>
    </w:p>
    <w:p w14:paraId="41944E10" w14:textId="77777777" w:rsidR="00521E67" w:rsidRPr="00C03837" w:rsidRDefault="00021485" w:rsidP="00521E67">
      <w:pPr>
        <w:spacing w:after="0" w:line="293" w:lineRule="atLeast"/>
        <w:ind w:firstLine="300"/>
        <w:jc w:val="both"/>
        <w:rPr>
          <w:rFonts w:ascii="Arial" w:eastAsia="Times New Roman" w:hAnsi="Arial" w:cs="Arial"/>
          <w:color w:val="414142"/>
          <w:lang w:eastAsia="lv-LV"/>
        </w:rPr>
      </w:pPr>
      <w:bookmarkStart w:id="36" w:name="p16"/>
      <w:bookmarkStart w:id="37" w:name="p-742569"/>
      <w:bookmarkEnd w:id="36"/>
      <w:bookmarkEnd w:id="37"/>
      <w:r w:rsidRPr="00C03837">
        <w:rPr>
          <w:rFonts w:ascii="Arial" w:eastAsia="Times New Roman" w:hAnsi="Arial" w:cs="Arial"/>
          <w:color w:val="414142"/>
          <w:lang w:eastAsia="lv-LV"/>
        </w:rPr>
        <w:lastRenderedPageBreak/>
        <w:t>16. Atzinumam vai protokolam ir jāsatur šāda informācija:</w:t>
      </w:r>
    </w:p>
    <w:p w14:paraId="41944E11"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16.1. transportlīdzekļa modelis;</w:t>
      </w:r>
    </w:p>
    <w:p w14:paraId="41944E12"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16.2. transportlīdzekļa reģistrācijas numurs;</w:t>
      </w:r>
    </w:p>
    <w:p w14:paraId="41944E13"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16.3. transportlīdzekļa identifikācijas numurs;</w:t>
      </w:r>
    </w:p>
    <w:p w14:paraId="41944E14"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16.4. transportlīdzekļa tehniskā stāvokļa pārbaudes datums;</w:t>
      </w:r>
    </w:p>
    <w:p w14:paraId="41944E15"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16.5. transportlīdzekļa un tā aprīkojuma kopējais novērtējums;</w:t>
      </w:r>
    </w:p>
    <w:p w14:paraId="41944E16"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16.6. nākamās tehniskā stāvokļa pārbaudes datums;</w:t>
      </w:r>
    </w:p>
    <w:p w14:paraId="41944E17"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16.7. atļauja vai liegums transportlīdzeklim piedalīties ceļu satiksmē.</w:t>
      </w:r>
    </w:p>
    <w:p w14:paraId="41944E18" w14:textId="77777777" w:rsidR="00521E67" w:rsidRPr="00C03837" w:rsidRDefault="00021485" w:rsidP="00521E67">
      <w:pPr>
        <w:spacing w:after="0" w:line="293" w:lineRule="atLeast"/>
        <w:ind w:firstLine="300"/>
        <w:jc w:val="both"/>
        <w:rPr>
          <w:rFonts w:ascii="Arial" w:eastAsia="Times New Roman" w:hAnsi="Arial" w:cs="Arial"/>
          <w:color w:val="414142"/>
          <w:lang w:eastAsia="lv-LV"/>
        </w:rPr>
      </w:pPr>
      <w:bookmarkStart w:id="38" w:name="p17"/>
      <w:bookmarkStart w:id="39" w:name="p-742570"/>
      <w:bookmarkEnd w:id="38"/>
      <w:bookmarkEnd w:id="39"/>
      <w:r w:rsidRPr="00C03837">
        <w:rPr>
          <w:rFonts w:ascii="Arial" w:eastAsia="Times New Roman" w:hAnsi="Arial" w:cs="Arial"/>
          <w:color w:val="414142"/>
          <w:lang w:eastAsia="lv-LV"/>
        </w:rPr>
        <w:t>17. Veicot transportlīdzekļa tehniskā stāvokļa kontroli, transportlīdzeklim un tā aprīkojumam tiek piešķirti šādi novērtējumi:</w:t>
      </w:r>
    </w:p>
    <w:p w14:paraId="41944E19"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17.1. ja transportlīdzeklim un tā aprīkojumam nav konstatēti trūkumi vai bojājumi, – 0. vērtējums;</w:t>
      </w:r>
    </w:p>
    <w:p w14:paraId="41944E1A"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17.2. ja transportlīdzeklim vai tā aprīkojumam konstatēts sīks trūkums vai bojājums, kas būtiski neietekmē transportlīdzekļa drošību vai ietekmi uz vidi, un citas sīkas neatbilstības, – 1. vērtējums;</w:t>
      </w:r>
    </w:p>
    <w:p w14:paraId="41944E1B"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17.3. ja transportlīdzeklim vai tā aprīkojumam konstatēts būtisks trūkums vai bojājums, kas var ietekmēt transportlīdzekļa drošību, pasliktināt ietekmi uz vidi vai apdraudēt pārējos ceļu satiksmes dalībniekus, – 2. vērtējums. Transportlīdzeklim, izņemot speciālās nozīmes tramvajus, tiek liegta atļauja piedalīties ceļu satiksmē;</w:t>
      </w:r>
    </w:p>
    <w:p w14:paraId="41944E1C"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17.4. ja transportlīdzeklim vai tā aprīkojumam konstatēts bīstams trūkums vai bojājums, kas tieši un tūlītēji apdraud ceļu satiksmes drošību vai ietekmē vidi un kura dēļ aizliegts transportlīdzekli izmantot uz koplietošanas ceļiem, – 3. vērtējums. Transportlīdzeklis drīkst piedalīties ceļu satiksmē tikai pēc trūkumu un bojājumu novēršanas un veiktas atkārtotas pamatpārbaudes.</w:t>
      </w:r>
    </w:p>
    <w:p w14:paraId="41944E1D" w14:textId="2F474DD7" w:rsidR="00521E67" w:rsidRPr="00C03837" w:rsidRDefault="00021485" w:rsidP="00521E67">
      <w:pPr>
        <w:spacing w:after="0" w:line="293" w:lineRule="atLeast"/>
        <w:ind w:firstLine="300"/>
        <w:jc w:val="both"/>
        <w:rPr>
          <w:rFonts w:ascii="Arial" w:eastAsia="Times New Roman" w:hAnsi="Arial" w:cs="Arial"/>
          <w:color w:val="414142"/>
          <w:lang w:eastAsia="lv-LV"/>
        </w:rPr>
      </w:pPr>
      <w:bookmarkStart w:id="40" w:name="p18"/>
      <w:bookmarkStart w:id="41" w:name="p-742571"/>
      <w:bookmarkEnd w:id="40"/>
      <w:bookmarkEnd w:id="41"/>
      <w:r w:rsidRPr="00C03837">
        <w:rPr>
          <w:rFonts w:ascii="Arial" w:eastAsia="Times New Roman" w:hAnsi="Arial" w:cs="Arial"/>
          <w:color w:val="414142"/>
          <w:lang w:eastAsia="lv-LV"/>
        </w:rPr>
        <w:t>18. Transpo</w:t>
      </w:r>
      <w:r>
        <w:rPr>
          <w:rFonts w:ascii="Arial" w:eastAsia="Times New Roman" w:hAnsi="Arial" w:cs="Arial"/>
          <w:color w:val="414142"/>
          <w:lang w:eastAsia="lv-LV"/>
        </w:rPr>
        <w:t>rtlīdzeklim, kurš saņēmis 17.3.</w:t>
      </w:r>
      <w:r w:rsidRPr="00C03837">
        <w:rPr>
          <w:rFonts w:ascii="Arial" w:eastAsia="Times New Roman" w:hAnsi="Arial" w:cs="Arial"/>
          <w:color w:val="414142"/>
          <w:lang w:eastAsia="lv-LV"/>
        </w:rPr>
        <w:t>apakšpunktā noteikto vērtējumu, konstatētie trūkumi un bojājumi jānovērš un atkārtota tehniskā stāvokļa kontrole jāveic 30 dienu laikā no pamatpārbaudes veikšanas. Pēc atkārtotas pārbaudes transportlīdzeklis drīkst piedalīties ceļu satiksmē, ja tam piešķirts 0. vai 1. vērtējums.</w:t>
      </w:r>
    </w:p>
    <w:p w14:paraId="41944E1E" w14:textId="77777777" w:rsidR="00521E67" w:rsidRPr="00C03837" w:rsidRDefault="00021485" w:rsidP="00521E67">
      <w:pPr>
        <w:spacing w:after="0" w:line="293" w:lineRule="atLeast"/>
        <w:ind w:firstLine="300"/>
        <w:jc w:val="both"/>
        <w:rPr>
          <w:rFonts w:ascii="Arial" w:eastAsia="Times New Roman" w:hAnsi="Arial" w:cs="Arial"/>
          <w:color w:val="414142"/>
          <w:lang w:eastAsia="lv-LV"/>
        </w:rPr>
      </w:pPr>
      <w:bookmarkStart w:id="42" w:name="p19"/>
      <w:bookmarkStart w:id="43" w:name="p-742572"/>
      <w:bookmarkEnd w:id="42"/>
      <w:bookmarkEnd w:id="43"/>
      <w:r w:rsidRPr="00C03837">
        <w:rPr>
          <w:rFonts w:ascii="Arial" w:eastAsia="Times New Roman" w:hAnsi="Arial" w:cs="Arial"/>
          <w:color w:val="414142"/>
          <w:lang w:eastAsia="lv-LV"/>
        </w:rPr>
        <w:t>19. Transportlīdzeklim tehniskā stāvokļa pārbaudi veic šādos periodos:</w:t>
      </w:r>
    </w:p>
    <w:p w14:paraId="41944E1F" w14:textId="77777777"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 xml:space="preserve">19.1. jauniem transportlīdzekļiem pirmajos divos gados pēc pirmās reģistrācijas datuma – vienu reizi </w:t>
      </w:r>
      <w:r>
        <w:rPr>
          <w:rFonts w:ascii="Arial" w:eastAsia="Times New Roman" w:hAnsi="Arial" w:cs="Arial"/>
          <w:color w:val="414142"/>
          <w:lang w:eastAsia="lv-LV"/>
        </w:rPr>
        <w:t xml:space="preserve">divos </w:t>
      </w:r>
      <w:r w:rsidRPr="00C03837">
        <w:rPr>
          <w:rFonts w:ascii="Arial" w:eastAsia="Times New Roman" w:hAnsi="Arial" w:cs="Arial"/>
          <w:color w:val="414142"/>
          <w:lang w:eastAsia="lv-LV"/>
        </w:rPr>
        <w:t>gad</w:t>
      </w:r>
      <w:r>
        <w:rPr>
          <w:rFonts w:ascii="Arial" w:eastAsia="Times New Roman" w:hAnsi="Arial" w:cs="Arial"/>
          <w:color w:val="414142"/>
          <w:lang w:eastAsia="lv-LV"/>
        </w:rPr>
        <w:t>os</w:t>
      </w:r>
      <w:r w:rsidRPr="00C03837">
        <w:rPr>
          <w:rFonts w:ascii="Arial" w:eastAsia="Times New Roman" w:hAnsi="Arial" w:cs="Arial"/>
          <w:color w:val="414142"/>
          <w:lang w:eastAsia="lv-LV"/>
        </w:rPr>
        <w:t>;</w:t>
      </w:r>
    </w:p>
    <w:p w14:paraId="41944E20" w14:textId="5D81EEEB" w:rsidR="00521E67" w:rsidRPr="00C03837" w:rsidRDefault="00021485" w:rsidP="00521E67">
      <w:pPr>
        <w:spacing w:after="0" w:line="293" w:lineRule="atLeast"/>
        <w:ind w:left="600" w:firstLine="300"/>
        <w:jc w:val="both"/>
        <w:rPr>
          <w:rFonts w:ascii="Arial" w:eastAsia="Times New Roman" w:hAnsi="Arial" w:cs="Arial"/>
          <w:color w:val="414142"/>
          <w:lang w:eastAsia="lv-LV"/>
        </w:rPr>
      </w:pPr>
      <w:r w:rsidRPr="00C03837">
        <w:rPr>
          <w:rFonts w:ascii="Arial" w:eastAsia="Times New Roman" w:hAnsi="Arial" w:cs="Arial"/>
          <w:color w:val="414142"/>
          <w:lang w:eastAsia="lv-LV"/>
        </w:rPr>
        <w:t xml:space="preserve">19.2. pasažieru </w:t>
      </w:r>
      <w:r>
        <w:rPr>
          <w:rFonts w:ascii="Arial" w:eastAsia="Times New Roman" w:hAnsi="Arial" w:cs="Arial"/>
          <w:color w:val="414142"/>
          <w:lang w:eastAsia="lv-LV"/>
        </w:rPr>
        <w:t xml:space="preserve">un </w:t>
      </w:r>
      <w:r w:rsidRPr="00C03837">
        <w:rPr>
          <w:rFonts w:ascii="Arial" w:eastAsia="Times New Roman" w:hAnsi="Arial" w:cs="Arial"/>
          <w:color w:val="414142"/>
          <w:lang w:eastAsia="lv-LV"/>
        </w:rPr>
        <w:t>speciālās nozīmes tramvajiem</w:t>
      </w:r>
      <w:r>
        <w:rPr>
          <w:rFonts w:ascii="Arial" w:eastAsia="Times New Roman" w:hAnsi="Arial" w:cs="Arial"/>
          <w:color w:val="414142"/>
          <w:lang w:eastAsia="lv-LV"/>
        </w:rPr>
        <w:t xml:space="preserve"> </w:t>
      </w:r>
      <w:r w:rsidRPr="00C03837">
        <w:rPr>
          <w:rFonts w:ascii="Arial" w:eastAsia="Times New Roman" w:hAnsi="Arial" w:cs="Arial"/>
          <w:color w:val="414142"/>
          <w:lang w:eastAsia="lv-LV"/>
        </w:rPr>
        <w:t xml:space="preserve">– vienu reizi </w:t>
      </w:r>
      <w:r>
        <w:rPr>
          <w:rFonts w:ascii="Arial" w:eastAsia="Times New Roman" w:hAnsi="Arial" w:cs="Arial"/>
          <w:color w:val="414142"/>
          <w:lang w:eastAsia="lv-LV"/>
        </w:rPr>
        <w:t>gadā</w:t>
      </w:r>
      <w:r w:rsidRPr="00C03837">
        <w:rPr>
          <w:rFonts w:ascii="Arial" w:eastAsia="Times New Roman" w:hAnsi="Arial" w:cs="Arial"/>
          <w:color w:val="414142"/>
          <w:lang w:eastAsia="lv-LV"/>
        </w:rPr>
        <w:t>.</w:t>
      </w:r>
    </w:p>
    <w:p w14:paraId="41944E21" w14:textId="09588656" w:rsidR="00521E67" w:rsidRDefault="00021485" w:rsidP="00521E67">
      <w:pPr>
        <w:spacing w:after="0" w:line="293" w:lineRule="atLeast"/>
        <w:ind w:firstLine="300"/>
        <w:jc w:val="both"/>
        <w:rPr>
          <w:rFonts w:ascii="Arial" w:eastAsia="Times New Roman" w:hAnsi="Arial" w:cs="Arial"/>
          <w:color w:val="414142"/>
          <w:lang w:eastAsia="lv-LV"/>
        </w:rPr>
      </w:pPr>
      <w:bookmarkStart w:id="44" w:name="p20"/>
      <w:bookmarkStart w:id="45" w:name="p-742573"/>
      <w:bookmarkEnd w:id="44"/>
      <w:bookmarkEnd w:id="45"/>
      <w:r w:rsidRPr="00C03837">
        <w:rPr>
          <w:rFonts w:ascii="Arial" w:eastAsia="Times New Roman" w:hAnsi="Arial" w:cs="Arial"/>
          <w:color w:val="414142"/>
          <w:lang w:eastAsia="lv-LV"/>
        </w:rPr>
        <w:t>20. Transportlīdzeklim ir aizliegts piedalīties ceļu satiksmē, ja ir pagā</w:t>
      </w:r>
      <w:r>
        <w:rPr>
          <w:rFonts w:ascii="Arial" w:eastAsia="Times New Roman" w:hAnsi="Arial" w:cs="Arial"/>
          <w:color w:val="414142"/>
          <w:lang w:eastAsia="lv-LV"/>
        </w:rPr>
        <w:t>jis šo saistošo noteikumu 16.6.</w:t>
      </w:r>
      <w:r w:rsidRPr="00C03837">
        <w:rPr>
          <w:rFonts w:ascii="Arial" w:eastAsia="Times New Roman" w:hAnsi="Arial" w:cs="Arial"/>
          <w:color w:val="414142"/>
          <w:lang w:eastAsia="lv-LV"/>
        </w:rPr>
        <w:t>apakšpunktā noteiktais termiņš un transportlīdzekļa īpašnieks nav saņēmis jaunu atzinumu vai izdevis jaunu protokolu.</w:t>
      </w:r>
    </w:p>
    <w:p w14:paraId="41944E22" w14:textId="77777777" w:rsidR="00521E67" w:rsidRPr="00C03837" w:rsidRDefault="00521E67" w:rsidP="00521E67">
      <w:pPr>
        <w:spacing w:after="0" w:line="293" w:lineRule="atLeast"/>
        <w:ind w:firstLine="300"/>
        <w:jc w:val="both"/>
        <w:rPr>
          <w:rFonts w:ascii="Arial" w:eastAsia="Times New Roman" w:hAnsi="Arial" w:cs="Arial"/>
          <w:color w:val="414142"/>
          <w:lang w:eastAsia="lv-LV"/>
        </w:rPr>
      </w:pPr>
    </w:p>
    <w:p w14:paraId="41944E23" w14:textId="77777777" w:rsidR="00521E67" w:rsidRDefault="00021485" w:rsidP="00521E67">
      <w:pPr>
        <w:spacing w:after="0" w:line="240" w:lineRule="auto"/>
        <w:jc w:val="center"/>
        <w:rPr>
          <w:rFonts w:ascii="Arial" w:eastAsia="Times New Roman" w:hAnsi="Arial" w:cs="Arial"/>
          <w:b/>
          <w:bCs/>
          <w:color w:val="414142"/>
          <w:lang w:eastAsia="lv-LV"/>
        </w:rPr>
      </w:pPr>
      <w:bookmarkStart w:id="46" w:name="n4"/>
      <w:bookmarkStart w:id="47" w:name="n-742574"/>
      <w:bookmarkStart w:id="48" w:name="piel1"/>
      <w:bookmarkEnd w:id="46"/>
      <w:bookmarkEnd w:id="47"/>
      <w:bookmarkEnd w:id="48"/>
      <w:r w:rsidRPr="009E665C">
        <w:rPr>
          <w:rFonts w:ascii="Arial" w:eastAsia="Times New Roman" w:hAnsi="Arial" w:cs="Arial"/>
          <w:b/>
          <w:bCs/>
          <w:color w:val="414142"/>
          <w:lang w:eastAsia="lv-LV"/>
        </w:rPr>
        <w:t>IV. Noslēguma jautājum</w:t>
      </w:r>
      <w:r>
        <w:rPr>
          <w:rFonts w:ascii="Arial" w:eastAsia="Times New Roman" w:hAnsi="Arial" w:cs="Arial"/>
          <w:b/>
          <w:bCs/>
          <w:color w:val="414142"/>
          <w:lang w:eastAsia="lv-LV"/>
        </w:rPr>
        <w:t>s</w:t>
      </w:r>
    </w:p>
    <w:p w14:paraId="6A01E5B4" w14:textId="77777777" w:rsidR="00021485" w:rsidRPr="009E665C" w:rsidRDefault="00021485" w:rsidP="00521E67">
      <w:pPr>
        <w:spacing w:after="0" w:line="240" w:lineRule="auto"/>
        <w:jc w:val="center"/>
        <w:rPr>
          <w:rFonts w:ascii="Arial" w:eastAsia="Times New Roman" w:hAnsi="Arial" w:cs="Arial"/>
          <w:b/>
          <w:bCs/>
          <w:color w:val="414142"/>
          <w:lang w:eastAsia="lv-LV"/>
        </w:rPr>
      </w:pPr>
    </w:p>
    <w:p w14:paraId="41944E24" w14:textId="77777777" w:rsidR="00521E67" w:rsidRDefault="00021485" w:rsidP="00521E67">
      <w:pPr>
        <w:spacing w:after="0" w:line="240" w:lineRule="auto"/>
        <w:ind w:firstLine="360"/>
        <w:jc w:val="both"/>
        <w:rPr>
          <w:rFonts w:ascii="Arial" w:eastAsia="Times New Roman" w:hAnsi="Arial" w:cs="Arial"/>
          <w:color w:val="414142"/>
          <w:lang w:eastAsia="lv-LV"/>
        </w:rPr>
      </w:pPr>
      <w:bookmarkStart w:id="49" w:name="p21"/>
      <w:bookmarkStart w:id="50" w:name="p-742575"/>
      <w:bookmarkEnd w:id="49"/>
      <w:bookmarkEnd w:id="50"/>
      <w:r w:rsidRPr="009E665C">
        <w:rPr>
          <w:rFonts w:ascii="Arial" w:eastAsia="Times New Roman" w:hAnsi="Arial" w:cs="Arial"/>
          <w:color w:val="414142"/>
          <w:lang w:eastAsia="lv-LV"/>
        </w:rPr>
        <w:t xml:space="preserve">21. Transportlīdzekļi, kas </w:t>
      </w:r>
      <w:r>
        <w:rPr>
          <w:rFonts w:ascii="Arial" w:eastAsia="Times New Roman" w:hAnsi="Arial" w:cs="Arial"/>
          <w:color w:val="414142"/>
          <w:lang w:eastAsia="lv-LV"/>
        </w:rPr>
        <w:t xml:space="preserve">uzņēmumā </w:t>
      </w:r>
      <w:r w:rsidRPr="009E665C">
        <w:rPr>
          <w:rFonts w:ascii="Arial" w:eastAsia="Times New Roman" w:hAnsi="Arial" w:cs="Arial"/>
          <w:color w:val="414142"/>
          <w:lang w:eastAsia="lv-LV"/>
        </w:rPr>
        <w:t xml:space="preserve">reģistrēti līdz šo saistošo noteikumu spēkā stāšanās brīdim, </w:t>
      </w:r>
      <w:r>
        <w:rPr>
          <w:rFonts w:ascii="Arial" w:eastAsia="Times New Roman" w:hAnsi="Arial" w:cs="Arial"/>
          <w:color w:val="414142"/>
          <w:lang w:eastAsia="lv-LV"/>
        </w:rPr>
        <w:t>ir</w:t>
      </w:r>
      <w:r w:rsidRPr="009E665C">
        <w:rPr>
          <w:rFonts w:ascii="Arial" w:eastAsia="Times New Roman" w:hAnsi="Arial" w:cs="Arial"/>
          <w:color w:val="414142"/>
          <w:lang w:eastAsia="lv-LV"/>
        </w:rPr>
        <w:t xml:space="preserve"> jāreģistrē</w:t>
      </w:r>
      <w:r>
        <w:rPr>
          <w:rFonts w:ascii="Arial" w:eastAsia="Times New Roman" w:hAnsi="Arial" w:cs="Arial"/>
          <w:color w:val="414142"/>
          <w:lang w:eastAsia="lv-LV"/>
        </w:rPr>
        <w:t xml:space="preserve"> Aģentūrā divu mēnešu laikā</w:t>
      </w:r>
      <w:r w:rsidRPr="009E665C">
        <w:rPr>
          <w:rFonts w:ascii="Arial" w:eastAsia="Times New Roman" w:hAnsi="Arial" w:cs="Arial"/>
          <w:color w:val="414142"/>
          <w:lang w:eastAsia="lv-LV"/>
        </w:rPr>
        <w:t xml:space="preserve">, bet par to tehnisko stāvokli </w:t>
      </w:r>
      <w:r>
        <w:rPr>
          <w:rFonts w:ascii="Arial" w:eastAsia="Times New Roman" w:hAnsi="Arial" w:cs="Arial"/>
          <w:color w:val="414142"/>
          <w:lang w:eastAsia="lv-LV"/>
        </w:rPr>
        <w:t>Aģentūrā</w:t>
      </w:r>
      <w:r w:rsidRPr="009E665C">
        <w:rPr>
          <w:rFonts w:ascii="Arial" w:eastAsia="Times New Roman" w:hAnsi="Arial" w:cs="Arial"/>
          <w:color w:val="414142"/>
          <w:lang w:eastAsia="lv-LV"/>
        </w:rPr>
        <w:t xml:space="preserve"> informācija rakstveidā jāiesniedz gada laikā</w:t>
      </w:r>
      <w:r>
        <w:rPr>
          <w:rFonts w:ascii="Arial" w:eastAsia="Times New Roman" w:hAnsi="Arial" w:cs="Arial"/>
          <w:color w:val="414142"/>
          <w:lang w:eastAsia="lv-LV"/>
        </w:rPr>
        <w:t>.</w:t>
      </w:r>
    </w:p>
    <w:p w14:paraId="41944E25" w14:textId="77777777" w:rsidR="00353997" w:rsidRPr="009E665C" w:rsidRDefault="00353997" w:rsidP="00521E67">
      <w:pPr>
        <w:spacing w:after="0" w:line="240" w:lineRule="auto"/>
        <w:ind w:firstLine="360"/>
        <w:jc w:val="both"/>
        <w:rPr>
          <w:rFonts w:ascii="Arial" w:eastAsia="Times New Roman" w:hAnsi="Arial" w:cs="Arial"/>
          <w:color w:val="414142"/>
          <w:lang w:eastAsia="lv-LV"/>
        </w:rPr>
      </w:pPr>
    </w:p>
    <w:p w14:paraId="41944E27" w14:textId="24263D14" w:rsidR="00E91725" w:rsidRPr="00021485" w:rsidRDefault="00021485" w:rsidP="00021485">
      <w:pPr>
        <w:shd w:val="clear" w:color="auto" w:fill="FFFFFF"/>
        <w:spacing w:before="100" w:beforeAutospacing="1" w:after="100" w:afterAutospacing="1" w:line="293" w:lineRule="atLeast"/>
        <w:rPr>
          <w:rFonts w:ascii="Arial" w:eastAsia="Times New Roman" w:hAnsi="Arial" w:cs="Arial"/>
          <w:lang w:eastAsia="lv-LV"/>
        </w:rPr>
      </w:pPr>
      <w:r w:rsidRPr="00353997">
        <w:rPr>
          <w:rFonts w:ascii="Arial" w:eastAsia="Times New Roman" w:hAnsi="Arial" w:cs="Arial"/>
          <w:lang w:eastAsia="lv-LV"/>
        </w:rPr>
        <w:t xml:space="preserve">DOMES PRIEKŠSĒDĒTĀJS                                                                       </w:t>
      </w:r>
      <w:r w:rsidRPr="00353997">
        <w:rPr>
          <w:rFonts w:ascii="Arial" w:eastAsia="Times New Roman" w:hAnsi="Arial" w:cs="Arial"/>
          <w:iCs/>
          <w:lang w:eastAsia="lv-LV"/>
        </w:rPr>
        <w:t>J. VILNĪTIS</w:t>
      </w:r>
    </w:p>
    <w:sectPr w:rsidR="00E91725" w:rsidRPr="00021485" w:rsidSect="00021485">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67"/>
    <w:rsid w:val="00021485"/>
    <w:rsid w:val="00243959"/>
    <w:rsid w:val="00353997"/>
    <w:rsid w:val="00521E67"/>
    <w:rsid w:val="006B6505"/>
    <w:rsid w:val="009E665C"/>
    <w:rsid w:val="00A960E2"/>
    <w:rsid w:val="00B22D14"/>
    <w:rsid w:val="00C03837"/>
    <w:rsid w:val="00E917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4DE0"/>
  <w15:chartTrackingRefBased/>
  <w15:docId w15:val="{401C660D-FCBA-4D6E-AD6F-614B20EF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1622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likumi.lv/ta/id/45467-celu-satiksmes-liku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likumi.lv/ta/id/45467-celu-satiksmes-likums" TargetMode="External"/><Relationship Id="rId11" Type="http://schemas.openxmlformats.org/officeDocument/2006/relationships/hyperlink" Target="https://m.likumi.lv/ta/id/316227" TargetMode="External"/><Relationship Id="rId5" Type="http://schemas.openxmlformats.org/officeDocument/2006/relationships/hyperlink" Target="https://m.likumi.lv/ta/id/45467-celu-satiksmes-likums" TargetMode="External"/><Relationship Id="rId10" Type="http://schemas.openxmlformats.org/officeDocument/2006/relationships/hyperlink" Target="https://m.likumi.lv/ta/id/316227" TargetMode="External"/><Relationship Id="rId4" Type="http://schemas.openxmlformats.org/officeDocument/2006/relationships/image" Target="media/image1.png"/><Relationship Id="rId9" Type="http://schemas.openxmlformats.org/officeDocument/2006/relationships/hyperlink" Target="https://m.likumi.lv/ta/id/316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Araja</dc:creator>
  <cp:lastModifiedBy>Sintija Biša</cp:lastModifiedBy>
  <cp:revision>2</cp:revision>
  <dcterms:created xsi:type="dcterms:W3CDTF">2020-10-13T07:23:00Z</dcterms:created>
  <dcterms:modified xsi:type="dcterms:W3CDTF">2020-10-13T07:23:00Z</dcterms:modified>
</cp:coreProperties>
</file>