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A929" w14:textId="3968D733" w:rsidR="00211ED0" w:rsidRPr="00211ED0" w:rsidRDefault="00211ED0" w:rsidP="000D221A">
      <w:pPr>
        <w:tabs>
          <w:tab w:val="left" w:pos="3243"/>
        </w:tabs>
        <w:spacing w:line="240" w:lineRule="auto"/>
        <w:jc w:val="center"/>
        <w:rPr>
          <w:rFonts w:ascii="Arial" w:eastAsia="Times New Roman" w:hAnsi="Arial" w:cs="Arial"/>
          <w:sz w:val="24"/>
          <w:szCs w:val="24"/>
          <w:lang w:val="en-GB"/>
        </w:rPr>
      </w:pPr>
      <w:r w:rsidRPr="00211ED0">
        <w:rPr>
          <w:rFonts w:ascii="Times New Roman" w:eastAsia="Times New Roman" w:hAnsi="Times New Roman" w:cs="Times New Roman"/>
          <w:noProof/>
          <w:sz w:val="24"/>
          <w:szCs w:val="24"/>
          <w:lang w:val="en-GB"/>
        </w:rPr>
        <w:drawing>
          <wp:inline distT="0" distB="0" distL="0" distR="0" wp14:anchorId="1314FA15" wp14:editId="470C1D02">
            <wp:extent cx="670560" cy="754380"/>
            <wp:effectExtent l="0" t="0" r="0" b="7620"/>
            <wp:docPr id="1" name="Picture 1"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754380"/>
                    </a:xfrm>
                    <a:prstGeom prst="rect">
                      <a:avLst/>
                    </a:prstGeom>
                    <a:noFill/>
                    <a:ln>
                      <a:noFill/>
                    </a:ln>
                  </pic:spPr>
                </pic:pic>
              </a:graphicData>
            </a:graphic>
          </wp:inline>
        </w:drawing>
      </w:r>
    </w:p>
    <w:p w14:paraId="47C83FD8" w14:textId="77777777" w:rsidR="00211ED0" w:rsidRPr="00211ED0" w:rsidRDefault="00211ED0" w:rsidP="00211ED0">
      <w:pPr>
        <w:tabs>
          <w:tab w:val="center" w:pos="4153"/>
          <w:tab w:val="right" w:pos="8306"/>
        </w:tabs>
        <w:spacing w:after="0" w:line="240" w:lineRule="auto"/>
        <w:jc w:val="center"/>
        <w:rPr>
          <w:rFonts w:ascii="Arial" w:eastAsia="Times New Roman" w:hAnsi="Arial" w:cs="Arial"/>
          <w:sz w:val="10"/>
          <w:szCs w:val="24"/>
          <w:lang w:val="en-GB"/>
        </w:rPr>
      </w:pPr>
    </w:p>
    <w:p w14:paraId="684612EA" w14:textId="77777777" w:rsidR="00211ED0" w:rsidRPr="00211ED0" w:rsidRDefault="00211ED0" w:rsidP="00211ED0">
      <w:pPr>
        <w:tabs>
          <w:tab w:val="center" w:pos="4153"/>
          <w:tab w:val="right" w:pos="8306"/>
        </w:tabs>
        <w:spacing w:before="120" w:after="0" w:line="240" w:lineRule="auto"/>
        <w:jc w:val="center"/>
        <w:rPr>
          <w:rFonts w:ascii="Arial" w:eastAsia="Times New Roman" w:hAnsi="Arial" w:cs="Arial"/>
          <w:b/>
          <w:sz w:val="24"/>
          <w:szCs w:val="24"/>
        </w:rPr>
      </w:pPr>
      <w:r w:rsidRPr="00211ED0">
        <w:rPr>
          <w:rFonts w:ascii="Arial" w:eastAsia="Times New Roman" w:hAnsi="Arial" w:cs="Arial"/>
          <w:b/>
          <w:sz w:val="24"/>
          <w:szCs w:val="24"/>
        </w:rPr>
        <w:t xml:space="preserve">  Liepājas valstspilsētas pašvaldības dome</w:t>
      </w:r>
    </w:p>
    <w:p w14:paraId="635085DB" w14:textId="77777777" w:rsidR="00211ED0" w:rsidRPr="00211ED0" w:rsidRDefault="00211ED0" w:rsidP="00211ED0">
      <w:pPr>
        <w:tabs>
          <w:tab w:val="center" w:pos="4153"/>
          <w:tab w:val="right" w:pos="8306"/>
        </w:tabs>
        <w:spacing w:before="120" w:after="0" w:line="240" w:lineRule="auto"/>
        <w:jc w:val="center"/>
        <w:rPr>
          <w:rFonts w:ascii="Arial" w:eastAsia="Times New Roman" w:hAnsi="Arial" w:cs="Arial"/>
          <w:sz w:val="16"/>
          <w:szCs w:val="16"/>
        </w:rPr>
      </w:pPr>
      <w:r w:rsidRPr="00211ED0">
        <w:rPr>
          <w:rFonts w:ascii="Arial" w:eastAsia="Times New Roman" w:hAnsi="Arial" w:cs="Arial"/>
          <w:sz w:val="16"/>
          <w:szCs w:val="16"/>
        </w:rPr>
        <w:t>Rožu iela 6, Liepāja, LV-3401, tālrunis: 63404750, e-pasts: pasts@liepaja.lv, www.liepaja.lv</w:t>
      </w:r>
    </w:p>
    <w:p w14:paraId="232BFD26" w14:textId="77777777" w:rsidR="00211ED0" w:rsidRPr="00211ED0" w:rsidRDefault="00211ED0" w:rsidP="00211ED0">
      <w:pPr>
        <w:spacing w:after="0" w:line="240" w:lineRule="auto"/>
        <w:ind w:right="117"/>
        <w:jc w:val="right"/>
        <w:rPr>
          <w:rFonts w:ascii="Arial" w:eastAsia="Times New Roman" w:hAnsi="Arial" w:cs="Arial"/>
          <w:sz w:val="24"/>
          <w:szCs w:val="24"/>
        </w:rPr>
      </w:pPr>
    </w:p>
    <w:p w14:paraId="1F023966" w14:textId="77777777" w:rsidR="001B7214" w:rsidRPr="001B7214" w:rsidRDefault="001B7214" w:rsidP="002B1A89">
      <w:pPr>
        <w:widowControl w:val="0"/>
        <w:autoSpaceDE w:val="0"/>
        <w:autoSpaceDN w:val="0"/>
        <w:adjustRightInd w:val="0"/>
        <w:spacing w:after="0" w:line="240" w:lineRule="auto"/>
        <w:jc w:val="center"/>
        <w:rPr>
          <w:rFonts w:ascii="Arial" w:hAnsi="Arial" w:cs="Arial"/>
          <w:b/>
          <w:bCs/>
          <w:sz w:val="24"/>
          <w:szCs w:val="24"/>
        </w:rPr>
      </w:pPr>
    </w:p>
    <w:p w14:paraId="08486BA0" w14:textId="327DCBDA" w:rsidR="002B1A89" w:rsidRPr="00EB33D3" w:rsidRDefault="002B1A89" w:rsidP="002B1A89">
      <w:pPr>
        <w:widowControl w:val="0"/>
        <w:autoSpaceDE w:val="0"/>
        <w:autoSpaceDN w:val="0"/>
        <w:adjustRightInd w:val="0"/>
        <w:spacing w:after="0" w:line="240" w:lineRule="auto"/>
        <w:jc w:val="center"/>
        <w:rPr>
          <w:rFonts w:ascii="Arial" w:hAnsi="Arial" w:cs="Arial"/>
          <w:sz w:val="26"/>
          <w:szCs w:val="26"/>
        </w:rPr>
      </w:pPr>
      <w:r w:rsidRPr="00EB33D3">
        <w:rPr>
          <w:rFonts w:ascii="Arial" w:hAnsi="Arial" w:cs="Arial"/>
          <w:b/>
          <w:bCs/>
          <w:sz w:val="26"/>
          <w:szCs w:val="26"/>
        </w:rPr>
        <w:t>SAISTOŠIE NOTEIKUMI</w:t>
      </w:r>
    </w:p>
    <w:p w14:paraId="5D5592F8" w14:textId="77777777" w:rsidR="002B1A89" w:rsidRPr="00EB33D3" w:rsidRDefault="002B1A89" w:rsidP="002B1A89">
      <w:pPr>
        <w:widowControl w:val="0"/>
        <w:autoSpaceDE w:val="0"/>
        <w:autoSpaceDN w:val="0"/>
        <w:adjustRightInd w:val="0"/>
        <w:spacing w:after="0" w:line="240" w:lineRule="auto"/>
        <w:jc w:val="center"/>
        <w:rPr>
          <w:rFonts w:ascii="Arial" w:hAnsi="Arial" w:cs="Arial"/>
          <w:sz w:val="26"/>
          <w:szCs w:val="26"/>
        </w:rPr>
      </w:pPr>
      <w:r w:rsidRPr="00EB33D3">
        <w:rPr>
          <w:rFonts w:ascii="Arial" w:hAnsi="Arial" w:cs="Arial"/>
          <w:sz w:val="26"/>
          <w:szCs w:val="26"/>
        </w:rPr>
        <w:t>Liepājā</w:t>
      </w:r>
    </w:p>
    <w:tbl>
      <w:tblPr>
        <w:tblW w:w="9498" w:type="dxa"/>
        <w:tblInd w:w="-142" w:type="dxa"/>
        <w:tblLayout w:type="fixed"/>
        <w:tblCellMar>
          <w:left w:w="60" w:type="dxa"/>
          <w:right w:w="60" w:type="dxa"/>
        </w:tblCellMar>
        <w:tblLook w:val="0000" w:firstRow="0" w:lastRow="0" w:firstColumn="0" w:lastColumn="0" w:noHBand="0" w:noVBand="0"/>
      </w:tblPr>
      <w:tblGrid>
        <w:gridCol w:w="4930"/>
        <w:gridCol w:w="4568"/>
      </w:tblGrid>
      <w:tr w:rsidR="002B1A89" w:rsidRPr="009310CC" w14:paraId="6DDC6E2A" w14:textId="77777777" w:rsidTr="00747FBF">
        <w:tc>
          <w:tcPr>
            <w:tcW w:w="4930" w:type="dxa"/>
            <w:tcBorders>
              <w:top w:val="nil"/>
              <w:left w:val="nil"/>
              <w:bottom w:val="nil"/>
              <w:right w:val="nil"/>
            </w:tcBorders>
          </w:tcPr>
          <w:p w14:paraId="36F416A0" w14:textId="77777777" w:rsidR="002B1A89" w:rsidRPr="009310CC" w:rsidRDefault="002B1A89" w:rsidP="002B1A89">
            <w:pPr>
              <w:widowControl w:val="0"/>
              <w:autoSpaceDE w:val="0"/>
              <w:autoSpaceDN w:val="0"/>
              <w:adjustRightInd w:val="0"/>
              <w:spacing w:after="0" w:line="240" w:lineRule="auto"/>
              <w:rPr>
                <w:rFonts w:ascii="Arial" w:hAnsi="Arial" w:cs="Arial"/>
              </w:rPr>
            </w:pPr>
          </w:p>
          <w:p w14:paraId="4D14CC7E" w14:textId="39B4FF15" w:rsidR="002B1A89" w:rsidRPr="009310CC" w:rsidRDefault="002B1A89" w:rsidP="002B1A89">
            <w:pPr>
              <w:widowControl w:val="0"/>
              <w:autoSpaceDE w:val="0"/>
              <w:autoSpaceDN w:val="0"/>
              <w:adjustRightInd w:val="0"/>
              <w:spacing w:after="0" w:line="240" w:lineRule="auto"/>
              <w:ind w:hanging="82"/>
              <w:rPr>
                <w:rFonts w:ascii="Arial" w:hAnsi="Arial" w:cs="Arial"/>
              </w:rPr>
            </w:pPr>
            <w:r w:rsidRPr="009310CC">
              <w:rPr>
                <w:rFonts w:ascii="Arial" w:hAnsi="Arial" w:cs="Arial"/>
              </w:rPr>
              <w:t xml:space="preserve"> 2023.</w:t>
            </w:r>
            <w:r w:rsidR="00C03384">
              <w:rPr>
                <w:rFonts w:ascii="Arial" w:hAnsi="Arial" w:cs="Arial"/>
              </w:rPr>
              <w:t> </w:t>
            </w:r>
            <w:r w:rsidRPr="009310CC">
              <w:rPr>
                <w:rFonts w:ascii="Arial" w:hAnsi="Arial" w:cs="Arial"/>
              </w:rPr>
              <w:t>gada ________________</w:t>
            </w:r>
          </w:p>
        </w:tc>
        <w:tc>
          <w:tcPr>
            <w:tcW w:w="4568" w:type="dxa"/>
            <w:tcBorders>
              <w:top w:val="nil"/>
              <w:left w:val="nil"/>
              <w:bottom w:val="nil"/>
              <w:right w:val="nil"/>
            </w:tcBorders>
          </w:tcPr>
          <w:p w14:paraId="31F5EBD8" w14:textId="77777777" w:rsidR="002B1A89" w:rsidRPr="009310CC" w:rsidRDefault="002B1A89" w:rsidP="002B1A89">
            <w:pPr>
              <w:widowControl w:val="0"/>
              <w:autoSpaceDE w:val="0"/>
              <w:autoSpaceDN w:val="0"/>
              <w:adjustRightInd w:val="0"/>
              <w:spacing w:after="0" w:line="240" w:lineRule="auto"/>
              <w:rPr>
                <w:rFonts w:ascii="Arial" w:hAnsi="Arial" w:cs="Arial"/>
              </w:rPr>
            </w:pPr>
            <w:r w:rsidRPr="009310CC">
              <w:rPr>
                <w:rFonts w:ascii="Arial" w:hAnsi="Arial" w:cs="Arial"/>
              </w:rPr>
              <w:t xml:space="preserve">                                        </w:t>
            </w:r>
          </w:p>
          <w:p w14:paraId="426590CA" w14:textId="7F961078" w:rsidR="002B1A89" w:rsidRPr="009310CC" w:rsidRDefault="002B1A89" w:rsidP="002B1A89">
            <w:pPr>
              <w:widowControl w:val="0"/>
              <w:autoSpaceDE w:val="0"/>
              <w:autoSpaceDN w:val="0"/>
              <w:adjustRightInd w:val="0"/>
              <w:spacing w:after="0" w:line="240" w:lineRule="auto"/>
              <w:rPr>
                <w:rFonts w:ascii="Arial" w:hAnsi="Arial" w:cs="Arial"/>
              </w:rPr>
            </w:pPr>
            <w:r w:rsidRPr="009310CC">
              <w:rPr>
                <w:rFonts w:ascii="Arial" w:hAnsi="Arial" w:cs="Arial"/>
              </w:rPr>
              <w:t xml:space="preserve">                                         </w:t>
            </w:r>
            <w:r>
              <w:rPr>
                <w:rFonts w:ascii="Arial" w:hAnsi="Arial" w:cs="Arial"/>
              </w:rPr>
              <w:t xml:space="preserve">     </w:t>
            </w:r>
            <w:r w:rsidR="00747FBF">
              <w:rPr>
                <w:rFonts w:ascii="Arial" w:hAnsi="Arial" w:cs="Arial"/>
              </w:rPr>
              <w:t xml:space="preserve">       </w:t>
            </w:r>
            <w:r w:rsidRPr="009310CC">
              <w:rPr>
                <w:rFonts w:ascii="Arial" w:hAnsi="Arial" w:cs="Arial"/>
              </w:rPr>
              <w:t>Nr.</w:t>
            </w:r>
          </w:p>
          <w:p w14:paraId="4D706E9F" w14:textId="77777777" w:rsidR="002B1A89" w:rsidRPr="009310CC" w:rsidRDefault="002B1A89" w:rsidP="002B1A89">
            <w:pPr>
              <w:widowControl w:val="0"/>
              <w:autoSpaceDE w:val="0"/>
              <w:autoSpaceDN w:val="0"/>
              <w:adjustRightInd w:val="0"/>
              <w:spacing w:after="0" w:line="240" w:lineRule="auto"/>
              <w:jc w:val="right"/>
              <w:rPr>
                <w:rFonts w:ascii="Arial" w:hAnsi="Arial" w:cs="Arial"/>
              </w:rPr>
            </w:pPr>
            <w:r w:rsidRPr="009310CC">
              <w:rPr>
                <w:rFonts w:ascii="Arial" w:hAnsi="Arial" w:cs="Arial"/>
              </w:rPr>
              <w:t xml:space="preserve">          (prot. Nr., .§)</w:t>
            </w:r>
          </w:p>
        </w:tc>
      </w:tr>
    </w:tbl>
    <w:p w14:paraId="0ACFAB6D" w14:textId="77777777" w:rsidR="002B1A89" w:rsidRPr="001B7214" w:rsidRDefault="002B1A89" w:rsidP="001B7214">
      <w:pPr>
        <w:spacing w:after="0" w:line="240" w:lineRule="auto"/>
        <w:ind w:right="851"/>
        <w:jc w:val="center"/>
        <w:rPr>
          <w:rFonts w:ascii="Arial" w:eastAsia="Arial" w:hAnsi="Arial" w:cs="Arial"/>
        </w:rPr>
      </w:pPr>
    </w:p>
    <w:p w14:paraId="0F140AB7" w14:textId="77777777" w:rsidR="001B7214" w:rsidRPr="001B7214" w:rsidRDefault="001B7214" w:rsidP="001B7214">
      <w:pPr>
        <w:spacing w:after="0" w:line="240" w:lineRule="auto"/>
        <w:ind w:right="851"/>
        <w:jc w:val="center"/>
        <w:rPr>
          <w:rFonts w:ascii="Arial" w:eastAsia="Arial" w:hAnsi="Arial" w:cs="Arial"/>
        </w:rPr>
      </w:pPr>
    </w:p>
    <w:tbl>
      <w:tblPr>
        <w:tblW w:w="9498" w:type="dxa"/>
        <w:tblInd w:w="-142" w:type="dxa"/>
        <w:tblLook w:val="01E0" w:firstRow="1" w:lastRow="1" w:firstColumn="1" w:lastColumn="1" w:noHBand="0" w:noVBand="0"/>
      </w:tblPr>
      <w:tblGrid>
        <w:gridCol w:w="5387"/>
        <w:gridCol w:w="4111"/>
      </w:tblGrid>
      <w:tr w:rsidR="002B1A89" w:rsidRPr="008E6CDB" w14:paraId="0D7A00DF" w14:textId="77777777" w:rsidTr="00747FBF">
        <w:tc>
          <w:tcPr>
            <w:tcW w:w="5387" w:type="dxa"/>
            <w:shd w:val="clear" w:color="auto" w:fill="auto"/>
          </w:tcPr>
          <w:p w14:paraId="2EF29A79" w14:textId="77777777" w:rsidR="002B1A89" w:rsidRPr="00E23D3A" w:rsidRDefault="002B1A89" w:rsidP="002B1A89">
            <w:pPr>
              <w:spacing w:after="0" w:line="240" w:lineRule="auto"/>
              <w:rPr>
                <w:rFonts w:ascii="Arial" w:eastAsia="Times New Roman" w:hAnsi="Arial" w:cs="Arial"/>
                <w:lang w:eastAsia="lv-LV"/>
              </w:rPr>
            </w:pPr>
            <w:r w:rsidRPr="00E23D3A">
              <w:rPr>
                <w:rFonts w:ascii="Arial" w:eastAsia="Times New Roman" w:hAnsi="Arial" w:cs="Arial"/>
                <w:lang w:eastAsia="lv-LV"/>
              </w:rPr>
              <w:t xml:space="preserve">Augstas detalizācijas topogrāfiskās informācijas </w:t>
            </w:r>
          </w:p>
          <w:p w14:paraId="52D06C93" w14:textId="77777777" w:rsidR="002B1A89" w:rsidRDefault="002B1A89" w:rsidP="002B1A89">
            <w:pPr>
              <w:spacing w:after="0"/>
              <w:rPr>
                <w:rFonts w:ascii="Arial" w:eastAsia="Times New Roman" w:hAnsi="Arial" w:cs="Arial"/>
                <w:lang w:eastAsia="lv-LV"/>
              </w:rPr>
            </w:pPr>
            <w:r w:rsidRPr="00E23D3A">
              <w:rPr>
                <w:rFonts w:ascii="Arial" w:eastAsia="Times New Roman" w:hAnsi="Arial" w:cs="Arial"/>
                <w:lang w:eastAsia="lv-LV"/>
              </w:rPr>
              <w:t xml:space="preserve">aprites kārtība Liepājas </w:t>
            </w:r>
            <w:proofErr w:type="spellStart"/>
            <w:r w:rsidRPr="00E23D3A">
              <w:rPr>
                <w:rFonts w:ascii="Arial" w:eastAsia="Times New Roman" w:hAnsi="Arial" w:cs="Arial"/>
                <w:lang w:eastAsia="lv-LV"/>
              </w:rPr>
              <w:t>valstspilsētā</w:t>
            </w:r>
            <w:proofErr w:type="spellEnd"/>
          </w:p>
          <w:p w14:paraId="5234A1A4" w14:textId="2C1CE5DB" w:rsidR="001B7214" w:rsidRPr="00D21A2A" w:rsidRDefault="001B7214" w:rsidP="002B1A89">
            <w:pPr>
              <w:spacing w:after="0"/>
              <w:rPr>
                <w:rFonts w:ascii="Arial" w:hAnsi="Arial" w:cs="Arial"/>
                <w:bCs/>
              </w:rPr>
            </w:pPr>
          </w:p>
        </w:tc>
        <w:tc>
          <w:tcPr>
            <w:tcW w:w="4111" w:type="dxa"/>
            <w:shd w:val="clear" w:color="auto" w:fill="auto"/>
          </w:tcPr>
          <w:p w14:paraId="4829FA74" w14:textId="77777777" w:rsidR="002B1A89" w:rsidRPr="00D21A2A" w:rsidRDefault="002B1A89" w:rsidP="002B1A89">
            <w:pPr>
              <w:spacing w:after="0"/>
              <w:jc w:val="both"/>
              <w:rPr>
                <w:rFonts w:ascii="Arial" w:hAnsi="Arial" w:cs="Arial"/>
                <w:bCs/>
              </w:rPr>
            </w:pPr>
          </w:p>
        </w:tc>
      </w:tr>
      <w:tr w:rsidR="002B1A89" w:rsidRPr="008E6CDB" w14:paraId="7D31C604" w14:textId="77777777" w:rsidTr="001742E0">
        <w:trPr>
          <w:trHeight w:val="1124"/>
        </w:trPr>
        <w:tc>
          <w:tcPr>
            <w:tcW w:w="5387" w:type="dxa"/>
            <w:shd w:val="clear" w:color="auto" w:fill="auto"/>
          </w:tcPr>
          <w:p w14:paraId="1C801E7D" w14:textId="77777777" w:rsidR="002B1A89" w:rsidRPr="00955BBD" w:rsidRDefault="002B1A89" w:rsidP="002B1A89">
            <w:pPr>
              <w:spacing w:after="0"/>
              <w:jc w:val="both"/>
              <w:rPr>
                <w:rFonts w:ascii="Arial" w:hAnsi="Arial" w:cs="Arial"/>
                <w:sz w:val="28"/>
              </w:rPr>
            </w:pPr>
          </w:p>
        </w:tc>
        <w:tc>
          <w:tcPr>
            <w:tcW w:w="4111" w:type="dxa"/>
            <w:shd w:val="clear" w:color="auto" w:fill="auto"/>
          </w:tcPr>
          <w:p w14:paraId="7A1E7314" w14:textId="5465DED5" w:rsidR="002B1A89" w:rsidRPr="0059171C" w:rsidRDefault="002B1A89" w:rsidP="0059171C">
            <w:pPr>
              <w:spacing w:after="0" w:line="240" w:lineRule="auto"/>
              <w:jc w:val="both"/>
              <w:rPr>
                <w:rFonts w:ascii="Arial" w:eastAsia="Times New Roman" w:hAnsi="Arial" w:cs="Arial"/>
                <w:i/>
                <w:iCs/>
                <w:lang w:eastAsia="lv-LV"/>
              </w:rPr>
            </w:pPr>
            <w:r w:rsidRPr="00E23D3A">
              <w:rPr>
                <w:rFonts w:ascii="Arial" w:eastAsia="Times New Roman" w:hAnsi="Arial" w:cs="Arial"/>
                <w:i/>
                <w:iCs/>
                <w:lang w:eastAsia="lv-LV"/>
              </w:rPr>
              <w:t>Izdoti saskaņā ar</w:t>
            </w:r>
            <w:r w:rsidR="00C03384">
              <w:rPr>
                <w:rFonts w:ascii="Arial" w:eastAsia="Times New Roman" w:hAnsi="Arial" w:cs="Arial"/>
                <w:i/>
                <w:iCs/>
                <w:lang w:eastAsia="lv-LV"/>
              </w:rPr>
              <w:t xml:space="preserve"> </w:t>
            </w:r>
            <w:hyperlink r:id="rId5" w:tgtFrame="_blank" w:history="1">
              <w:r w:rsidRPr="00E23D3A">
                <w:rPr>
                  <w:rFonts w:ascii="Arial" w:eastAsia="Times New Roman" w:hAnsi="Arial" w:cs="Arial"/>
                  <w:i/>
                  <w:iCs/>
                  <w:lang w:eastAsia="lv-LV"/>
                </w:rPr>
                <w:t>Ģeotelpiskās</w:t>
              </w:r>
              <w:r>
                <w:rPr>
                  <w:rFonts w:ascii="Arial" w:eastAsia="Times New Roman" w:hAnsi="Arial" w:cs="Arial"/>
                  <w:i/>
                  <w:iCs/>
                  <w:lang w:eastAsia="lv-LV"/>
                </w:rPr>
                <w:t xml:space="preserve"> </w:t>
              </w:r>
              <w:r w:rsidRPr="00E23D3A">
                <w:rPr>
                  <w:rFonts w:ascii="Arial" w:eastAsia="Times New Roman" w:hAnsi="Arial" w:cs="Arial"/>
                  <w:i/>
                  <w:iCs/>
                  <w:lang w:eastAsia="lv-LV"/>
                </w:rPr>
                <w:t>informācijas likuma</w:t>
              </w:r>
            </w:hyperlink>
            <w:r w:rsidRPr="00E23D3A">
              <w:rPr>
                <w:rFonts w:ascii="Arial" w:eastAsia="Times New Roman" w:hAnsi="Arial" w:cs="Arial"/>
                <w:i/>
                <w:iCs/>
                <w:lang w:eastAsia="lv-LV"/>
              </w:rPr>
              <w:t> </w:t>
            </w:r>
            <w:hyperlink r:id="rId6" w:anchor="p13" w:tgtFrame="_blank" w:history="1">
              <w:r w:rsidRPr="00E23D3A">
                <w:rPr>
                  <w:rFonts w:ascii="Arial" w:eastAsia="Times New Roman" w:hAnsi="Arial" w:cs="Arial"/>
                  <w:i/>
                  <w:iCs/>
                  <w:lang w:eastAsia="lv-LV"/>
                </w:rPr>
                <w:t>13.</w:t>
              </w:r>
              <w:r w:rsidR="00C03384">
                <w:rPr>
                  <w:rFonts w:ascii="Arial" w:eastAsia="Times New Roman" w:hAnsi="Arial" w:cs="Arial"/>
                  <w:i/>
                  <w:iCs/>
                  <w:lang w:eastAsia="lv-LV"/>
                </w:rPr>
                <w:t> </w:t>
              </w:r>
              <w:r w:rsidRPr="00E23D3A">
                <w:rPr>
                  <w:rFonts w:ascii="Arial" w:eastAsia="Times New Roman" w:hAnsi="Arial" w:cs="Arial"/>
                  <w:i/>
                  <w:iCs/>
                  <w:lang w:eastAsia="lv-LV"/>
                </w:rPr>
                <w:t>panta</w:t>
              </w:r>
            </w:hyperlink>
            <w:r w:rsidRPr="00E23D3A">
              <w:rPr>
                <w:rFonts w:ascii="Arial" w:eastAsia="Times New Roman" w:hAnsi="Arial" w:cs="Arial"/>
                <w:i/>
                <w:iCs/>
                <w:lang w:eastAsia="lv-LV"/>
              </w:rPr>
              <w:t> sesto daļu</w:t>
            </w:r>
            <w:r w:rsidR="00C03384">
              <w:rPr>
                <w:rFonts w:ascii="Arial" w:eastAsia="Times New Roman" w:hAnsi="Arial" w:cs="Arial"/>
                <w:i/>
                <w:iCs/>
                <w:lang w:eastAsia="lv-LV"/>
              </w:rPr>
              <w:t xml:space="preserve">, </w:t>
            </w:r>
            <w:hyperlink r:id="rId7" w:anchor="p26" w:tgtFrame="_blank" w:history="1">
              <w:r w:rsidRPr="00E23D3A">
                <w:rPr>
                  <w:rFonts w:ascii="Arial" w:eastAsia="Times New Roman" w:hAnsi="Arial" w:cs="Arial"/>
                  <w:i/>
                  <w:iCs/>
                  <w:lang w:eastAsia="lv-LV"/>
                </w:rPr>
                <w:t>26.</w:t>
              </w:r>
              <w:r w:rsidR="00C03384">
                <w:rPr>
                  <w:rFonts w:ascii="Arial" w:eastAsia="Times New Roman" w:hAnsi="Arial" w:cs="Arial"/>
                  <w:i/>
                  <w:iCs/>
                  <w:lang w:eastAsia="lv-LV"/>
                </w:rPr>
                <w:t> </w:t>
              </w:r>
              <w:r w:rsidRPr="00E23D3A">
                <w:rPr>
                  <w:rFonts w:ascii="Arial" w:eastAsia="Times New Roman" w:hAnsi="Arial" w:cs="Arial"/>
                  <w:i/>
                  <w:iCs/>
                  <w:lang w:eastAsia="lv-LV"/>
                </w:rPr>
                <w:t>panta</w:t>
              </w:r>
            </w:hyperlink>
            <w:r w:rsidRPr="00E23D3A">
              <w:rPr>
                <w:rFonts w:ascii="Arial" w:eastAsia="Times New Roman" w:hAnsi="Arial" w:cs="Arial"/>
                <w:i/>
                <w:iCs/>
                <w:lang w:eastAsia="lv-LV"/>
              </w:rPr>
              <w:t> trešo daļu</w:t>
            </w:r>
            <w:r w:rsidR="001742E0">
              <w:rPr>
                <w:rFonts w:ascii="Arial" w:eastAsia="Times New Roman" w:hAnsi="Arial" w:cs="Arial"/>
                <w:i/>
                <w:iCs/>
                <w:lang w:eastAsia="lv-LV"/>
              </w:rPr>
              <w:t xml:space="preserve"> un Pašvaldību likuma</w:t>
            </w:r>
            <w:r w:rsidRPr="00E23D3A">
              <w:rPr>
                <w:rFonts w:ascii="Arial" w:eastAsia="Times New Roman" w:hAnsi="Arial" w:cs="Arial"/>
                <w:i/>
                <w:iCs/>
                <w:lang w:eastAsia="lv-LV"/>
              </w:rPr>
              <w:t xml:space="preserve"> 44.</w:t>
            </w:r>
            <w:r w:rsidR="00C03384">
              <w:rPr>
                <w:rFonts w:ascii="Arial" w:eastAsia="Times New Roman" w:hAnsi="Arial" w:cs="Arial"/>
                <w:i/>
                <w:iCs/>
                <w:lang w:eastAsia="lv-LV"/>
              </w:rPr>
              <w:t> </w:t>
            </w:r>
            <w:r w:rsidRPr="00E23D3A">
              <w:rPr>
                <w:rFonts w:ascii="Arial" w:eastAsia="Times New Roman" w:hAnsi="Arial" w:cs="Arial"/>
                <w:i/>
                <w:iCs/>
                <w:lang w:eastAsia="lv-LV"/>
              </w:rPr>
              <w:t>panta pirmo daļu</w:t>
            </w:r>
          </w:p>
        </w:tc>
      </w:tr>
    </w:tbl>
    <w:p w14:paraId="6D7C3CC7" w14:textId="77777777" w:rsidR="002B1A89" w:rsidRDefault="002B1A89" w:rsidP="002B1A89">
      <w:pPr>
        <w:spacing w:after="0" w:line="240" w:lineRule="auto"/>
        <w:ind w:right="852"/>
        <w:jc w:val="center"/>
        <w:rPr>
          <w:rFonts w:ascii="Arial" w:eastAsia="Arial" w:hAnsi="Arial" w:cs="Arial"/>
          <w:sz w:val="24"/>
          <w:szCs w:val="24"/>
        </w:rPr>
      </w:pPr>
    </w:p>
    <w:p w14:paraId="26161C96" w14:textId="77777777" w:rsidR="00EA5F29" w:rsidRPr="009764A3" w:rsidRDefault="00EA5F29" w:rsidP="002B1A89">
      <w:pPr>
        <w:spacing w:after="0" w:line="240" w:lineRule="auto"/>
        <w:jc w:val="right"/>
        <w:rPr>
          <w:rFonts w:ascii="Arial" w:eastAsia="Times New Roman" w:hAnsi="Arial" w:cs="Arial"/>
          <w:i/>
          <w:iCs/>
          <w:lang w:eastAsia="lv-LV"/>
        </w:rPr>
      </w:pPr>
    </w:p>
    <w:p w14:paraId="645541B0" w14:textId="71203341" w:rsidR="00EA5F29" w:rsidRDefault="00EA5F29" w:rsidP="002B1A89">
      <w:pPr>
        <w:spacing w:after="0" w:line="240" w:lineRule="auto"/>
        <w:ind w:firstLine="709"/>
        <w:jc w:val="both"/>
        <w:rPr>
          <w:rFonts w:ascii="Arial" w:eastAsia="Times New Roman" w:hAnsi="Arial" w:cs="Arial"/>
          <w:lang w:eastAsia="lv-LV"/>
        </w:rPr>
      </w:pPr>
      <w:bookmarkStart w:id="0" w:name="p1"/>
      <w:bookmarkStart w:id="1" w:name="p-536237"/>
      <w:bookmarkEnd w:id="0"/>
      <w:bookmarkEnd w:id="1"/>
      <w:r w:rsidRPr="009764A3">
        <w:rPr>
          <w:rFonts w:ascii="Arial" w:eastAsia="Times New Roman" w:hAnsi="Arial" w:cs="Arial"/>
          <w:lang w:eastAsia="lv-LV"/>
        </w:rPr>
        <w:t xml:space="preserve">1. Saistošie noteikumi "Augstas detalizācijas topogrāfiskās informācijas aprites kārtība Liepājas </w:t>
      </w:r>
      <w:proofErr w:type="spellStart"/>
      <w:r w:rsidR="00206724" w:rsidRPr="009764A3">
        <w:rPr>
          <w:rFonts w:ascii="Arial" w:eastAsia="Times New Roman" w:hAnsi="Arial" w:cs="Arial"/>
          <w:lang w:eastAsia="lv-LV"/>
        </w:rPr>
        <w:t>valsts</w:t>
      </w:r>
      <w:r w:rsidRPr="009764A3">
        <w:rPr>
          <w:rFonts w:ascii="Arial" w:eastAsia="Times New Roman" w:hAnsi="Arial" w:cs="Arial"/>
          <w:lang w:eastAsia="lv-LV"/>
        </w:rPr>
        <w:t>pilsētā</w:t>
      </w:r>
      <w:proofErr w:type="spellEnd"/>
      <w:r w:rsidRPr="009764A3">
        <w:rPr>
          <w:rFonts w:ascii="Arial" w:eastAsia="Times New Roman" w:hAnsi="Arial" w:cs="Arial"/>
          <w:lang w:eastAsia="lv-LV"/>
        </w:rPr>
        <w:t xml:space="preserve">" (turpmāk – noteikumi) nosaka topogrāfiskās informācijas datu iegūšanas un uzturēšanas kārtību augstas detalizācijas topogrāfiskās informācijas datubāzes izveidošanai Liepājas </w:t>
      </w:r>
      <w:proofErr w:type="spellStart"/>
      <w:r w:rsidR="00EA0126">
        <w:rPr>
          <w:rFonts w:ascii="Arial" w:eastAsia="Times New Roman" w:hAnsi="Arial" w:cs="Arial"/>
          <w:lang w:eastAsia="lv-LV"/>
        </w:rPr>
        <w:t>valsts</w:t>
      </w:r>
      <w:r w:rsidRPr="009764A3">
        <w:rPr>
          <w:rFonts w:ascii="Arial" w:eastAsia="Times New Roman" w:hAnsi="Arial" w:cs="Arial"/>
          <w:lang w:eastAsia="lv-LV"/>
        </w:rPr>
        <w:t>pilsētā</w:t>
      </w:r>
      <w:proofErr w:type="spellEnd"/>
      <w:r w:rsidRPr="009764A3">
        <w:rPr>
          <w:rFonts w:ascii="Arial" w:eastAsia="Times New Roman" w:hAnsi="Arial" w:cs="Arial"/>
          <w:lang w:eastAsia="lv-LV"/>
        </w:rPr>
        <w:t>, kā arī datubāzē esošās informācijas izsniegšanas kārtību.</w:t>
      </w:r>
      <w:r w:rsidR="00206724" w:rsidRPr="009764A3">
        <w:rPr>
          <w:rFonts w:ascii="Arial" w:eastAsia="Times New Roman" w:hAnsi="Arial" w:cs="Arial"/>
          <w:lang w:eastAsia="lv-LV"/>
        </w:rPr>
        <w:t xml:space="preserve"> Topogrāfiskā informācija iegūstama no topogrāfiskiem uzmērījumiem (topogrāfijām) un ģeodēziskiem </w:t>
      </w:r>
      <w:proofErr w:type="spellStart"/>
      <w:r w:rsidR="00206724" w:rsidRPr="009764A3">
        <w:rPr>
          <w:rFonts w:ascii="Arial" w:eastAsia="Times New Roman" w:hAnsi="Arial" w:cs="Arial"/>
          <w:lang w:eastAsia="lv-LV"/>
        </w:rPr>
        <w:t>izpildmērījumiem</w:t>
      </w:r>
      <w:proofErr w:type="spellEnd"/>
      <w:r w:rsidR="00206724" w:rsidRPr="009764A3">
        <w:rPr>
          <w:rFonts w:ascii="Arial" w:eastAsia="Times New Roman" w:hAnsi="Arial" w:cs="Arial"/>
          <w:lang w:eastAsia="lv-LV"/>
        </w:rPr>
        <w:t xml:space="preserve">. </w:t>
      </w:r>
    </w:p>
    <w:p w14:paraId="01C71F94" w14:textId="77777777" w:rsidR="002B1A89" w:rsidRDefault="002B1A89" w:rsidP="002B1A89">
      <w:pPr>
        <w:spacing w:after="0" w:line="240" w:lineRule="auto"/>
        <w:ind w:firstLine="709"/>
        <w:jc w:val="both"/>
        <w:rPr>
          <w:rFonts w:ascii="Arial" w:eastAsia="Times New Roman" w:hAnsi="Arial" w:cs="Arial"/>
          <w:lang w:eastAsia="lv-LV"/>
        </w:rPr>
      </w:pPr>
    </w:p>
    <w:p w14:paraId="35C5DEF2" w14:textId="2E25F8D0" w:rsidR="00EA5F29" w:rsidRDefault="002B1A89" w:rsidP="002B1A8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2. </w:t>
      </w:r>
      <w:bookmarkStart w:id="2" w:name="p2"/>
      <w:bookmarkStart w:id="3" w:name="p-536238"/>
      <w:bookmarkEnd w:id="2"/>
      <w:bookmarkEnd w:id="3"/>
      <w:r w:rsidR="00EA5F29" w:rsidRPr="009764A3">
        <w:rPr>
          <w:rFonts w:ascii="Arial" w:eastAsia="Times New Roman" w:hAnsi="Arial" w:cs="Arial"/>
          <w:lang w:eastAsia="lv-LV"/>
        </w:rPr>
        <w:t xml:space="preserve">Šo noteikumu izpratnē ar </w:t>
      </w:r>
      <w:proofErr w:type="spellStart"/>
      <w:r w:rsidR="00EA5F29" w:rsidRPr="009764A3">
        <w:rPr>
          <w:rFonts w:ascii="Arial" w:eastAsia="Times New Roman" w:hAnsi="Arial" w:cs="Arial"/>
          <w:lang w:eastAsia="lv-LV"/>
        </w:rPr>
        <w:t>izpildmērījumu</w:t>
      </w:r>
      <w:proofErr w:type="spellEnd"/>
      <w:r w:rsidR="00EA5F29" w:rsidRPr="009764A3">
        <w:rPr>
          <w:rFonts w:ascii="Arial" w:eastAsia="Times New Roman" w:hAnsi="Arial" w:cs="Arial"/>
          <w:lang w:eastAsia="lv-LV"/>
        </w:rPr>
        <w:t xml:space="preserve"> saprot inženierkomunikāciju un ēku (būvju) faktiskā novietojuma uzmērījumu pēc būvdarbu pabeigšanas.</w:t>
      </w:r>
    </w:p>
    <w:p w14:paraId="5F85D82F" w14:textId="77777777" w:rsidR="002B1A89" w:rsidRDefault="002B1A89" w:rsidP="002B1A89">
      <w:pPr>
        <w:spacing w:after="0" w:line="240" w:lineRule="auto"/>
        <w:ind w:firstLine="709"/>
        <w:jc w:val="both"/>
        <w:rPr>
          <w:rFonts w:ascii="Arial" w:eastAsia="Times New Roman" w:hAnsi="Arial" w:cs="Arial"/>
          <w:lang w:eastAsia="lv-LV"/>
        </w:rPr>
      </w:pPr>
    </w:p>
    <w:p w14:paraId="0306B3DF" w14:textId="303E4265" w:rsidR="00EA5F29" w:rsidRDefault="002B1A89" w:rsidP="002B1A8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3. </w:t>
      </w:r>
      <w:bookmarkStart w:id="4" w:name="p3"/>
      <w:bookmarkStart w:id="5" w:name="p-536239"/>
      <w:bookmarkEnd w:id="4"/>
      <w:bookmarkEnd w:id="5"/>
      <w:r w:rsidR="00EA5F29" w:rsidRPr="009764A3">
        <w:rPr>
          <w:rFonts w:ascii="Arial" w:eastAsia="Times New Roman" w:hAnsi="Arial" w:cs="Arial"/>
          <w:lang w:eastAsia="lv-LV"/>
        </w:rPr>
        <w:t xml:space="preserve">Noteikumi attiecas uz visiem mērniecības darbu izpildītājiem – sertificētām personām, kas izpilda topogrāfiskās uzmērīšanas darbus Liepājas </w:t>
      </w:r>
      <w:proofErr w:type="spellStart"/>
      <w:r w:rsidR="00447359" w:rsidRPr="009764A3">
        <w:rPr>
          <w:rFonts w:ascii="Arial" w:eastAsia="Times New Roman" w:hAnsi="Arial" w:cs="Arial"/>
          <w:lang w:eastAsia="lv-LV"/>
        </w:rPr>
        <w:t>valsts</w:t>
      </w:r>
      <w:r w:rsidR="00EA5F29" w:rsidRPr="009764A3">
        <w:rPr>
          <w:rFonts w:ascii="Arial" w:eastAsia="Times New Roman" w:hAnsi="Arial" w:cs="Arial"/>
          <w:lang w:eastAsia="lv-LV"/>
        </w:rPr>
        <w:t>pilsētā</w:t>
      </w:r>
      <w:proofErr w:type="spellEnd"/>
      <w:r w:rsidR="00EA5F29" w:rsidRPr="009764A3">
        <w:rPr>
          <w:rFonts w:ascii="Arial" w:eastAsia="Times New Roman" w:hAnsi="Arial" w:cs="Arial"/>
          <w:lang w:eastAsia="lv-LV"/>
        </w:rPr>
        <w:t xml:space="preserve">, kā arī visām fiziskajām un juridiskajām personām, kas veic teritorijas plānošanu, zemes ierīcību, kā arī ēku, inženierkomunikāciju un </w:t>
      </w:r>
      <w:proofErr w:type="spellStart"/>
      <w:r w:rsidR="00EA5F29" w:rsidRPr="009764A3">
        <w:rPr>
          <w:rFonts w:ascii="Arial" w:eastAsia="Times New Roman" w:hAnsi="Arial" w:cs="Arial"/>
          <w:lang w:eastAsia="lv-LV"/>
        </w:rPr>
        <w:t>līnijbūvju</w:t>
      </w:r>
      <w:proofErr w:type="spellEnd"/>
      <w:r w:rsidR="00EA5F29" w:rsidRPr="009764A3">
        <w:rPr>
          <w:rFonts w:ascii="Arial" w:eastAsia="Times New Roman" w:hAnsi="Arial" w:cs="Arial"/>
          <w:lang w:eastAsia="lv-LV"/>
        </w:rPr>
        <w:t xml:space="preserve"> plānošanu, projektēšanu un būvniecību Liepājas </w:t>
      </w:r>
      <w:proofErr w:type="spellStart"/>
      <w:r w:rsidR="00447359" w:rsidRPr="009764A3">
        <w:rPr>
          <w:rFonts w:ascii="Arial" w:eastAsia="Times New Roman" w:hAnsi="Arial" w:cs="Arial"/>
          <w:lang w:eastAsia="lv-LV"/>
        </w:rPr>
        <w:t>valsts</w:t>
      </w:r>
      <w:r w:rsidR="00EA5F29" w:rsidRPr="009764A3">
        <w:rPr>
          <w:rFonts w:ascii="Arial" w:eastAsia="Times New Roman" w:hAnsi="Arial" w:cs="Arial"/>
          <w:lang w:eastAsia="lv-LV"/>
        </w:rPr>
        <w:t>pilsētā</w:t>
      </w:r>
      <w:proofErr w:type="spellEnd"/>
      <w:r w:rsidR="00EA5F29" w:rsidRPr="009764A3">
        <w:rPr>
          <w:rFonts w:ascii="Arial" w:eastAsia="Times New Roman" w:hAnsi="Arial" w:cs="Arial"/>
          <w:lang w:eastAsia="lv-LV"/>
        </w:rPr>
        <w:t>.</w:t>
      </w:r>
    </w:p>
    <w:p w14:paraId="5F17FFEF" w14:textId="77777777" w:rsidR="002B1A89" w:rsidRDefault="002B1A89" w:rsidP="002B1A89">
      <w:pPr>
        <w:spacing w:after="0" w:line="240" w:lineRule="auto"/>
        <w:ind w:firstLine="709"/>
        <w:jc w:val="both"/>
        <w:rPr>
          <w:rFonts w:ascii="Arial" w:eastAsia="Times New Roman" w:hAnsi="Arial" w:cs="Arial"/>
          <w:lang w:eastAsia="lv-LV"/>
        </w:rPr>
      </w:pPr>
    </w:p>
    <w:p w14:paraId="332F3034" w14:textId="16498D9C" w:rsidR="00EA5F29" w:rsidRDefault="002B1A89" w:rsidP="002B1A8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4. </w:t>
      </w:r>
      <w:bookmarkStart w:id="6" w:name="p4"/>
      <w:bookmarkStart w:id="7" w:name="p-536240"/>
      <w:bookmarkEnd w:id="6"/>
      <w:bookmarkEnd w:id="7"/>
      <w:r w:rsidR="00EA5F29" w:rsidRPr="009764A3">
        <w:rPr>
          <w:rFonts w:ascii="Arial" w:eastAsia="Times New Roman" w:hAnsi="Arial" w:cs="Arial"/>
          <w:lang w:eastAsia="lv-LV"/>
        </w:rPr>
        <w:t xml:space="preserve">Liepājas </w:t>
      </w:r>
      <w:r w:rsidR="00447359" w:rsidRPr="009764A3">
        <w:rPr>
          <w:rFonts w:ascii="Arial" w:eastAsia="Times New Roman" w:hAnsi="Arial" w:cs="Arial"/>
          <w:lang w:eastAsia="lv-LV"/>
        </w:rPr>
        <w:t>valsts</w:t>
      </w:r>
      <w:r w:rsidR="00EA5F29" w:rsidRPr="009764A3">
        <w:rPr>
          <w:rFonts w:ascii="Arial" w:eastAsia="Times New Roman" w:hAnsi="Arial" w:cs="Arial"/>
          <w:lang w:eastAsia="lv-LV"/>
        </w:rPr>
        <w:t xml:space="preserve">pilsētas </w:t>
      </w:r>
      <w:r w:rsidR="00EA0126">
        <w:rPr>
          <w:rFonts w:ascii="Arial" w:eastAsia="Times New Roman" w:hAnsi="Arial" w:cs="Arial"/>
          <w:lang w:eastAsia="lv-LV"/>
        </w:rPr>
        <w:t xml:space="preserve">pašvaldības </w:t>
      </w:r>
      <w:r w:rsidR="00EA5F29" w:rsidRPr="009764A3">
        <w:rPr>
          <w:rFonts w:ascii="Arial" w:eastAsia="Times New Roman" w:hAnsi="Arial" w:cs="Arial"/>
          <w:lang w:eastAsia="lv-LV"/>
        </w:rPr>
        <w:t>augstas detalizācijas topogrāfiskās informācijas datubāzi</w:t>
      </w:r>
      <w:r w:rsidR="00EA0126">
        <w:rPr>
          <w:rFonts w:ascii="Arial" w:eastAsia="Times New Roman" w:hAnsi="Arial" w:cs="Arial"/>
          <w:lang w:eastAsia="lv-LV"/>
        </w:rPr>
        <w:t xml:space="preserve"> (turpmāk – ADTI)</w:t>
      </w:r>
      <w:r w:rsidR="00EA5F29" w:rsidRPr="009764A3">
        <w:rPr>
          <w:rFonts w:ascii="Arial" w:eastAsia="Times New Roman" w:hAnsi="Arial" w:cs="Arial"/>
          <w:lang w:eastAsia="lv-LV"/>
        </w:rPr>
        <w:t xml:space="preserve"> pārzina Liepājas </w:t>
      </w:r>
      <w:r w:rsidR="00B9788E" w:rsidRPr="009764A3">
        <w:rPr>
          <w:rFonts w:ascii="Arial" w:eastAsia="Times New Roman" w:hAnsi="Arial" w:cs="Arial"/>
          <w:lang w:eastAsia="lv-LV"/>
        </w:rPr>
        <w:t>valsts</w:t>
      </w:r>
      <w:r w:rsidR="00EA5F29" w:rsidRPr="009764A3">
        <w:rPr>
          <w:rFonts w:ascii="Arial" w:eastAsia="Times New Roman" w:hAnsi="Arial" w:cs="Arial"/>
          <w:lang w:eastAsia="lv-LV"/>
        </w:rPr>
        <w:t>pilsētas pašvaldības iestāde "</w:t>
      </w:r>
      <w:r w:rsidRPr="009764A3">
        <w:rPr>
          <w:rFonts w:ascii="Arial" w:eastAsia="Times New Roman" w:hAnsi="Arial" w:cs="Arial"/>
          <w:lang w:eastAsia="lv-LV"/>
        </w:rPr>
        <w:t>Liepājas būvvalde</w:t>
      </w:r>
      <w:r w:rsidR="00EA5F29" w:rsidRPr="009764A3">
        <w:rPr>
          <w:rFonts w:ascii="Arial" w:eastAsia="Times New Roman" w:hAnsi="Arial" w:cs="Arial"/>
          <w:lang w:eastAsia="lv-LV"/>
        </w:rPr>
        <w:t xml:space="preserve">" (turpmāk – </w:t>
      </w:r>
      <w:r>
        <w:rPr>
          <w:rFonts w:ascii="Arial" w:eastAsia="Times New Roman" w:hAnsi="Arial" w:cs="Arial"/>
          <w:lang w:eastAsia="lv-LV"/>
        </w:rPr>
        <w:t>Būvvalde</w:t>
      </w:r>
      <w:r w:rsidR="00EA5F29" w:rsidRPr="009764A3">
        <w:rPr>
          <w:rFonts w:ascii="Arial" w:eastAsia="Times New Roman" w:hAnsi="Arial" w:cs="Arial"/>
          <w:lang w:eastAsia="lv-LV"/>
        </w:rPr>
        <w:t>), kas nodrošina mērniecībai nepieciešamo datu izsniegšanu, topogrāfiskās informācijas pieņemšanu, pārbaudi un topogrāfiskās informācijas ievadīšanu datubāzē.</w:t>
      </w:r>
    </w:p>
    <w:p w14:paraId="3DF321B9" w14:textId="77777777" w:rsidR="001C2236" w:rsidRDefault="001C2236" w:rsidP="002B1A89">
      <w:pPr>
        <w:spacing w:after="0" w:line="240" w:lineRule="auto"/>
        <w:ind w:firstLine="709"/>
        <w:jc w:val="both"/>
        <w:rPr>
          <w:rFonts w:ascii="Arial" w:eastAsia="Times New Roman" w:hAnsi="Arial" w:cs="Arial"/>
          <w:lang w:eastAsia="lv-LV"/>
        </w:rPr>
      </w:pPr>
    </w:p>
    <w:p w14:paraId="4C6AE63E" w14:textId="28109503" w:rsidR="001C2236" w:rsidRDefault="001C2236" w:rsidP="001C2236">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5. </w:t>
      </w:r>
      <w:bookmarkStart w:id="8" w:name="p5"/>
      <w:bookmarkStart w:id="9" w:name="p-587293"/>
      <w:bookmarkEnd w:id="8"/>
      <w:bookmarkEnd w:id="9"/>
      <w:r w:rsidR="00EA5F29" w:rsidRPr="009764A3">
        <w:rPr>
          <w:rFonts w:ascii="Arial" w:eastAsia="Times New Roman" w:hAnsi="Arial" w:cs="Arial"/>
          <w:lang w:eastAsia="lv-LV"/>
        </w:rPr>
        <w:t>B</w:t>
      </w:r>
      <w:r>
        <w:rPr>
          <w:rFonts w:ascii="Arial" w:eastAsia="Times New Roman" w:hAnsi="Arial" w:cs="Arial"/>
          <w:lang w:eastAsia="lv-LV"/>
        </w:rPr>
        <w:t>ūvvalde</w:t>
      </w:r>
      <w:r w:rsidR="00EA5F29" w:rsidRPr="009764A3">
        <w:rPr>
          <w:rFonts w:ascii="Arial" w:eastAsia="Times New Roman" w:hAnsi="Arial" w:cs="Arial"/>
          <w:lang w:eastAsia="lv-LV"/>
        </w:rPr>
        <w:t xml:space="preserve"> ievadīšanai </w:t>
      </w:r>
      <w:r w:rsidR="00EA0126">
        <w:rPr>
          <w:rFonts w:ascii="Arial" w:eastAsia="Times New Roman" w:hAnsi="Arial" w:cs="Arial"/>
          <w:lang w:eastAsia="lv-LV"/>
        </w:rPr>
        <w:t>ADTI</w:t>
      </w:r>
      <w:r w:rsidR="00EA5F29" w:rsidRPr="009764A3">
        <w:rPr>
          <w:rFonts w:ascii="Arial" w:eastAsia="Times New Roman" w:hAnsi="Arial" w:cs="Arial"/>
          <w:lang w:eastAsia="lv-LV"/>
        </w:rPr>
        <w:t xml:space="preserve"> pieņem mērniecībā sertificētu personu topogrāfiskos vai ģeodēziskos uzmērījumus (tajā skaitā </w:t>
      </w:r>
      <w:proofErr w:type="spellStart"/>
      <w:r w:rsidR="00EA5F29" w:rsidRPr="009764A3">
        <w:rPr>
          <w:rFonts w:ascii="Arial" w:eastAsia="Times New Roman" w:hAnsi="Arial" w:cs="Arial"/>
          <w:lang w:eastAsia="lv-LV"/>
        </w:rPr>
        <w:t>izpildmērījumus</w:t>
      </w:r>
      <w:proofErr w:type="spellEnd"/>
      <w:r w:rsidR="00EA5F29" w:rsidRPr="009764A3">
        <w:rPr>
          <w:rFonts w:ascii="Arial" w:eastAsia="Times New Roman" w:hAnsi="Arial" w:cs="Arial"/>
          <w:lang w:eastAsia="lv-LV"/>
        </w:rPr>
        <w:t>), kas veikti digitāli (</w:t>
      </w:r>
      <w:proofErr w:type="spellStart"/>
      <w:r w:rsidR="00EA5F29" w:rsidRPr="009764A3">
        <w:rPr>
          <w:rFonts w:ascii="Arial" w:eastAsia="Times New Roman" w:hAnsi="Arial" w:cs="Arial"/>
          <w:lang w:eastAsia="lv-LV"/>
        </w:rPr>
        <w:t>AutoCad</w:t>
      </w:r>
      <w:proofErr w:type="spellEnd"/>
      <w:r w:rsidR="00EA5F29" w:rsidRPr="009764A3">
        <w:rPr>
          <w:rFonts w:ascii="Arial" w:eastAsia="Times New Roman" w:hAnsi="Arial" w:cs="Arial"/>
          <w:lang w:eastAsia="lv-LV"/>
        </w:rPr>
        <w:t xml:space="preserve"> DWG formātā, LKS-92 koordinātu sistēmā, Latvijas normālo augstumu sistēmā (LAS-2000,5)).</w:t>
      </w:r>
    </w:p>
    <w:p w14:paraId="43E96C8C" w14:textId="77777777" w:rsidR="001C2236" w:rsidRDefault="001C2236" w:rsidP="001C2236">
      <w:pPr>
        <w:spacing w:after="0" w:line="240" w:lineRule="auto"/>
        <w:ind w:firstLine="709"/>
        <w:jc w:val="both"/>
        <w:rPr>
          <w:rFonts w:ascii="Arial" w:eastAsia="Times New Roman" w:hAnsi="Arial" w:cs="Arial"/>
          <w:lang w:eastAsia="lv-LV"/>
        </w:rPr>
      </w:pPr>
    </w:p>
    <w:p w14:paraId="5C3168E3" w14:textId="77777777" w:rsidR="001C2236" w:rsidRDefault="001C2236" w:rsidP="001C2236">
      <w:pPr>
        <w:spacing w:after="0" w:line="240" w:lineRule="auto"/>
        <w:ind w:firstLine="709"/>
        <w:jc w:val="both"/>
        <w:rPr>
          <w:rFonts w:ascii="Arial" w:eastAsia="Times New Roman" w:hAnsi="Arial" w:cs="Arial"/>
          <w:lang w:eastAsia="lv-LV"/>
        </w:rPr>
      </w:pPr>
      <w:r>
        <w:rPr>
          <w:rFonts w:ascii="Arial" w:eastAsia="Times New Roman" w:hAnsi="Arial" w:cs="Arial"/>
          <w:lang w:eastAsia="lv-LV"/>
        </w:rPr>
        <w:lastRenderedPageBreak/>
        <w:t xml:space="preserve">6. </w:t>
      </w:r>
      <w:bookmarkStart w:id="10" w:name="p6"/>
      <w:bookmarkStart w:id="11" w:name="p-587294"/>
      <w:bookmarkEnd w:id="10"/>
      <w:bookmarkEnd w:id="11"/>
      <w:r w:rsidR="00EA5F29" w:rsidRPr="009764A3">
        <w:rPr>
          <w:rFonts w:ascii="Arial" w:eastAsia="Times New Roman" w:hAnsi="Arial" w:cs="Arial"/>
          <w:lang w:eastAsia="lv-LV"/>
        </w:rPr>
        <w:t>Prasības topogrāfijas izstrādāšanai:</w:t>
      </w:r>
    </w:p>
    <w:p w14:paraId="7A507EF2" w14:textId="38BA3FE1" w:rsidR="00EA5F29" w:rsidRDefault="00EA5F29" w:rsidP="001C2236">
      <w:pPr>
        <w:spacing w:after="0" w:line="240" w:lineRule="auto"/>
        <w:ind w:firstLine="709"/>
        <w:jc w:val="both"/>
        <w:rPr>
          <w:rFonts w:ascii="Arial" w:eastAsia="Times New Roman" w:hAnsi="Arial" w:cs="Arial"/>
          <w:lang w:eastAsia="lv-LV"/>
        </w:rPr>
      </w:pPr>
      <w:r w:rsidRPr="009764A3">
        <w:rPr>
          <w:rFonts w:ascii="Arial" w:eastAsia="Times New Roman" w:hAnsi="Arial" w:cs="Arial"/>
          <w:lang w:eastAsia="lv-LV"/>
        </w:rPr>
        <w:t>6.1. topogrāfiskie darbi izpildāmi atbilstoši </w:t>
      </w:r>
      <w:hyperlink r:id="rId8" w:tgtFrame="_blank" w:history="1">
        <w:r w:rsidRPr="009764A3">
          <w:rPr>
            <w:rFonts w:ascii="Arial" w:eastAsia="Times New Roman" w:hAnsi="Arial" w:cs="Arial"/>
            <w:lang w:eastAsia="lv-LV"/>
          </w:rPr>
          <w:t>Ģeotelpiskās informācijas likuma</w:t>
        </w:r>
      </w:hyperlink>
      <w:r w:rsidRPr="009764A3">
        <w:rPr>
          <w:rFonts w:ascii="Arial" w:eastAsia="Times New Roman" w:hAnsi="Arial" w:cs="Arial"/>
          <w:lang w:eastAsia="lv-LV"/>
        </w:rPr>
        <w:t> un citu normatīvo aktu prasībām;</w:t>
      </w:r>
    </w:p>
    <w:p w14:paraId="7D230398" w14:textId="2D723010" w:rsidR="00EA5F29" w:rsidRDefault="001C2236" w:rsidP="001C2236">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6.2. </w:t>
      </w:r>
      <w:r w:rsidR="00EA5F29" w:rsidRPr="009764A3">
        <w:rPr>
          <w:rFonts w:ascii="Arial" w:eastAsia="Times New Roman" w:hAnsi="Arial" w:cs="Arial"/>
          <w:lang w:eastAsia="lv-LV"/>
        </w:rPr>
        <w:t>inženierkomunikāciju ielas tīkla projektēšanai topogrāfiju izstrādā visai projektējamajai teritorijai starp ielas sarkanajām līnijām;</w:t>
      </w:r>
    </w:p>
    <w:p w14:paraId="434DDDD2" w14:textId="72BF421C" w:rsidR="00EA5F29" w:rsidRDefault="001C2236" w:rsidP="001C2236">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6.3. </w:t>
      </w:r>
      <w:r w:rsidR="00EA5F29" w:rsidRPr="009764A3">
        <w:rPr>
          <w:rFonts w:ascii="Arial" w:eastAsia="Times New Roman" w:hAnsi="Arial" w:cs="Arial"/>
          <w:lang w:eastAsia="lv-LV"/>
        </w:rPr>
        <w:t xml:space="preserve">inženierkomunikāciju pievada projektēšanai topogrāfiju izstrādā teritorijai starp ielas sarkanajām līnijām 15 metrus uz katru pusi no pievada </w:t>
      </w:r>
      <w:proofErr w:type="spellStart"/>
      <w:r w:rsidR="00EA5F29" w:rsidRPr="009764A3">
        <w:rPr>
          <w:rFonts w:ascii="Arial" w:eastAsia="Times New Roman" w:hAnsi="Arial" w:cs="Arial"/>
          <w:lang w:eastAsia="lv-LV"/>
        </w:rPr>
        <w:t>pieslēguma</w:t>
      </w:r>
      <w:proofErr w:type="spellEnd"/>
      <w:r w:rsidR="00EA5F29" w:rsidRPr="009764A3">
        <w:rPr>
          <w:rFonts w:ascii="Arial" w:eastAsia="Times New Roman" w:hAnsi="Arial" w:cs="Arial"/>
          <w:lang w:eastAsia="lv-LV"/>
        </w:rPr>
        <w:t xml:space="preserve"> vietas līdz pieslēdzamajam objektam (ēkai, būvei), ietverot to;</w:t>
      </w:r>
    </w:p>
    <w:p w14:paraId="1D43A805" w14:textId="237B039C" w:rsidR="00EA5F29" w:rsidRDefault="001C2236" w:rsidP="001C2236">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6.4. </w:t>
      </w:r>
      <w:r w:rsidR="00EA5F29" w:rsidRPr="009764A3">
        <w:rPr>
          <w:rFonts w:ascii="Arial" w:eastAsia="Times New Roman" w:hAnsi="Arial" w:cs="Arial"/>
          <w:lang w:eastAsia="lv-LV"/>
        </w:rPr>
        <w:t xml:space="preserve">ja projektējamā inženierkomunikācija vai </w:t>
      </w:r>
      <w:proofErr w:type="spellStart"/>
      <w:r w:rsidR="00EA5F29" w:rsidRPr="009764A3">
        <w:rPr>
          <w:rFonts w:ascii="Arial" w:eastAsia="Times New Roman" w:hAnsi="Arial" w:cs="Arial"/>
          <w:lang w:eastAsia="lv-LV"/>
        </w:rPr>
        <w:t>pievads</w:t>
      </w:r>
      <w:proofErr w:type="spellEnd"/>
      <w:r w:rsidR="00EA5F29" w:rsidRPr="009764A3">
        <w:rPr>
          <w:rFonts w:ascii="Arial" w:eastAsia="Times New Roman" w:hAnsi="Arial" w:cs="Arial"/>
          <w:lang w:eastAsia="lv-LV"/>
        </w:rPr>
        <w:t xml:space="preserve"> ar </w:t>
      </w:r>
      <w:proofErr w:type="spellStart"/>
      <w:r w:rsidR="00EA5F29" w:rsidRPr="009764A3">
        <w:rPr>
          <w:rFonts w:ascii="Arial" w:eastAsia="Times New Roman" w:hAnsi="Arial" w:cs="Arial"/>
          <w:lang w:eastAsia="lv-LV"/>
        </w:rPr>
        <w:t>pieslēguma</w:t>
      </w:r>
      <w:proofErr w:type="spellEnd"/>
      <w:r w:rsidR="00EA5F29" w:rsidRPr="009764A3">
        <w:rPr>
          <w:rFonts w:ascii="Arial" w:eastAsia="Times New Roman" w:hAnsi="Arial" w:cs="Arial"/>
          <w:lang w:eastAsia="lv-LV"/>
        </w:rPr>
        <w:t xml:space="preserve"> vietu atrodas ārpus ielas teritorijas, topogrāfiju izstrādā teritorijai ne mazākai kā 10 metrus uz katru pusi no projektējamās inženierkomunikācijas;</w:t>
      </w:r>
    </w:p>
    <w:p w14:paraId="47917C6A" w14:textId="5F38AE7C" w:rsidR="00EA5F29" w:rsidRDefault="001C2236" w:rsidP="001C2236">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6.5. </w:t>
      </w:r>
      <w:r w:rsidR="00EA5F29" w:rsidRPr="009764A3">
        <w:rPr>
          <w:rFonts w:ascii="Arial" w:eastAsia="Times New Roman" w:hAnsi="Arial" w:cs="Arial"/>
          <w:lang w:eastAsia="lv-LV"/>
        </w:rPr>
        <w:t>ielas pārbūves un atjaunošanas projektēšanai topogrāfiju izstrādā ielas teritorijai starp sarkanajām līnijām un teritorijai ne mazākai kā 1,5 metrus ārpus ielas sarkanajām līnijām, topogrāfijā norādot arī žogus, koku un krūmu stādījumus. Gadījumā, ja ielai piegulstošā zemesgabala reljefa līmenis ir augstāks vai zemāks par ielas reljefa līmeni 0,3 metri un vairāk, topogrāfijā jānorāda raksturīgākās augstuma atzīmes;</w:t>
      </w:r>
    </w:p>
    <w:p w14:paraId="335EDBFB" w14:textId="3D3C7BB3"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6.6. </w:t>
      </w:r>
      <w:r w:rsidR="00EA5F29" w:rsidRPr="009764A3">
        <w:rPr>
          <w:rFonts w:ascii="Arial" w:eastAsia="Times New Roman" w:hAnsi="Arial" w:cs="Arial"/>
          <w:lang w:eastAsia="lv-LV"/>
        </w:rPr>
        <w:t>savrupmājas un tās palīgēku projektēšanai topogrāfiju izstrādā visam būvniecībai paredzētajam zemesgabalam. Gadījumā, ja blakus zemesgabala reljefa līmenis ir augstāks vai zemāks par uzmērāmā zemesgabala reljefa līmeni 0,3 metri un vairāk, kā arī gadījumā, ja apbūvējamajā zemesgabalā paredzēta grunts uzbēršana vai norakšana vairāk par 0,3 metriem, topogrāfijā jānorāda blakus zemesgabala raksturīgākās augstuma atzīmes apbūvējamā zemesgabala tuvumā;</w:t>
      </w:r>
    </w:p>
    <w:p w14:paraId="5929EE1F" w14:textId="6C3A44F8"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6.7. </w:t>
      </w:r>
      <w:r w:rsidR="00EA5F29" w:rsidRPr="009764A3">
        <w:rPr>
          <w:rFonts w:ascii="Arial" w:eastAsia="Times New Roman" w:hAnsi="Arial" w:cs="Arial"/>
          <w:lang w:eastAsia="lv-LV"/>
        </w:rPr>
        <w:t>topogrāfiju atsevišķas ēkas (būves) projektēšanai zemesgabalā, esošas apbūves situācijā, izstrādā apbūvējamajai teritorijai un teritorijai līdz tuvākajai zemesgabala robežai, ja tā nav tālāk par 25 metriem;</w:t>
      </w:r>
    </w:p>
    <w:p w14:paraId="38A0EF1B" w14:textId="5211A61B"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6.8. </w:t>
      </w:r>
      <w:r w:rsidR="00EA5F29" w:rsidRPr="009764A3">
        <w:rPr>
          <w:rFonts w:ascii="Arial" w:eastAsia="Times New Roman" w:hAnsi="Arial" w:cs="Arial"/>
          <w:lang w:eastAsia="lv-LV"/>
        </w:rPr>
        <w:t>topogrāfijā obligāti jānorāda zemesgabalu kadastra apzīmējumi, ēku izvietojums, ēku adreses un zemesgabalu robežas atbilstoši Nekustamā īpašuma valsts kadastra informācijas sistēmas datiem;</w:t>
      </w:r>
    </w:p>
    <w:p w14:paraId="1101C277" w14:textId="116A48BC"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6.9. </w:t>
      </w:r>
      <w:r w:rsidR="00EA5F29" w:rsidRPr="009764A3">
        <w:rPr>
          <w:rFonts w:ascii="Arial" w:eastAsia="Times New Roman" w:hAnsi="Arial" w:cs="Arial"/>
          <w:lang w:eastAsia="lv-LV"/>
        </w:rPr>
        <w:t>ielu teritoriju topogrāfijā jānorāda ielu sarkanās līnijas.</w:t>
      </w:r>
    </w:p>
    <w:p w14:paraId="65EEA624" w14:textId="77777777" w:rsidR="004D43D3" w:rsidRDefault="004D43D3" w:rsidP="004D43D3">
      <w:pPr>
        <w:spacing w:after="0" w:line="240" w:lineRule="auto"/>
        <w:jc w:val="both"/>
        <w:rPr>
          <w:rFonts w:ascii="Arial" w:eastAsia="Times New Roman" w:hAnsi="Arial" w:cs="Arial"/>
          <w:lang w:eastAsia="lv-LV"/>
        </w:rPr>
      </w:pPr>
    </w:p>
    <w:p w14:paraId="656344E2" w14:textId="4BE65E33"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7. </w:t>
      </w:r>
      <w:bookmarkStart w:id="12" w:name="p7"/>
      <w:bookmarkStart w:id="13" w:name="p-774468"/>
      <w:bookmarkEnd w:id="12"/>
      <w:bookmarkEnd w:id="13"/>
      <w:proofErr w:type="spellStart"/>
      <w:r w:rsidR="00EA5F29" w:rsidRPr="009764A3">
        <w:rPr>
          <w:rFonts w:ascii="Arial" w:eastAsia="Times New Roman" w:hAnsi="Arial" w:cs="Arial"/>
          <w:lang w:eastAsia="lv-LV"/>
        </w:rPr>
        <w:t>Izpildmērījumu</w:t>
      </w:r>
      <w:proofErr w:type="spellEnd"/>
      <w:r w:rsidR="00EA5F29" w:rsidRPr="009764A3">
        <w:rPr>
          <w:rFonts w:ascii="Arial" w:eastAsia="Times New Roman" w:hAnsi="Arial" w:cs="Arial"/>
          <w:lang w:eastAsia="lv-LV"/>
        </w:rPr>
        <w:t xml:space="preserve"> sagatavošanas nosacījumi:</w:t>
      </w:r>
    </w:p>
    <w:p w14:paraId="2C569168" w14:textId="58472A0F"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7.1. </w:t>
      </w:r>
      <w:r w:rsidR="00EA5F29" w:rsidRPr="009764A3">
        <w:rPr>
          <w:rFonts w:ascii="Arial" w:eastAsia="Times New Roman" w:hAnsi="Arial" w:cs="Arial"/>
          <w:lang w:eastAsia="lv-LV"/>
        </w:rPr>
        <w:t xml:space="preserve">pēc būvdarbu pabeigšanas </w:t>
      </w:r>
      <w:r w:rsidR="007511A1">
        <w:rPr>
          <w:rFonts w:ascii="Arial" w:eastAsia="Times New Roman" w:hAnsi="Arial" w:cs="Arial"/>
          <w:lang w:eastAsia="lv-LV"/>
        </w:rPr>
        <w:t>būvniecības ierosinātājam</w:t>
      </w:r>
      <w:r w:rsidR="00EA5F29" w:rsidRPr="009764A3">
        <w:rPr>
          <w:rFonts w:ascii="Arial" w:eastAsia="Times New Roman" w:hAnsi="Arial" w:cs="Arial"/>
          <w:lang w:eastAsia="lv-LV"/>
        </w:rPr>
        <w:t xml:space="preserve"> jānodrošina ēkas un inženierbūves faktiskā novietojuma uzmērījums, kas iesniedzams B</w:t>
      </w:r>
      <w:r w:rsidRPr="009764A3">
        <w:rPr>
          <w:rFonts w:ascii="Arial" w:eastAsia="Times New Roman" w:hAnsi="Arial" w:cs="Arial"/>
          <w:lang w:eastAsia="lv-LV"/>
        </w:rPr>
        <w:t>ūvvaldē</w:t>
      </w:r>
      <w:r w:rsidR="00EA5F29" w:rsidRPr="009764A3">
        <w:rPr>
          <w:rFonts w:ascii="Arial" w:eastAsia="Times New Roman" w:hAnsi="Arial" w:cs="Arial"/>
          <w:lang w:eastAsia="lv-LV"/>
        </w:rPr>
        <w:t xml:space="preserve"> pārbaudei un </w:t>
      </w:r>
      <w:r w:rsidR="00EA5F29" w:rsidRPr="00EA0126">
        <w:rPr>
          <w:rFonts w:ascii="Arial" w:eastAsia="Times New Roman" w:hAnsi="Arial" w:cs="Arial"/>
          <w:color w:val="000000" w:themeColor="text1"/>
          <w:lang w:eastAsia="lv-LV"/>
        </w:rPr>
        <w:t xml:space="preserve">reģistrācijai </w:t>
      </w:r>
      <w:r w:rsidR="00EA0126" w:rsidRPr="00EA0126">
        <w:rPr>
          <w:rFonts w:ascii="Arial" w:eastAsia="Times New Roman" w:hAnsi="Arial" w:cs="Arial"/>
          <w:color w:val="000000" w:themeColor="text1"/>
          <w:lang w:eastAsia="lv-LV"/>
        </w:rPr>
        <w:t>ADTI</w:t>
      </w:r>
      <w:r w:rsidR="00EA5F29" w:rsidRPr="00EA0126">
        <w:rPr>
          <w:rFonts w:ascii="Arial" w:eastAsia="Times New Roman" w:hAnsi="Arial" w:cs="Arial"/>
          <w:color w:val="000000" w:themeColor="text1"/>
          <w:lang w:eastAsia="lv-LV"/>
        </w:rPr>
        <w:t xml:space="preserve"> </w:t>
      </w:r>
      <w:r w:rsidR="00EA5F29" w:rsidRPr="009764A3">
        <w:rPr>
          <w:rFonts w:ascii="Arial" w:eastAsia="Times New Roman" w:hAnsi="Arial" w:cs="Arial"/>
          <w:lang w:eastAsia="lv-LV"/>
        </w:rPr>
        <w:t xml:space="preserve">pirms objekta nodošanas ekspluatācijā. </w:t>
      </w:r>
      <w:proofErr w:type="spellStart"/>
      <w:r w:rsidR="00EA5F29" w:rsidRPr="009764A3">
        <w:rPr>
          <w:rFonts w:ascii="Arial" w:eastAsia="Times New Roman" w:hAnsi="Arial" w:cs="Arial"/>
          <w:lang w:eastAsia="lv-LV"/>
        </w:rPr>
        <w:t>Izpildmērījumā</w:t>
      </w:r>
      <w:proofErr w:type="spellEnd"/>
      <w:r w:rsidR="00EA5F29" w:rsidRPr="009764A3">
        <w:rPr>
          <w:rFonts w:ascii="Arial" w:eastAsia="Times New Roman" w:hAnsi="Arial" w:cs="Arial"/>
          <w:lang w:eastAsia="lv-LV"/>
        </w:rPr>
        <w:t xml:space="preserve"> jābūt attēlotai ēkas vai inženierbūves faktiska</w:t>
      </w:r>
      <w:r>
        <w:rPr>
          <w:rFonts w:ascii="Arial" w:eastAsia="Times New Roman" w:hAnsi="Arial" w:cs="Arial"/>
          <w:lang w:eastAsia="lv-LV"/>
        </w:rPr>
        <w:t>ja</w:t>
      </w:r>
      <w:r w:rsidR="00EA5F29" w:rsidRPr="009764A3">
        <w:rPr>
          <w:rFonts w:ascii="Arial" w:eastAsia="Times New Roman" w:hAnsi="Arial" w:cs="Arial"/>
          <w:lang w:eastAsia="lv-LV"/>
        </w:rPr>
        <w:t>i novirzei no būvprojekta, norādot faktiskos un projektētos raksturlielumus un attālumus. Projektētos raksturlielumus un attālumus norāda atbilstoši normatīvos aktos noteiktā kārtībā B</w:t>
      </w:r>
      <w:r w:rsidRPr="009764A3">
        <w:rPr>
          <w:rFonts w:ascii="Arial" w:eastAsia="Times New Roman" w:hAnsi="Arial" w:cs="Arial"/>
          <w:lang w:eastAsia="lv-LV"/>
        </w:rPr>
        <w:t>ūvvaldē</w:t>
      </w:r>
      <w:r w:rsidR="00EA5F29" w:rsidRPr="009764A3">
        <w:rPr>
          <w:rFonts w:ascii="Arial" w:eastAsia="Times New Roman" w:hAnsi="Arial" w:cs="Arial"/>
          <w:lang w:eastAsia="lv-LV"/>
        </w:rPr>
        <w:t xml:space="preserve"> </w:t>
      </w:r>
      <w:r w:rsidR="00AA19D5">
        <w:rPr>
          <w:rFonts w:ascii="Arial" w:eastAsia="Times New Roman" w:hAnsi="Arial" w:cs="Arial"/>
          <w:lang w:eastAsia="lv-LV"/>
        </w:rPr>
        <w:t>akceptētajai būvniecības dokumentācijai</w:t>
      </w:r>
      <w:r w:rsidR="00EA5F29" w:rsidRPr="009764A3">
        <w:rPr>
          <w:rFonts w:ascii="Arial" w:eastAsia="Times New Roman" w:hAnsi="Arial" w:cs="Arial"/>
          <w:lang w:eastAsia="lv-LV"/>
        </w:rPr>
        <w:t>;</w:t>
      </w:r>
    </w:p>
    <w:p w14:paraId="10150D90" w14:textId="02595A3A"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7.2. </w:t>
      </w:r>
      <w:proofErr w:type="spellStart"/>
      <w:r w:rsidR="00EA5F29" w:rsidRPr="009764A3">
        <w:rPr>
          <w:rFonts w:ascii="Arial" w:eastAsia="Times New Roman" w:hAnsi="Arial" w:cs="Arial"/>
          <w:lang w:eastAsia="lv-LV"/>
        </w:rPr>
        <w:t>izpildmērīšana</w:t>
      </w:r>
      <w:proofErr w:type="spellEnd"/>
      <w:r w:rsidR="00EA5F29" w:rsidRPr="009764A3">
        <w:rPr>
          <w:rFonts w:ascii="Arial" w:eastAsia="Times New Roman" w:hAnsi="Arial" w:cs="Arial"/>
          <w:lang w:eastAsia="lv-LV"/>
        </w:rPr>
        <w:t xml:space="preserve"> izbūvētajām inženierkomunikācijām jāveic pirms tranšeju un būvbedru aizbēršanas;</w:t>
      </w:r>
    </w:p>
    <w:p w14:paraId="12B60B6E" w14:textId="521A3B71" w:rsidR="00EA5F29" w:rsidRDefault="004D43D3" w:rsidP="004D43D3">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7.3. </w:t>
      </w:r>
      <w:r w:rsidR="00EA5F29" w:rsidRPr="009764A3">
        <w:rPr>
          <w:rFonts w:ascii="Arial" w:eastAsia="Times New Roman" w:hAnsi="Arial" w:cs="Arial"/>
          <w:lang w:eastAsia="lv-LV"/>
        </w:rPr>
        <w:t>ja, veicot būvdarbus vai rakšanas darbus, tiek atrastas topogrāfiskajā plānā neuzrādītas vai novietojumam neatbilstošas inženierkomunikācijas, jāfiksē to novietojums dabā un jāuzmēra;</w:t>
      </w:r>
    </w:p>
    <w:p w14:paraId="6CE144B0" w14:textId="5DBAE546" w:rsidR="00EA5F29" w:rsidRDefault="007511A1" w:rsidP="007511A1">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7.4. </w:t>
      </w:r>
      <w:proofErr w:type="spellStart"/>
      <w:r w:rsidR="00EA5F29" w:rsidRPr="009764A3">
        <w:rPr>
          <w:rFonts w:ascii="Arial" w:eastAsia="Times New Roman" w:hAnsi="Arial" w:cs="Arial"/>
          <w:lang w:eastAsia="lv-LV"/>
        </w:rPr>
        <w:t>izpildmērījumu</w:t>
      </w:r>
      <w:proofErr w:type="spellEnd"/>
      <w:r w:rsidR="00EA5F29" w:rsidRPr="009764A3">
        <w:rPr>
          <w:rFonts w:ascii="Arial" w:eastAsia="Times New Roman" w:hAnsi="Arial" w:cs="Arial"/>
          <w:lang w:eastAsia="lv-LV"/>
        </w:rPr>
        <w:t xml:space="preserve"> kontrolei, par </w:t>
      </w:r>
      <w:proofErr w:type="spellStart"/>
      <w:r w:rsidR="00EA5F29" w:rsidRPr="009764A3">
        <w:rPr>
          <w:rFonts w:ascii="Arial" w:eastAsia="Times New Roman" w:hAnsi="Arial" w:cs="Arial"/>
          <w:lang w:eastAsia="lv-LV"/>
        </w:rPr>
        <w:t>izpildmērīšanas</w:t>
      </w:r>
      <w:proofErr w:type="spellEnd"/>
      <w:r w:rsidR="00EA5F29" w:rsidRPr="009764A3">
        <w:rPr>
          <w:rFonts w:ascii="Arial" w:eastAsia="Times New Roman" w:hAnsi="Arial" w:cs="Arial"/>
          <w:lang w:eastAsia="lv-LV"/>
        </w:rPr>
        <w:t xml:space="preserve"> laiku jāinformē 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ne vēlāk kā 2 stundas pirms uzmērīšanas darbu uzsākšanas.</w:t>
      </w:r>
    </w:p>
    <w:p w14:paraId="08A99197" w14:textId="77777777" w:rsidR="0059171C" w:rsidRDefault="0059171C" w:rsidP="007511A1">
      <w:pPr>
        <w:spacing w:after="0" w:line="240" w:lineRule="auto"/>
        <w:jc w:val="both"/>
        <w:rPr>
          <w:rFonts w:ascii="Arial" w:eastAsia="Times New Roman" w:hAnsi="Arial" w:cs="Arial"/>
          <w:lang w:eastAsia="lv-LV"/>
        </w:rPr>
      </w:pPr>
    </w:p>
    <w:p w14:paraId="13456EB2" w14:textId="77777777" w:rsidR="0059171C" w:rsidRDefault="0059171C" w:rsidP="0059171C">
      <w:pPr>
        <w:spacing w:after="0" w:line="240" w:lineRule="auto"/>
        <w:jc w:val="both"/>
        <w:rPr>
          <w:rFonts w:ascii="Arial" w:eastAsia="Times New Roman" w:hAnsi="Arial" w:cs="Arial"/>
          <w:lang w:eastAsia="lv-LV"/>
        </w:rPr>
      </w:pPr>
      <w:r>
        <w:rPr>
          <w:rFonts w:ascii="Arial" w:eastAsia="Times New Roman" w:hAnsi="Arial" w:cs="Arial"/>
          <w:lang w:eastAsia="lv-LV"/>
        </w:rPr>
        <w:tab/>
        <w:t xml:space="preserve">8. </w:t>
      </w:r>
      <w:bookmarkStart w:id="14" w:name="p8"/>
      <w:bookmarkStart w:id="15" w:name="p-774469"/>
      <w:bookmarkEnd w:id="14"/>
      <w:bookmarkEnd w:id="15"/>
      <w:r w:rsidR="00EA5F29" w:rsidRPr="009764A3">
        <w:rPr>
          <w:rFonts w:ascii="Arial" w:eastAsia="Times New Roman" w:hAnsi="Arial" w:cs="Arial"/>
          <w:lang w:eastAsia="lv-LV"/>
        </w:rPr>
        <w:t>Topogrāfijas</w:t>
      </w:r>
      <w:r w:rsidR="00FC0D76" w:rsidRPr="009764A3">
        <w:rPr>
          <w:rFonts w:ascii="Arial" w:eastAsia="Times New Roman" w:hAnsi="Arial" w:cs="Arial"/>
          <w:lang w:eastAsia="lv-LV"/>
        </w:rPr>
        <w:t xml:space="preserve"> un </w:t>
      </w:r>
      <w:proofErr w:type="spellStart"/>
      <w:r w:rsidR="00FC0D76" w:rsidRPr="009764A3">
        <w:rPr>
          <w:rFonts w:ascii="Arial" w:eastAsia="Times New Roman" w:hAnsi="Arial" w:cs="Arial"/>
          <w:lang w:eastAsia="lv-LV"/>
        </w:rPr>
        <w:t>izpildmērījuma</w:t>
      </w:r>
      <w:proofErr w:type="spellEnd"/>
      <w:r w:rsidR="00EA5F29" w:rsidRPr="009764A3">
        <w:rPr>
          <w:rFonts w:ascii="Arial" w:eastAsia="Times New Roman" w:hAnsi="Arial" w:cs="Arial"/>
          <w:lang w:eastAsia="lv-LV"/>
        </w:rPr>
        <w:t xml:space="preserve"> iesniegšanas, saskaņošanas un reģistrēšanas kārtība B</w:t>
      </w:r>
      <w:r w:rsidRPr="009764A3">
        <w:rPr>
          <w:rFonts w:ascii="Arial" w:eastAsia="Times New Roman" w:hAnsi="Arial" w:cs="Arial"/>
          <w:lang w:eastAsia="lv-LV"/>
        </w:rPr>
        <w:t>ūvvaldē</w:t>
      </w:r>
      <w:r w:rsidR="00EA5F29" w:rsidRPr="009764A3">
        <w:rPr>
          <w:rFonts w:ascii="Arial" w:eastAsia="Times New Roman" w:hAnsi="Arial" w:cs="Arial"/>
          <w:lang w:eastAsia="lv-LV"/>
        </w:rPr>
        <w:t>:</w:t>
      </w:r>
    </w:p>
    <w:p w14:paraId="3CB68FE1" w14:textId="3ADEE008" w:rsidR="00EA5F29" w:rsidRDefault="0059171C" w:rsidP="0059171C">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8.1. </w:t>
      </w:r>
      <w:r w:rsidR="00EA5F29" w:rsidRPr="009764A3">
        <w:rPr>
          <w:rFonts w:ascii="Arial" w:eastAsia="Times New Roman" w:hAnsi="Arial" w:cs="Arial"/>
          <w:lang w:eastAsia="lv-LV"/>
        </w:rPr>
        <w:t xml:space="preserve">mērniecības darbu izpildītājs elektroniski </w:t>
      </w:r>
      <w:proofErr w:type="spellStart"/>
      <w:r w:rsidR="00EA5F29" w:rsidRPr="009764A3">
        <w:rPr>
          <w:rFonts w:ascii="Arial" w:eastAsia="Times New Roman" w:hAnsi="Arial" w:cs="Arial"/>
          <w:lang w:eastAsia="lv-LV"/>
        </w:rPr>
        <w:t>nosūta</w:t>
      </w:r>
      <w:proofErr w:type="spellEnd"/>
      <w:r w:rsidR="00EA5F29" w:rsidRPr="009764A3">
        <w:rPr>
          <w:rFonts w:ascii="Arial" w:eastAsia="Times New Roman" w:hAnsi="Arial" w:cs="Arial"/>
          <w:lang w:eastAsia="lv-LV"/>
        </w:rPr>
        <w:t xml:space="preserve"> uzmērīto topogrāfiju</w:t>
      </w:r>
      <w:r w:rsidR="00FC0D76" w:rsidRPr="009764A3">
        <w:rPr>
          <w:rFonts w:ascii="Arial" w:eastAsia="Times New Roman" w:hAnsi="Arial" w:cs="Arial"/>
          <w:lang w:eastAsia="lv-LV"/>
        </w:rPr>
        <w:t xml:space="preserve"> </w:t>
      </w:r>
      <w:bookmarkStart w:id="16" w:name="_Hlk146885706"/>
      <w:r w:rsidR="00FC0D76" w:rsidRPr="009764A3">
        <w:rPr>
          <w:rFonts w:ascii="Arial" w:eastAsia="Times New Roman" w:hAnsi="Arial" w:cs="Arial"/>
          <w:lang w:eastAsia="lv-LV"/>
        </w:rPr>
        <w:t xml:space="preserve">un </w:t>
      </w:r>
      <w:proofErr w:type="spellStart"/>
      <w:r w:rsidR="00FC0D76" w:rsidRPr="009764A3">
        <w:rPr>
          <w:rFonts w:ascii="Arial" w:eastAsia="Times New Roman" w:hAnsi="Arial" w:cs="Arial"/>
          <w:lang w:eastAsia="lv-LV"/>
        </w:rPr>
        <w:t>izpildmērījumu</w:t>
      </w:r>
      <w:bookmarkEnd w:id="16"/>
      <w:proofErr w:type="spellEnd"/>
      <w:r w:rsidR="00EA5F29" w:rsidRPr="009764A3">
        <w:rPr>
          <w:rFonts w:ascii="Arial" w:eastAsia="Times New Roman" w:hAnsi="Arial" w:cs="Arial"/>
          <w:lang w:eastAsia="lv-LV"/>
        </w:rPr>
        <w:t xml:space="preserve"> uz elektroniskā pasta adresi </w:t>
      </w:r>
      <w:r w:rsidR="00EA5F29" w:rsidRPr="009764A3">
        <w:rPr>
          <w:rFonts w:ascii="Arial" w:eastAsia="Times New Roman" w:hAnsi="Arial" w:cs="Arial"/>
          <w:i/>
          <w:iCs/>
          <w:lang w:eastAsia="lv-LV"/>
        </w:rPr>
        <w:t>topo@liepaja.lv</w:t>
      </w:r>
      <w:r w:rsidR="00EA5F29" w:rsidRPr="009764A3">
        <w:rPr>
          <w:rFonts w:ascii="Arial" w:eastAsia="Times New Roman" w:hAnsi="Arial" w:cs="Arial"/>
          <w:lang w:eastAsia="lv-LV"/>
        </w:rPr>
        <w:t> izvērtēšanai. Topogrāfisko plānu ar skaņojumiem glabā topogrāfiskā plāna izstrādātājs;</w:t>
      </w:r>
    </w:p>
    <w:p w14:paraId="3A7A102F" w14:textId="62D91DE8" w:rsidR="005B64BF" w:rsidRPr="005B64BF" w:rsidRDefault="005B64BF" w:rsidP="0059171C">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8.2. </w:t>
      </w:r>
      <w:r w:rsidRPr="005B64BF">
        <w:rPr>
          <w:rFonts w:ascii="Arial" w:hAnsi="Arial" w:cs="Arial"/>
        </w:rPr>
        <w:t xml:space="preserve">pirms iesniegšanas Būvvaldē topogrāfiskajam plānam jābūt saskaņotam ar uzmērāmajā teritorijā </w:t>
      </w:r>
      <w:r>
        <w:rPr>
          <w:rFonts w:ascii="Arial" w:hAnsi="Arial" w:cs="Arial"/>
        </w:rPr>
        <w:t xml:space="preserve">ar </w:t>
      </w:r>
      <w:r w:rsidRPr="005B64BF">
        <w:rPr>
          <w:rFonts w:ascii="Arial" w:hAnsi="Arial" w:cs="Arial"/>
        </w:rPr>
        <w:t xml:space="preserve">esošo inženierkomunikāciju </w:t>
      </w:r>
      <w:r w:rsidRPr="00AA19D5">
        <w:rPr>
          <w:rFonts w:ascii="Arial" w:hAnsi="Arial" w:cs="Arial"/>
          <w:color w:val="000000" w:themeColor="text1"/>
        </w:rPr>
        <w:t>turētājiem</w:t>
      </w:r>
      <w:r w:rsidR="00AA19D5">
        <w:rPr>
          <w:rFonts w:ascii="Arial" w:hAnsi="Arial" w:cs="Arial"/>
          <w:color w:val="000000" w:themeColor="text1"/>
        </w:rPr>
        <w:t>;</w:t>
      </w:r>
    </w:p>
    <w:p w14:paraId="455A69C7" w14:textId="0D878D88" w:rsidR="0073688D" w:rsidRDefault="0059171C" w:rsidP="0059171C">
      <w:pPr>
        <w:spacing w:after="0" w:line="240" w:lineRule="auto"/>
        <w:ind w:firstLine="709"/>
        <w:jc w:val="both"/>
        <w:rPr>
          <w:rFonts w:ascii="Arial" w:eastAsia="Times New Roman" w:hAnsi="Arial" w:cs="Arial"/>
          <w:lang w:eastAsia="lv-LV"/>
        </w:rPr>
      </w:pPr>
      <w:r>
        <w:rPr>
          <w:rFonts w:ascii="Arial" w:eastAsia="Times New Roman" w:hAnsi="Arial" w:cs="Arial"/>
          <w:lang w:eastAsia="lv-LV"/>
        </w:rPr>
        <w:lastRenderedPageBreak/>
        <w:t>8.</w:t>
      </w:r>
      <w:r w:rsidR="005B64BF">
        <w:rPr>
          <w:rFonts w:ascii="Arial" w:eastAsia="Times New Roman" w:hAnsi="Arial" w:cs="Arial"/>
          <w:lang w:eastAsia="lv-LV"/>
        </w:rPr>
        <w:t>3</w:t>
      </w:r>
      <w:r>
        <w:rPr>
          <w:rFonts w:ascii="Arial" w:eastAsia="Times New Roman" w:hAnsi="Arial" w:cs="Arial"/>
          <w:lang w:eastAsia="lv-LV"/>
        </w:rPr>
        <w:t xml:space="preserve">. </w:t>
      </w:r>
      <w:r w:rsidR="00EA5F29" w:rsidRPr="009764A3">
        <w:rPr>
          <w:rFonts w:ascii="Arial" w:eastAsia="Times New Roman" w:hAnsi="Arial" w:cs="Arial"/>
          <w:lang w:eastAsia="lv-LV"/>
        </w:rPr>
        <w:t>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3 darba dienu laikā pārbauda iesūtīto topogrāfiju</w:t>
      </w:r>
      <w:r w:rsidR="00096599" w:rsidRPr="009764A3">
        <w:rPr>
          <w:rFonts w:ascii="Arial" w:eastAsia="Times New Roman" w:hAnsi="Arial" w:cs="Arial"/>
          <w:lang w:eastAsia="lv-LV"/>
        </w:rPr>
        <w:t xml:space="preserve"> un </w:t>
      </w:r>
      <w:proofErr w:type="spellStart"/>
      <w:r w:rsidR="00096599" w:rsidRPr="009764A3">
        <w:rPr>
          <w:rFonts w:ascii="Arial" w:eastAsia="Times New Roman" w:hAnsi="Arial" w:cs="Arial"/>
          <w:lang w:eastAsia="lv-LV"/>
        </w:rPr>
        <w:t>izpildmērījumu</w:t>
      </w:r>
      <w:proofErr w:type="spellEnd"/>
      <w:r w:rsidR="00EA5F29" w:rsidRPr="009764A3">
        <w:rPr>
          <w:rFonts w:ascii="Arial" w:eastAsia="Times New Roman" w:hAnsi="Arial" w:cs="Arial"/>
          <w:lang w:eastAsia="lv-LV"/>
        </w:rPr>
        <w:t>, izvērtē t</w:t>
      </w:r>
      <w:r>
        <w:rPr>
          <w:rFonts w:ascii="Arial" w:eastAsia="Times New Roman" w:hAnsi="Arial" w:cs="Arial"/>
          <w:lang w:eastAsia="lv-LV"/>
        </w:rPr>
        <w:t>o</w:t>
      </w:r>
      <w:r w:rsidR="00EA5F29" w:rsidRPr="009764A3">
        <w:rPr>
          <w:rFonts w:ascii="Arial" w:eastAsia="Times New Roman" w:hAnsi="Arial" w:cs="Arial"/>
          <w:lang w:eastAsia="lv-LV"/>
        </w:rPr>
        <w:t xml:space="preserve"> atbilstību normatīvo aktu prasībām un </w:t>
      </w:r>
      <w:r w:rsidR="00EA0126">
        <w:rPr>
          <w:rFonts w:ascii="Arial" w:eastAsia="Times New Roman" w:hAnsi="Arial" w:cs="Arial"/>
          <w:lang w:eastAsia="lv-LV"/>
        </w:rPr>
        <w:t>ADTI</w:t>
      </w:r>
      <w:r w:rsidR="00EA5F29" w:rsidRPr="009764A3">
        <w:rPr>
          <w:rFonts w:ascii="Arial" w:eastAsia="Times New Roman" w:hAnsi="Arial" w:cs="Arial"/>
          <w:lang w:eastAsia="lv-LV"/>
        </w:rPr>
        <w:t xml:space="preserve"> esošai informācijai.</w:t>
      </w:r>
      <w:r w:rsidR="0073688D" w:rsidRPr="009764A3">
        <w:rPr>
          <w:rFonts w:ascii="Arial" w:eastAsia="Times New Roman" w:hAnsi="Arial" w:cs="Arial"/>
          <w:lang w:eastAsia="lv-LV"/>
        </w:rPr>
        <w:t xml:space="preserve"> Ja konstatētas būtiskas neatbilstības no </w:t>
      </w:r>
      <w:r w:rsidR="00EA0126">
        <w:rPr>
          <w:rFonts w:ascii="Arial" w:eastAsia="Times New Roman" w:hAnsi="Arial" w:cs="Arial"/>
          <w:lang w:eastAsia="lv-LV"/>
        </w:rPr>
        <w:t>ADTI</w:t>
      </w:r>
      <w:r w:rsidR="0073688D" w:rsidRPr="009764A3">
        <w:rPr>
          <w:rFonts w:ascii="Arial" w:eastAsia="Times New Roman" w:hAnsi="Arial" w:cs="Arial"/>
          <w:lang w:eastAsia="lv-LV"/>
        </w:rPr>
        <w:t xml:space="preserve"> reģistrēt</w:t>
      </w:r>
      <w:r>
        <w:rPr>
          <w:rFonts w:ascii="Arial" w:eastAsia="Times New Roman" w:hAnsi="Arial" w:cs="Arial"/>
          <w:lang w:eastAsia="lv-LV"/>
        </w:rPr>
        <w:t>aj</w:t>
      </w:r>
      <w:r w:rsidR="0073688D" w:rsidRPr="009764A3">
        <w:rPr>
          <w:rFonts w:ascii="Arial" w:eastAsia="Times New Roman" w:hAnsi="Arial" w:cs="Arial"/>
          <w:lang w:eastAsia="lv-LV"/>
        </w:rPr>
        <w:t xml:space="preserve">iem darbiem, </w:t>
      </w:r>
      <w:r w:rsidRPr="009764A3">
        <w:rPr>
          <w:rFonts w:ascii="Arial" w:eastAsia="Times New Roman" w:hAnsi="Arial" w:cs="Arial"/>
          <w:lang w:eastAsia="lv-LV"/>
        </w:rPr>
        <w:t>Būvvaldei</w:t>
      </w:r>
      <w:r w:rsidR="0073688D" w:rsidRPr="009764A3">
        <w:rPr>
          <w:rFonts w:ascii="Arial" w:eastAsia="Times New Roman" w:hAnsi="Arial" w:cs="Arial"/>
          <w:lang w:eastAsia="lv-LV"/>
        </w:rPr>
        <w:t xml:space="preserve"> ir tiesības pieprasīt topogrāfisko darbu veicēja</w:t>
      </w:r>
      <w:r>
        <w:rPr>
          <w:rFonts w:ascii="Arial" w:eastAsia="Times New Roman" w:hAnsi="Arial" w:cs="Arial"/>
          <w:lang w:eastAsia="lv-LV"/>
        </w:rPr>
        <w:t>m</w:t>
      </w:r>
      <w:r w:rsidR="0073688D" w:rsidRPr="009764A3">
        <w:rPr>
          <w:rFonts w:ascii="Arial" w:eastAsia="Times New Roman" w:hAnsi="Arial" w:cs="Arial"/>
          <w:lang w:eastAsia="lv-LV"/>
        </w:rPr>
        <w:t xml:space="preserve"> iesniegt uzmērīšanas lietu un lauku mērījumu datu izdrukas, lai pārliecinātos par mērījumu ticamību;</w:t>
      </w:r>
    </w:p>
    <w:p w14:paraId="756F566C" w14:textId="459D5E2B" w:rsidR="00EA5F29" w:rsidRDefault="0079626D" w:rsidP="0079626D">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8.</w:t>
      </w:r>
      <w:r w:rsidR="005B64BF">
        <w:rPr>
          <w:rFonts w:ascii="Arial" w:eastAsia="Times New Roman" w:hAnsi="Arial" w:cs="Arial"/>
          <w:lang w:eastAsia="lv-LV"/>
        </w:rPr>
        <w:t>4</w:t>
      </w:r>
      <w:r>
        <w:rPr>
          <w:rFonts w:ascii="Arial" w:eastAsia="Times New Roman" w:hAnsi="Arial" w:cs="Arial"/>
          <w:lang w:eastAsia="lv-LV"/>
        </w:rPr>
        <w:t xml:space="preserve">. </w:t>
      </w:r>
      <w:r w:rsidR="00EA5F29" w:rsidRPr="009764A3">
        <w:rPr>
          <w:rFonts w:ascii="Arial" w:eastAsia="Times New Roman" w:hAnsi="Arial" w:cs="Arial"/>
          <w:lang w:eastAsia="lv-LV"/>
        </w:rPr>
        <w:t>nepilnību gadījumā 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iesniegto topogrāfiju </w:t>
      </w:r>
      <w:r w:rsidR="00096599" w:rsidRPr="009764A3">
        <w:rPr>
          <w:rFonts w:ascii="Arial" w:eastAsia="Times New Roman" w:hAnsi="Arial" w:cs="Arial"/>
          <w:lang w:eastAsia="lv-LV"/>
        </w:rPr>
        <w:t xml:space="preserve">un </w:t>
      </w:r>
      <w:proofErr w:type="spellStart"/>
      <w:r w:rsidR="00096599" w:rsidRPr="009764A3">
        <w:rPr>
          <w:rFonts w:ascii="Arial" w:eastAsia="Times New Roman" w:hAnsi="Arial" w:cs="Arial"/>
          <w:lang w:eastAsia="lv-LV"/>
        </w:rPr>
        <w:t>izpildmērījumu</w:t>
      </w:r>
      <w:proofErr w:type="spellEnd"/>
      <w:r w:rsidR="00096599" w:rsidRPr="009764A3">
        <w:rPr>
          <w:rFonts w:ascii="Arial" w:eastAsia="Times New Roman" w:hAnsi="Arial" w:cs="Arial"/>
          <w:lang w:eastAsia="lv-LV"/>
        </w:rPr>
        <w:t xml:space="preserve"> </w:t>
      </w:r>
      <w:r w:rsidR="00EA5F29" w:rsidRPr="009764A3">
        <w:rPr>
          <w:rFonts w:ascii="Arial" w:eastAsia="Times New Roman" w:hAnsi="Arial" w:cs="Arial"/>
          <w:lang w:eastAsia="lv-LV"/>
        </w:rPr>
        <w:t xml:space="preserve">ar </w:t>
      </w:r>
      <w:proofErr w:type="spellStart"/>
      <w:r w:rsidR="00EA5F29" w:rsidRPr="009764A3">
        <w:rPr>
          <w:rFonts w:ascii="Arial" w:eastAsia="Times New Roman" w:hAnsi="Arial" w:cs="Arial"/>
          <w:lang w:eastAsia="lv-LV"/>
        </w:rPr>
        <w:t>iebildēm</w:t>
      </w:r>
      <w:proofErr w:type="spellEnd"/>
      <w:r w:rsidR="00EA5F29" w:rsidRPr="009764A3">
        <w:rPr>
          <w:rFonts w:ascii="Arial" w:eastAsia="Times New Roman" w:hAnsi="Arial" w:cs="Arial"/>
          <w:lang w:eastAsia="lv-LV"/>
        </w:rPr>
        <w:t xml:space="preserve"> </w:t>
      </w:r>
      <w:proofErr w:type="spellStart"/>
      <w:r w:rsidR="00EA5F29" w:rsidRPr="009764A3">
        <w:rPr>
          <w:rFonts w:ascii="Arial" w:eastAsia="Times New Roman" w:hAnsi="Arial" w:cs="Arial"/>
          <w:lang w:eastAsia="lv-LV"/>
        </w:rPr>
        <w:t>nosūta</w:t>
      </w:r>
      <w:proofErr w:type="spellEnd"/>
      <w:r w:rsidR="00EA5F29" w:rsidRPr="009764A3">
        <w:rPr>
          <w:rFonts w:ascii="Arial" w:eastAsia="Times New Roman" w:hAnsi="Arial" w:cs="Arial"/>
          <w:lang w:eastAsia="lv-LV"/>
        </w:rPr>
        <w:t xml:space="preserve"> mērniecības darbu izpildītājam precizēšanai. Pēc precizēšanas atkārtoti iesūtīto topogrāfiju </w:t>
      </w:r>
      <w:r w:rsidR="00096599" w:rsidRPr="009764A3">
        <w:rPr>
          <w:rFonts w:ascii="Arial" w:eastAsia="Times New Roman" w:hAnsi="Arial" w:cs="Arial"/>
          <w:lang w:eastAsia="lv-LV"/>
        </w:rPr>
        <w:t xml:space="preserve">un </w:t>
      </w:r>
      <w:proofErr w:type="spellStart"/>
      <w:r w:rsidR="00096599" w:rsidRPr="009764A3">
        <w:rPr>
          <w:rFonts w:ascii="Arial" w:eastAsia="Times New Roman" w:hAnsi="Arial" w:cs="Arial"/>
          <w:lang w:eastAsia="lv-LV"/>
        </w:rPr>
        <w:t>izpildmērījumu</w:t>
      </w:r>
      <w:proofErr w:type="spellEnd"/>
      <w:r w:rsidR="00096599" w:rsidRPr="009764A3">
        <w:rPr>
          <w:rFonts w:ascii="Arial" w:eastAsia="Times New Roman" w:hAnsi="Arial" w:cs="Arial"/>
          <w:lang w:eastAsia="lv-LV"/>
        </w:rPr>
        <w:t xml:space="preserve"> </w:t>
      </w:r>
      <w:r w:rsidR="00EA5F29" w:rsidRPr="009764A3">
        <w:rPr>
          <w:rFonts w:ascii="Arial" w:eastAsia="Times New Roman" w:hAnsi="Arial" w:cs="Arial"/>
          <w:lang w:eastAsia="lv-LV"/>
        </w:rPr>
        <w:t>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izskata 3 darba dienu laikā;</w:t>
      </w:r>
    </w:p>
    <w:p w14:paraId="4B536DA9" w14:textId="484001A4" w:rsidR="00EA5F29" w:rsidRDefault="0079626D" w:rsidP="0079626D">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8.</w:t>
      </w:r>
      <w:r w:rsidR="005B64BF">
        <w:rPr>
          <w:rFonts w:ascii="Arial" w:eastAsia="Times New Roman" w:hAnsi="Arial" w:cs="Arial"/>
          <w:lang w:eastAsia="lv-LV"/>
        </w:rPr>
        <w:t>5</w:t>
      </w:r>
      <w:r>
        <w:rPr>
          <w:rFonts w:ascii="Arial" w:eastAsia="Times New Roman" w:hAnsi="Arial" w:cs="Arial"/>
          <w:lang w:eastAsia="lv-LV"/>
        </w:rPr>
        <w:t xml:space="preserve">. </w:t>
      </w:r>
      <w:r w:rsidR="00EA5F29" w:rsidRPr="009764A3">
        <w:rPr>
          <w:rFonts w:ascii="Arial" w:eastAsia="Times New Roman" w:hAnsi="Arial" w:cs="Arial"/>
          <w:lang w:eastAsia="lv-LV"/>
        </w:rPr>
        <w:t xml:space="preserve">pieņemot lēmumu par iesniegtās topogrāfijas </w:t>
      </w:r>
      <w:r w:rsidR="00096599" w:rsidRPr="009764A3">
        <w:rPr>
          <w:rFonts w:ascii="Arial" w:eastAsia="Times New Roman" w:hAnsi="Arial" w:cs="Arial"/>
          <w:lang w:eastAsia="lv-LV"/>
        </w:rPr>
        <w:t xml:space="preserve">un </w:t>
      </w:r>
      <w:proofErr w:type="spellStart"/>
      <w:r w:rsidR="00096599" w:rsidRPr="009764A3">
        <w:rPr>
          <w:rFonts w:ascii="Arial" w:eastAsia="Times New Roman" w:hAnsi="Arial" w:cs="Arial"/>
          <w:lang w:eastAsia="lv-LV"/>
        </w:rPr>
        <w:t>izpildmērījumu</w:t>
      </w:r>
      <w:proofErr w:type="spellEnd"/>
      <w:r w:rsidR="00096599" w:rsidRPr="009764A3">
        <w:rPr>
          <w:rFonts w:ascii="Arial" w:eastAsia="Times New Roman" w:hAnsi="Arial" w:cs="Arial"/>
          <w:lang w:eastAsia="lv-LV"/>
        </w:rPr>
        <w:t xml:space="preserve"> </w:t>
      </w:r>
      <w:r w:rsidR="00EA5F29" w:rsidRPr="009764A3">
        <w:rPr>
          <w:rFonts w:ascii="Arial" w:eastAsia="Times New Roman" w:hAnsi="Arial" w:cs="Arial"/>
          <w:lang w:eastAsia="lv-LV"/>
        </w:rPr>
        <w:t>saskaņošanu, 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elektroniski </w:t>
      </w:r>
      <w:proofErr w:type="spellStart"/>
      <w:r w:rsidR="00EA5F29" w:rsidRPr="009764A3">
        <w:rPr>
          <w:rFonts w:ascii="Arial" w:eastAsia="Times New Roman" w:hAnsi="Arial" w:cs="Arial"/>
          <w:lang w:eastAsia="lv-LV"/>
        </w:rPr>
        <w:t>nosūta</w:t>
      </w:r>
      <w:proofErr w:type="spellEnd"/>
      <w:r w:rsidR="00EA5F29" w:rsidRPr="009764A3">
        <w:rPr>
          <w:rFonts w:ascii="Arial" w:eastAsia="Times New Roman" w:hAnsi="Arial" w:cs="Arial"/>
          <w:lang w:eastAsia="lv-LV"/>
        </w:rPr>
        <w:t xml:space="preserve"> topogrāfiskās informācijas planšetes mērniecības darbu izpildītājam topogrāfiskās informācijas ievietošanai;</w:t>
      </w:r>
    </w:p>
    <w:p w14:paraId="5AA2D31F" w14:textId="407C758F" w:rsidR="00EA5F29" w:rsidRDefault="0079626D" w:rsidP="0079626D">
      <w:pPr>
        <w:spacing w:after="0" w:line="240" w:lineRule="auto"/>
        <w:ind w:firstLine="709"/>
        <w:jc w:val="both"/>
        <w:rPr>
          <w:rFonts w:ascii="Arial" w:eastAsia="Times New Roman" w:hAnsi="Arial" w:cs="Arial"/>
          <w:lang w:eastAsia="lv-LV"/>
        </w:rPr>
      </w:pPr>
      <w:r w:rsidRPr="0079626D">
        <w:rPr>
          <w:rFonts w:ascii="Arial" w:eastAsia="Times New Roman" w:hAnsi="Arial" w:cs="Arial"/>
          <w:color w:val="000000" w:themeColor="text1"/>
          <w:lang w:eastAsia="lv-LV"/>
        </w:rPr>
        <w:t>8.</w:t>
      </w:r>
      <w:r w:rsidR="005B64BF">
        <w:rPr>
          <w:rFonts w:ascii="Arial" w:eastAsia="Times New Roman" w:hAnsi="Arial" w:cs="Arial"/>
          <w:color w:val="000000" w:themeColor="text1"/>
          <w:lang w:eastAsia="lv-LV"/>
        </w:rPr>
        <w:t>6</w:t>
      </w:r>
      <w:r w:rsidRPr="0079626D">
        <w:rPr>
          <w:rFonts w:ascii="Arial" w:eastAsia="Times New Roman" w:hAnsi="Arial" w:cs="Arial"/>
          <w:color w:val="000000" w:themeColor="text1"/>
          <w:lang w:eastAsia="lv-LV"/>
        </w:rPr>
        <w:t xml:space="preserve">. </w:t>
      </w:r>
      <w:r w:rsidR="00EA5F29" w:rsidRPr="0079626D">
        <w:rPr>
          <w:rFonts w:ascii="Arial" w:eastAsia="Times New Roman" w:hAnsi="Arial" w:cs="Arial"/>
          <w:color w:val="000000" w:themeColor="text1"/>
          <w:lang w:eastAsia="lv-LV"/>
        </w:rPr>
        <w:t xml:space="preserve">mērniecības darbu izpildītājs 3 darba dienu laikā topogrāfiju </w:t>
      </w:r>
      <w:r w:rsidR="00096599" w:rsidRPr="0079626D">
        <w:rPr>
          <w:rFonts w:ascii="Arial" w:eastAsia="Times New Roman" w:hAnsi="Arial" w:cs="Arial"/>
          <w:color w:val="000000" w:themeColor="text1"/>
          <w:lang w:eastAsia="lv-LV"/>
        </w:rPr>
        <w:t xml:space="preserve">un </w:t>
      </w:r>
      <w:proofErr w:type="spellStart"/>
      <w:r w:rsidR="00096599" w:rsidRPr="0079626D">
        <w:rPr>
          <w:rFonts w:ascii="Arial" w:eastAsia="Times New Roman" w:hAnsi="Arial" w:cs="Arial"/>
          <w:color w:val="000000" w:themeColor="text1"/>
          <w:lang w:eastAsia="lv-LV"/>
        </w:rPr>
        <w:t>izpildmērījumu</w:t>
      </w:r>
      <w:proofErr w:type="spellEnd"/>
      <w:r w:rsidR="00096599" w:rsidRPr="0079626D">
        <w:rPr>
          <w:rFonts w:ascii="Arial" w:eastAsia="Times New Roman" w:hAnsi="Arial" w:cs="Arial"/>
          <w:color w:val="000000" w:themeColor="text1"/>
          <w:lang w:eastAsia="lv-LV"/>
        </w:rPr>
        <w:t xml:space="preserve"> </w:t>
      </w:r>
      <w:r w:rsidR="00EA5F29" w:rsidRPr="0079626D">
        <w:rPr>
          <w:rFonts w:ascii="Arial" w:eastAsia="Times New Roman" w:hAnsi="Arial" w:cs="Arial"/>
          <w:color w:val="000000" w:themeColor="text1"/>
          <w:lang w:eastAsia="lv-LV"/>
        </w:rPr>
        <w:t xml:space="preserve">Auto </w:t>
      </w:r>
      <w:proofErr w:type="spellStart"/>
      <w:r w:rsidR="00EA5F29" w:rsidRPr="0079626D">
        <w:rPr>
          <w:rFonts w:ascii="Arial" w:eastAsia="Times New Roman" w:hAnsi="Arial" w:cs="Arial"/>
          <w:color w:val="000000" w:themeColor="text1"/>
          <w:lang w:eastAsia="lv-LV"/>
        </w:rPr>
        <w:t>Cad</w:t>
      </w:r>
      <w:proofErr w:type="spellEnd"/>
      <w:r w:rsidR="00EA5F29" w:rsidRPr="0079626D">
        <w:rPr>
          <w:rFonts w:ascii="Arial" w:eastAsia="Times New Roman" w:hAnsi="Arial" w:cs="Arial"/>
          <w:color w:val="000000" w:themeColor="text1"/>
          <w:lang w:eastAsia="lv-LV"/>
        </w:rPr>
        <w:t xml:space="preserve"> DWG formātā ievieto planšetē un </w:t>
      </w:r>
      <w:proofErr w:type="spellStart"/>
      <w:r w:rsidR="00EA5F29" w:rsidRPr="0079626D">
        <w:rPr>
          <w:rFonts w:ascii="Arial" w:eastAsia="Times New Roman" w:hAnsi="Arial" w:cs="Arial"/>
          <w:color w:val="000000" w:themeColor="text1"/>
          <w:lang w:eastAsia="lv-LV"/>
        </w:rPr>
        <w:t>nosūta</w:t>
      </w:r>
      <w:proofErr w:type="spellEnd"/>
      <w:r w:rsidR="00EA5F29" w:rsidRPr="0079626D">
        <w:rPr>
          <w:rFonts w:ascii="Arial" w:eastAsia="Times New Roman" w:hAnsi="Arial" w:cs="Arial"/>
          <w:color w:val="000000" w:themeColor="text1"/>
          <w:lang w:eastAsia="lv-LV"/>
        </w:rPr>
        <w:t xml:space="preserve"> B</w:t>
      </w:r>
      <w:r w:rsidRPr="0079626D">
        <w:rPr>
          <w:rFonts w:ascii="Arial" w:eastAsia="Times New Roman" w:hAnsi="Arial" w:cs="Arial"/>
          <w:color w:val="000000" w:themeColor="text1"/>
          <w:lang w:eastAsia="lv-LV"/>
        </w:rPr>
        <w:t>ūvvaldei</w:t>
      </w:r>
      <w:r w:rsidR="00EA5F29" w:rsidRPr="0079626D">
        <w:rPr>
          <w:rFonts w:ascii="Arial" w:eastAsia="Times New Roman" w:hAnsi="Arial" w:cs="Arial"/>
          <w:color w:val="000000" w:themeColor="text1"/>
          <w:lang w:eastAsia="lv-LV"/>
        </w:rPr>
        <w:t xml:space="preserve"> uz elektroniskā pasta adresi </w:t>
      </w:r>
      <w:hyperlink r:id="rId9" w:history="1">
        <w:r w:rsidRPr="0079626D">
          <w:rPr>
            <w:rStyle w:val="Hipersaite"/>
            <w:rFonts w:ascii="Arial" w:eastAsia="Times New Roman" w:hAnsi="Arial" w:cs="Arial"/>
            <w:i/>
            <w:iCs/>
            <w:color w:val="000000" w:themeColor="text1"/>
            <w:u w:val="none"/>
            <w:lang w:eastAsia="lv-LV"/>
          </w:rPr>
          <w:t>topo@liepaja.lv</w:t>
        </w:r>
      </w:hyperlink>
      <w:r w:rsidR="00EA5F29" w:rsidRPr="009764A3">
        <w:rPr>
          <w:rFonts w:ascii="Arial" w:eastAsia="Times New Roman" w:hAnsi="Arial" w:cs="Arial"/>
          <w:lang w:eastAsia="lv-LV"/>
        </w:rPr>
        <w:t>;</w:t>
      </w:r>
    </w:p>
    <w:p w14:paraId="560FA32D" w14:textId="5D55B2A3" w:rsidR="00EA5F29" w:rsidRDefault="0079626D" w:rsidP="0079626D">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8.</w:t>
      </w:r>
      <w:r w:rsidR="005B64BF">
        <w:rPr>
          <w:rFonts w:ascii="Arial" w:eastAsia="Times New Roman" w:hAnsi="Arial" w:cs="Arial"/>
          <w:lang w:eastAsia="lv-LV"/>
        </w:rPr>
        <w:t>7</w:t>
      </w:r>
      <w:r>
        <w:rPr>
          <w:rFonts w:ascii="Arial" w:eastAsia="Times New Roman" w:hAnsi="Arial" w:cs="Arial"/>
          <w:lang w:eastAsia="lv-LV"/>
        </w:rPr>
        <w:t xml:space="preserve">. </w:t>
      </w:r>
      <w:r w:rsidR="00EA5F29" w:rsidRPr="009764A3">
        <w:rPr>
          <w:rFonts w:ascii="Arial" w:eastAsia="Times New Roman" w:hAnsi="Arial" w:cs="Arial"/>
          <w:lang w:eastAsia="lv-LV"/>
        </w:rPr>
        <w:t xml:space="preserve">pēc planšetes saņemšanas un informācijas ievietošanas </w:t>
      </w:r>
      <w:r w:rsidR="00EA0126">
        <w:rPr>
          <w:rFonts w:ascii="Arial" w:eastAsia="Times New Roman" w:hAnsi="Arial" w:cs="Arial"/>
          <w:lang w:eastAsia="lv-LV"/>
        </w:rPr>
        <w:t>ADTI</w:t>
      </w:r>
      <w:r w:rsidR="00EA5F29" w:rsidRPr="009764A3">
        <w:rPr>
          <w:rFonts w:ascii="Arial" w:eastAsia="Times New Roman" w:hAnsi="Arial" w:cs="Arial"/>
          <w:lang w:eastAsia="lv-LV"/>
        </w:rPr>
        <w:t xml:space="preserve"> 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veic elektronisku atzīmi uz iesūtītā topogrāfiskā plāna</w:t>
      </w:r>
      <w:r w:rsidR="00096599" w:rsidRPr="009764A3">
        <w:rPr>
          <w:rFonts w:ascii="Arial" w:eastAsia="Times New Roman" w:hAnsi="Arial" w:cs="Arial"/>
          <w:lang w:eastAsia="lv-LV"/>
        </w:rPr>
        <w:t xml:space="preserve"> vai </w:t>
      </w:r>
      <w:proofErr w:type="spellStart"/>
      <w:r w:rsidR="00096599" w:rsidRPr="009764A3">
        <w:rPr>
          <w:rFonts w:ascii="Arial" w:eastAsia="Times New Roman" w:hAnsi="Arial" w:cs="Arial"/>
          <w:lang w:eastAsia="lv-LV"/>
        </w:rPr>
        <w:t>izpildmērījum</w:t>
      </w:r>
      <w:r>
        <w:rPr>
          <w:rFonts w:ascii="Arial" w:eastAsia="Times New Roman" w:hAnsi="Arial" w:cs="Arial"/>
          <w:lang w:eastAsia="lv-LV"/>
        </w:rPr>
        <w:t>a</w:t>
      </w:r>
      <w:proofErr w:type="spellEnd"/>
      <w:r w:rsidR="00EA5F29" w:rsidRPr="009764A3">
        <w:rPr>
          <w:rFonts w:ascii="Arial" w:eastAsia="Times New Roman" w:hAnsi="Arial" w:cs="Arial"/>
          <w:lang w:eastAsia="lv-LV"/>
        </w:rPr>
        <w:t xml:space="preserve"> par reģistrāciju </w:t>
      </w:r>
      <w:r>
        <w:rPr>
          <w:rFonts w:ascii="Arial" w:eastAsia="Times New Roman" w:hAnsi="Arial" w:cs="Arial"/>
          <w:lang w:eastAsia="lv-LV"/>
        </w:rPr>
        <w:t>ADTI</w:t>
      </w:r>
      <w:r w:rsidR="00EA5F29" w:rsidRPr="009764A3">
        <w:rPr>
          <w:rFonts w:ascii="Arial" w:eastAsia="Times New Roman" w:hAnsi="Arial" w:cs="Arial"/>
          <w:lang w:eastAsia="lv-LV"/>
        </w:rPr>
        <w:t>;</w:t>
      </w:r>
    </w:p>
    <w:p w14:paraId="52976A88" w14:textId="30225BDF" w:rsidR="00AA19D5" w:rsidRPr="00AA19D5" w:rsidRDefault="00AA19D5" w:rsidP="00AA19D5">
      <w:pPr>
        <w:widowControl w:val="0"/>
        <w:autoSpaceDE w:val="0"/>
        <w:autoSpaceDN w:val="0"/>
        <w:adjustRightInd w:val="0"/>
        <w:spacing w:after="0" w:line="240" w:lineRule="auto"/>
        <w:ind w:firstLine="709"/>
        <w:jc w:val="both"/>
        <w:rPr>
          <w:rFonts w:ascii="Arial" w:hAnsi="Arial" w:cs="Arial"/>
        </w:rPr>
      </w:pPr>
      <w:r>
        <w:rPr>
          <w:rFonts w:ascii="Arial" w:eastAsia="Times New Roman" w:hAnsi="Arial" w:cs="Arial"/>
          <w:lang w:eastAsia="lv-LV"/>
        </w:rPr>
        <w:t xml:space="preserve">8.8. </w:t>
      </w:r>
      <w:r w:rsidRPr="00AA19D5">
        <w:rPr>
          <w:rFonts w:ascii="Arial" w:hAnsi="Arial" w:cs="Arial"/>
        </w:rPr>
        <w:t xml:space="preserve">Būvvalde nodrošina </w:t>
      </w:r>
      <w:r>
        <w:rPr>
          <w:rFonts w:ascii="Arial" w:hAnsi="Arial" w:cs="Arial"/>
        </w:rPr>
        <w:t>ADTI</w:t>
      </w:r>
      <w:r w:rsidRPr="00AA19D5">
        <w:rPr>
          <w:rFonts w:ascii="Arial" w:hAnsi="Arial" w:cs="Arial"/>
        </w:rPr>
        <w:t xml:space="preserve"> </w:t>
      </w:r>
      <w:proofErr w:type="spellStart"/>
      <w:r w:rsidRPr="00AA19D5">
        <w:rPr>
          <w:rFonts w:ascii="Arial" w:hAnsi="Arial" w:cs="Arial"/>
        </w:rPr>
        <w:t>sadarbspēju</w:t>
      </w:r>
      <w:proofErr w:type="spellEnd"/>
      <w:r w:rsidRPr="00AA19D5">
        <w:rPr>
          <w:rFonts w:ascii="Arial" w:hAnsi="Arial" w:cs="Arial"/>
        </w:rPr>
        <w:t xml:space="preserve"> ar Valsts zemes dienesta centrālo datubāzi;</w:t>
      </w:r>
    </w:p>
    <w:p w14:paraId="168AFD27" w14:textId="634E659F" w:rsidR="00EA5F29" w:rsidRDefault="0079626D" w:rsidP="00EA0126">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8.</w:t>
      </w:r>
      <w:r w:rsidR="00AA19D5">
        <w:rPr>
          <w:rFonts w:ascii="Arial" w:eastAsia="Times New Roman" w:hAnsi="Arial" w:cs="Arial"/>
          <w:lang w:eastAsia="lv-LV"/>
        </w:rPr>
        <w:t>9</w:t>
      </w:r>
      <w:r>
        <w:rPr>
          <w:rFonts w:ascii="Arial" w:eastAsia="Times New Roman" w:hAnsi="Arial" w:cs="Arial"/>
          <w:lang w:eastAsia="lv-LV"/>
        </w:rPr>
        <w:t xml:space="preserve">. </w:t>
      </w:r>
      <w:r w:rsidR="00EA5F29" w:rsidRPr="009764A3">
        <w:rPr>
          <w:rFonts w:ascii="Arial" w:eastAsia="Times New Roman" w:hAnsi="Arial" w:cs="Arial"/>
          <w:lang w:eastAsia="lv-LV"/>
        </w:rPr>
        <w:t>topogrāfiskais plāns ir derīgs projektēšanai tikai pēc reģistr</w:t>
      </w:r>
      <w:r w:rsidR="00F91869">
        <w:rPr>
          <w:rFonts w:ascii="Arial" w:eastAsia="Times New Roman" w:hAnsi="Arial" w:cs="Arial"/>
          <w:lang w:eastAsia="lv-LV"/>
        </w:rPr>
        <w:t>ēšanas</w:t>
      </w:r>
      <w:r w:rsidR="00EA5F29" w:rsidRPr="009764A3">
        <w:rPr>
          <w:rFonts w:ascii="Arial" w:eastAsia="Times New Roman" w:hAnsi="Arial" w:cs="Arial"/>
          <w:lang w:eastAsia="lv-LV"/>
        </w:rPr>
        <w:t xml:space="preserve"> B</w:t>
      </w:r>
      <w:r w:rsidR="00EA0126" w:rsidRPr="009764A3">
        <w:rPr>
          <w:rFonts w:ascii="Arial" w:eastAsia="Times New Roman" w:hAnsi="Arial" w:cs="Arial"/>
          <w:lang w:eastAsia="lv-LV"/>
        </w:rPr>
        <w:t>ūvvaldē</w:t>
      </w:r>
      <w:r w:rsidR="00EA5F29" w:rsidRPr="009764A3">
        <w:rPr>
          <w:rFonts w:ascii="Arial" w:eastAsia="Times New Roman" w:hAnsi="Arial" w:cs="Arial"/>
          <w:lang w:eastAsia="lv-LV"/>
        </w:rPr>
        <w:t>. Topogrāfiskais plāns ir derīgs ne ilgāk kā 2 gadus no reģistrācijas brīža;</w:t>
      </w:r>
    </w:p>
    <w:p w14:paraId="6D1E7E75" w14:textId="49B4E65E"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8.</w:t>
      </w:r>
      <w:r w:rsidR="00AA19D5">
        <w:rPr>
          <w:rFonts w:ascii="Arial" w:eastAsia="Times New Roman" w:hAnsi="Arial" w:cs="Arial"/>
          <w:lang w:eastAsia="lv-LV"/>
        </w:rPr>
        <w:t>10</w:t>
      </w:r>
      <w:r>
        <w:rPr>
          <w:rFonts w:ascii="Arial" w:eastAsia="Times New Roman" w:hAnsi="Arial" w:cs="Arial"/>
          <w:lang w:eastAsia="lv-LV"/>
        </w:rPr>
        <w:t xml:space="preserve">. </w:t>
      </w:r>
      <w:r w:rsidR="00EA5F29" w:rsidRPr="009764A3">
        <w:rPr>
          <w:rFonts w:ascii="Arial" w:eastAsia="Times New Roman" w:hAnsi="Arial" w:cs="Arial"/>
          <w:lang w:eastAsia="lv-LV"/>
        </w:rPr>
        <w:t xml:space="preserve">topogrāfiskā plāna </w:t>
      </w:r>
      <w:r w:rsidR="00096599" w:rsidRPr="009764A3">
        <w:rPr>
          <w:rFonts w:ascii="Arial" w:eastAsia="Times New Roman" w:hAnsi="Arial" w:cs="Arial"/>
          <w:lang w:eastAsia="lv-LV"/>
        </w:rPr>
        <w:t xml:space="preserve">un </w:t>
      </w:r>
      <w:proofErr w:type="spellStart"/>
      <w:r w:rsidR="00096599" w:rsidRPr="009764A3">
        <w:rPr>
          <w:rFonts w:ascii="Arial" w:eastAsia="Times New Roman" w:hAnsi="Arial" w:cs="Arial"/>
          <w:lang w:eastAsia="lv-LV"/>
        </w:rPr>
        <w:t>izpildmērījum</w:t>
      </w:r>
      <w:r>
        <w:rPr>
          <w:rFonts w:ascii="Arial" w:eastAsia="Times New Roman" w:hAnsi="Arial" w:cs="Arial"/>
          <w:lang w:eastAsia="lv-LV"/>
        </w:rPr>
        <w:t>a</w:t>
      </w:r>
      <w:proofErr w:type="spellEnd"/>
      <w:r w:rsidR="00096599" w:rsidRPr="009764A3">
        <w:rPr>
          <w:rFonts w:ascii="Arial" w:eastAsia="Times New Roman" w:hAnsi="Arial" w:cs="Arial"/>
          <w:lang w:eastAsia="lv-LV"/>
        </w:rPr>
        <w:t xml:space="preserve"> </w:t>
      </w:r>
      <w:r w:rsidR="00EA5F29" w:rsidRPr="009764A3">
        <w:rPr>
          <w:rFonts w:ascii="Arial" w:eastAsia="Times New Roman" w:hAnsi="Arial" w:cs="Arial"/>
          <w:lang w:eastAsia="lv-LV"/>
        </w:rPr>
        <w:t xml:space="preserve">datu pārbaude </w:t>
      </w:r>
      <w:r w:rsidR="00096599" w:rsidRPr="009764A3">
        <w:rPr>
          <w:rFonts w:ascii="Arial" w:eastAsia="Times New Roman" w:hAnsi="Arial" w:cs="Arial"/>
          <w:lang w:eastAsia="lv-LV"/>
        </w:rPr>
        <w:t xml:space="preserve">reģistrēšanai ADTI </w:t>
      </w:r>
      <w:r w:rsidR="00EA5F29" w:rsidRPr="009764A3">
        <w:rPr>
          <w:rFonts w:ascii="Arial" w:eastAsia="Times New Roman" w:hAnsi="Arial" w:cs="Arial"/>
          <w:lang w:eastAsia="lv-LV"/>
        </w:rPr>
        <w:t xml:space="preserve">ir maksas pakalpojums saskaņā </w:t>
      </w:r>
      <w:r w:rsidR="00096599" w:rsidRPr="009764A3">
        <w:rPr>
          <w:rFonts w:ascii="Arial" w:eastAsia="Times New Roman" w:hAnsi="Arial" w:cs="Arial"/>
          <w:lang w:eastAsia="lv-LV"/>
        </w:rPr>
        <w:t xml:space="preserve">ar </w:t>
      </w:r>
      <w:r>
        <w:rPr>
          <w:rFonts w:ascii="Arial" w:eastAsia="Times New Roman" w:hAnsi="Arial" w:cs="Arial"/>
          <w:lang w:eastAsia="lv-LV"/>
        </w:rPr>
        <w:t>p</w:t>
      </w:r>
      <w:r w:rsidR="00096599" w:rsidRPr="009764A3">
        <w:rPr>
          <w:rFonts w:ascii="Arial" w:eastAsia="Times New Roman" w:hAnsi="Arial" w:cs="Arial"/>
          <w:lang w:eastAsia="lv-LV"/>
        </w:rPr>
        <w:t xml:space="preserve">ielikumu. </w:t>
      </w:r>
    </w:p>
    <w:p w14:paraId="2E4DF1A7" w14:textId="77777777" w:rsidR="00F91869" w:rsidRDefault="00F91869" w:rsidP="00F91869">
      <w:pPr>
        <w:spacing w:after="0" w:line="240" w:lineRule="auto"/>
        <w:ind w:firstLine="709"/>
        <w:jc w:val="both"/>
        <w:rPr>
          <w:rFonts w:ascii="Arial" w:eastAsia="Times New Roman" w:hAnsi="Arial" w:cs="Arial"/>
          <w:lang w:eastAsia="lv-LV"/>
        </w:rPr>
      </w:pPr>
    </w:p>
    <w:p w14:paraId="2CFF232E" w14:textId="5D89BDA1"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9. </w:t>
      </w:r>
      <w:bookmarkStart w:id="17" w:name="p9"/>
      <w:bookmarkStart w:id="18" w:name="p-665722"/>
      <w:bookmarkEnd w:id="17"/>
      <w:bookmarkEnd w:id="18"/>
      <w:r w:rsidR="00EA5F29" w:rsidRPr="009764A3">
        <w:rPr>
          <w:rFonts w:ascii="Arial" w:eastAsia="Times New Roman" w:hAnsi="Arial" w:cs="Arial"/>
          <w:lang w:eastAsia="lv-LV"/>
        </w:rPr>
        <w:t xml:space="preserve">Informācijas izsniegšana no </w:t>
      </w:r>
      <w:r>
        <w:rPr>
          <w:rFonts w:ascii="Arial" w:eastAsia="Times New Roman" w:hAnsi="Arial" w:cs="Arial"/>
          <w:lang w:eastAsia="lv-LV"/>
        </w:rPr>
        <w:t>ADTI</w:t>
      </w:r>
      <w:r w:rsidR="00EA5F29" w:rsidRPr="009764A3">
        <w:rPr>
          <w:rFonts w:ascii="Arial" w:eastAsia="Times New Roman" w:hAnsi="Arial" w:cs="Arial"/>
          <w:lang w:eastAsia="lv-LV"/>
        </w:rPr>
        <w:t>:</w:t>
      </w:r>
    </w:p>
    <w:p w14:paraId="52F55541" w14:textId="53C04786"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9.1. </w:t>
      </w:r>
      <w:r w:rsidR="00EA5F29" w:rsidRPr="009764A3">
        <w:rPr>
          <w:rFonts w:ascii="Arial" w:eastAsia="Times New Roman" w:hAnsi="Arial" w:cs="Arial"/>
          <w:lang w:eastAsia="lv-LV"/>
        </w:rPr>
        <w:t>B</w:t>
      </w:r>
      <w:r w:rsidRPr="009764A3">
        <w:rPr>
          <w:rFonts w:ascii="Arial" w:eastAsia="Times New Roman" w:hAnsi="Arial" w:cs="Arial"/>
          <w:lang w:eastAsia="lv-LV"/>
        </w:rPr>
        <w:t>ūvvalde</w:t>
      </w:r>
      <w:r w:rsidR="00EA5F29" w:rsidRPr="009764A3">
        <w:rPr>
          <w:rFonts w:ascii="Arial" w:eastAsia="Times New Roman" w:hAnsi="Arial" w:cs="Arial"/>
          <w:lang w:eastAsia="lv-LV"/>
        </w:rPr>
        <w:t xml:space="preserve"> izsniedz informāciju no </w:t>
      </w:r>
      <w:r>
        <w:rPr>
          <w:rFonts w:ascii="Arial" w:eastAsia="Times New Roman" w:hAnsi="Arial" w:cs="Arial"/>
          <w:lang w:eastAsia="lv-LV"/>
        </w:rPr>
        <w:t>ADTI</w:t>
      </w:r>
      <w:r w:rsidR="00EA5F29" w:rsidRPr="009764A3">
        <w:rPr>
          <w:rFonts w:ascii="Arial" w:eastAsia="Times New Roman" w:hAnsi="Arial" w:cs="Arial"/>
          <w:lang w:eastAsia="lv-LV"/>
        </w:rPr>
        <w:t xml:space="preserve">, pamatojoties uz iesniegumu, kurā norādīts pieprasītās informācijas pielietošanas mērķis, </w:t>
      </w:r>
      <w:r>
        <w:rPr>
          <w:rFonts w:ascii="Arial" w:eastAsia="Times New Roman" w:hAnsi="Arial" w:cs="Arial"/>
          <w:lang w:eastAsia="lv-LV"/>
        </w:rPr>
        <w:t>o</w:t>
      </w:r>
      <w:r w:rsidR="00EA5F29" w:rsidRPr="009764A3">
        <w:rPr>
          <w:rFonts w:ascii="Arial" w:eastAsia="Times New Roman" w:hAnsi="Arial" w:cs="Arial"/>
          <w:lang w:eastAsia="lv-LV"/>
        </w:rPr>
        <w:t>bjekta adrese, nepieciešamās informācijas apjoms un saņemšanas veids (elektroniski, papīra</w:t>
      </w:r>
      <w:r>
        <w:rPr>
          <w:rFonts w:ascii="Arial" w:eastAsia="Times New Roman" w:hAnsi="Arial" w:cs="Arial"/>
          <w:lang w:eastAsia="lv-LV"/>
        </w:rPr>
        <w:t xml:space="preserve"> formā</w:t>
      </w:r>
      <w:r w:rsidR="00EA5F29" w:rsidRPr="009764A3">
        <w:rPr>
          <w:rFonts w:ascii="Arial" w:eastAsia="Times New Roman" w:hAnsi="Arial" w:cs="Arial"/>
          <w:lang w:eastAsia="lv-LV"/>
        </w:rPr>
        <w:t xml:space="preserve">). Iesniegumu ar informācijas pieprasījumu </w:t>
      </w:r>
      <w:r>
        <w:rPr>
          <w:rFonts w:ascii="Arial" w:eastAsia="Times New Roman" w:hAnsi="Arial" w:cs="Arial"/>
          <w:lang w:eastAsia="lv-LV"/>
        </w:rPr>
        <w:t xml:space="preserve">iespējams iesniegt </w:t>
      </w:r>
      <w:r w:rsidR="00EA5F29" w:rsidRPr="009764A3">
        <w:rPr>
          <w:rFonts w:ascii="Arial" w:eastAsia="Times New Roman" w:hAnsi="Arial" w:cs="Arial"/>
          <w:lang w:eastAsia="lv-LV"/>
        </w:rPr>
        <w:t>elektroniski</w:t>
      </w:r>
      <w:r>
        <w:rPr>
          <w:rFonts w:ascii="Arial" w:eastAsia="Times New Roman" w:hAnsi="Arial" w:cs="Arial"/>
          <w:lang w:eastAsia="lv-LV"/>
        </w:rPr>
        <w:t xml:space="preserve">, sūtot </w:t>
      </w:r>
      <w:r w:rsidR="00EA5F29" w:rsidRPr="009764A3">
        <w:rPr>
          <w:rFonts w:ascii="Arial" w:eastAsia="Times New Roman" w:hAnsi="Arial" w:cs="Arial"/>
          <w:lang w:eastAsia="lv-LV"/>
        </w:rPr>
        <w:t>uz elektroniskā pasta adresi </w:t>
      </w:r>
      <w:hyperlink r:id="rId10" w:history="1">
        <w:r w:rsidRPr="00A02648">
          <w:rPr>
            <w:rStyle w:val="Hipersaite"/>
            <w:rFonts w:ascii="Arial" w:eastAsia="Times New Roman" w:hAnsi="Arial" w:cs="Arial"/>
            <w:i/>
            <w:iCs/>
            <w:color w:val="000000" w:themeColor="text1"/>
            <w:u w:val="none"/>
            <w:lang w:eastAsia="lv-LV"/>
          </w:rPr>
          <w:t>topo@liepaja.lv</w:t>
        </w:r>
      </w:hyperlink>
      <w:r w:rsidR="00EA5F29" w:rsidRPr="009764A3">
        <w:rPr>
          <w:rFonts w:ascii="Arial" w:eastAsia="Times New Roman" w:hAnsi="Arial" w:cs="Arial"/>
          <w:lang w:eastAsia="lv-LV"/>
        </w:rPr>
        <w:t>;</w:t>
      </w:r>
    </w:p>
    <w:p w14:paraId="28D48BA3" w14:textId="3322ABC5"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9.2. </w:t>
      </w:r>
      <w:r w:rsidR="00EA5F29" w:rsidRPr="009764A3">
        <w:rPr>
          <w:rFonts w:ascii="Arial" w:eastAsia="Times New Roman" w:hAnsi="Arial" w:cs="Arial"/>
          <w:lang w:eastAsia="lv-LV"/>
        </w:rPr>
        <w:t xml:space="preserve">informāciju no </w:t>
      </w:r>
      <w:r>
        <w:rPr>
          <w:rFonts w:ascii="Arial" w:eastAsia="Times New Roman" w:hAnsi="Arial" w:cs="Arial"/>
          <w:lang w:eastAsia="lv-LV"/>
        </w:rPr>
        <w:t>ADTI</w:t>
      </w:r>
      <w:r w:rsidR="00EA5F29" w:rsidRPr="009764A3">
        <w:rPr>
          <w:rFonts w:ascii="Arial" w:eastAsia="Times New Roman" w:hAnsi="Arial" w:cs="Arial"/>
          <w:lang w:eastAsia="lv-LV"/>
        </w:rPr>
        <w:t xml:space="preserve"> izsniedz bez maksas</w:t>
      </w:r>
      <w:r w:rsidR="0073688D" w:rsidRPr="009764A3">
        <w:rPr>
          <w:rFonts w:ascii="Arial" w:eastAsia="Times New Roman" w:hAnsi="Arial" w:cs="Arial"/>
          <w:lang w:eastAsia="lv-LV"/>
        </w:rPr>
        <w:t xml:space="preserve">. </w:t>
      </w:r>
    </w:p>
    <w:p w14:paraId="152F432F" w14:textId="77777777" w:rsidR="00F91869" w:rsidRDefault="00F91869" w:rsidP="00F91869">
      <w:pPr>
        <w:spacing w:after="0" w:line="240" w:lineRule="auto"/>
        <w:ind w:firstLine="709"/>
        <w:jc w:val="both"/>
        <w:rPr>
          <w:rFonts w:ascii="Arial" w:eastAsia="Times New Roman" w:hAnsi="Arial" w:cs="Arial"/>
          <w:lang w:eastAsia="lv-LV"/>
        </w:rPr>
      </w:pPr>
    </w:p>
    <w:p w14:paraId="2A8AA7F7" w14:textId="496CA036"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 </w:t>
      </w:r>
      <w:bookmarkStart w:id="19" w:name="p10"/>
      <w:bookmarkStart w:id="20" w:name="p-536246"/>
      <w:bookmarkEnd w:id="19"/>
      <w:bookmarkEnd w:id="20"/>
      <w:r w:rsidR="00EA5F29" w:rsidRPr="009764A3">
        <w:rPr>
          <w:rFonts w:ascii="Arial" w:eastAsia="Times New Roman" w:hAnsi="Arial" w:cs="Arial"/>
          <w:lang w:eastAsia="lv-LV"/>
        </w:rPr>
        <w:t xml:space="preserve">Jauns topogrāfiskais uzmērījums nav nepieciešams, bet ir derīga izdruka no </w:t>
      </w:r>
      <w:r>
        <w:rPr>
          <w:rFonts w:ascii="Arial" w:eastAsia="Times New Roman" w:hAnsi="Arial" w:cs="Arial"/>
          <w:lang w:eastAsia="lv-LV"/>
        </w:rPr>
        <w:t>ADTI</w:t>
      </w:r>
      <w:r w:rsidR="00EA5F29" w:rsidRPr="009764A3">
        <w:rPr>
          <w:rFonts w:ascii="Arial" w:eastAsia="Times New Roman" w:hAnsi="Arial" w:cs="Arial"/>
          <w:lang w:eastAsia="lv-LV"/>
        </w:rPr>
        <w:t xml:space="preserve"> šādos gadījumos:</w:t>
      </w:r>
    </w:p>
    <w:p w14:paraId="245A69DA" w14:textId="1189D84B"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10.1. </w:t>
      </w:r>
      <w:r w:rsidR="00EA5F29" w:rsidRPr="009764A3">
        <w:rPr>
          <w:rFonts w:ascii="Arial" w:eastAsia="Times New Roman" w:hAnsi="Arial" w:cs="Arial"/>
          <w:lang w:eastAsia="lv-LV"/>
        </w:rPr>
        <w:t>inženierkomunikāciju avārijas novēršanas darbiem;</w:t>
      </w:r>
    </w:p>
    <w:p w14:paraId="3B9B8FBC" w14:textId="6BB849BA"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10.2. </w:t>
      </w:r>
      <w:r w:rsidR="00EA5F29" w:rsidRPr="009764A3">
        <w:rPr>
          <w:rFonts w:ascii="Arial" w:eastAsia="Times New Roman" w:hAnsi="Arial" w:cs="Arial"/>
          <w:lang w:eastAsia="lv-LV"/>
        </w:rPr>
        <w:t>pagaidu būvju vai reklāmas objektu uzstādīšanai (līdz 0,3 m dziļumam);</w:t>
      </w:r>
    </w:p>
    <w:p w14:paraId="59E5FA55" w14:textId="5C97E3F4"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10.3. </w:t>
      </w:r>
      <w:r w:rsidR="00EA5F29" w:rsidRPr="009764A3">
        <w:rPr>
          <w:rFonts w:ascii="Arial" w:eastAsia="Times New Roman" w:hAnsi="Arial" w:cs="Arial"/>
          <w:lang w:eastAsia="lv-LV"/>
        </w:rPr>
        <w:t xml:space="preserve">ēku </w:t>
      </w:r>
      <w:r w:rsidR="00262FEB" w:rsidRPr="009764A3">
        <w:rPr>
          <w:rFonts w:ascii="Arial" w:eastAsia="Times New Roman" w:hAnsi="Arial" w:cs="Arial"/>
          <w:lang w:eastAsia="lv-LV"/>
        </w:rPr>
        <w:t>atjaunošanas</w:t>
      </w:r>
      <w:r w:rsidR="00EA5F29" w:rsidRPr="009764A3">
        <w:rPr>
          <w:rFonts w:ascii="Arial" w:eastAsia="Times New Roman" w:hAnsi="Arial" w:cs="Arial"/>
          <w:lang w:eastAsia="lv-LV"/>
        </w:rPr>
        <w:t xml:space="preserve"> projektu izstrādei, ja nav paredzēts teritorijas labiekārtojums vai inženierkomunikāciju </w:t>
      </w:r>
      <w:proofErr w:type="spellStart"/>
      <w:r w:rsidR="00EA5F29" w:rsidRPr="009764A3">
        <w:rPr>
          <w:rFonts w:ascii="Arial" w:eastAsia="Times New Roman" w:hAnsi="Arial" w:cs="Arial"/>
          <w:lang w:eastAsia="lv-LV"/>
        </w:rPr>
        <w:t>pieslēgums</w:t>
      </w:r>
      <w:proofErr w:type="spellEnd"/>
      <w:r w:rsidR="00EA5F29" w:rsidRPr="009764A3">
        <w:rPr>
          <w:rFonts w:ascii="Arial" w:eastAsia="Times New Roman" w:hAnsi="Arial" w:cs="Arial"/>
          <w:lang w:eastAsia="lv-LV"/>
        </w:rPr>
        <w:t>;</w:t>
      </w:r>
    </w:p>
    <w:p w14:paraId="66C18351" w14:textId="0B4A53D6"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10.4. </w:t>
      </w:r>
      <w:proofErr w:type="spellStart"/>
      <w:r w:rsidR="00EA5F29" w:rsidRPr="009764A3">
        <w:rPr>
          <w:rFonts w:ascii="Arial" w:eastAsia="Times New Roman" w:hAnsi="Arial" w:cs="Arial"/>
          <w:lang w:eastAsia="lv-LV"/>
        </w:rPr>
        <w:t>maz</w:t>
      </w:r>
      <w:r w:rsidR="00262FEB" w:rsidRPr="009764A3">
        <w:rPr>
          <w:rFonts w:ascii="Arial" w:eastAsia="Times New Roman" w:hAnsi="Arial" w:cs="Arial"/>
          <w:lang w:eastAsia="lv-LV"/>
        </w:rPr>
        <w:t>ē</w:t>
      </w:r>
      <w:r w:rsidR="00EA5F29" w:rsidRPr="009764A3">
        <w:rPr>
          <w:rFonts w:ascii="Arial" w:eastAsia="Times New Roman" w:hAnsi="Arial" w:cs="Arial"/>
          <w:lang w:eastAsia="lv-LV"/>
        </w:rPr>
        <w:t>ku</w:t>
      </w:r>
      <w:proofErr w:type="spellEnd"/>
      <w:r w:rsidR="00EA5F29" w:rsidRPr="009764A3">
        <w:rPr>
          <w:rFonts w:ascii="Arial" w:eastAsia="Times New Roman" w:hAnsi="Arial" w:cs="Arial"/>
          <w:lang w:eastAsia="lv-LV"/>
        </w:rPr>
        <w:t xml:space="preserve"> ar apbūves laukumu līdz 25 </w:t>
      </w:r>
      <w:proofErr w:type="spellStart"/>
      <w:r w:rsidR="00EA5F29" w:rsidRPr="009764A3">
        <w:rPr>
          <w:rFonts w:ascii="Arial" w:eastAsia="Times New Roman" w:hAnsi="Arial" w:cs="Arial"/>
          <w:lang w:eastAsia="lv-LV"/>
        </w:rPr>
        <w:t>kv.m</w:t>
      </w:r>
      <w:proofErr w:type="spellEnd"/>
      <w:r w:rsidR="00EA5F29" w:rsidRPr="009764A3">
        <w:rPr>
          <w:rFonts w:ascii="Arial" w:eastAsia="Times New Roman" w:hAnsi="Arial" w:cs="Arial"/>
          <w:lang w:eastAsia="lv-LV"/>
        </w:rPr>
        <w:t xml:space="preserve"> projektēšanai, ja nav paredzēts inženierkomunikāciju </w:t>
      </w:r>
      <w:proofErr w:type="spellStart"/>
      <w:r w:rsidR="00EA5F29" w:rsidRPr="009764A3">
        <w:rPr>
          <w:rFonts w:ascii="Arial" w:eastAsia="Times New Roman" w:hAnsi="Arial" w:cs="Arial"/>
          <w:lang w:eastAsia="lv-LV"/>
        </w:rPr>
        <w:t>pieslēgums</w:t>
      </w:r>
      <w:proofErr w:type="spellEnd"/>
      <w:r w:rsidR="00EA5F29" w:rsidRPr="009764A3">
        <w:rPr>
          <w:rFonts w:ascii="Arial" w:eastAsia="Times New Roman" w:hAnsi="Arial" w:cs="Arial"/>
          <w:lang w:eastAsia="lv-LV"/>
        </w:rPr>
        <w:t>, būvniecība neskar esošās inženierkomunikācijas vai trešo personu tiesības;</w:t>
      </w:r>
    </w:p>
    <w:p w14:paraId="28D79E9B" w14:textId="15A0E058" w:rsidR="00EA5F29"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10.5. </w:t>
      </w:r>
      <w:r w:rsidR="00EA5F29" w:rsidRPr="009764A3">
        <w:rPr>
          <w:rFonts w:ascii="Arial" w:eastAsia="Times New Roman" w:hAnsi="Arial" w:cs="Arial"/>
          <w:lang w:eastAsia="lv-LV"/>
        </w:rPr>
        <w:t>citos gadījumos, ko nosaka B</w:t>
      </w:r>
      <w:r w:rsidRPr="009764A3">
        <w:rPr>
          <w:rFonts w:ascii="Arial" w:eastAsia="Times New Roman" w:hAnsi="Arial" w:cs="Arial"/>
          <w:lang w:eastAsia="lv-LV"/>
        </w:rPr>
        <w:t>ūvvalde</w:t>
      </w:r>
      <w:r w:rsidR="00EA5F29" w:rsidRPr="009764A3">
        <w:rPr>
          <w:rFonts w:ascii="Arial" w:eastAsia="Times New Roman" w:hAnsi="Arial" w:cs="Arial"/>
          <w:lang w:eastAsia="lv-LV"/>
        </w:rPr>
        <w:t>.</w:t>
      </w:r>
    </w:p>
    <w:p w14:paraId="2EB5DDC1" w14:textId="77777777" w:rsidR="00F91869" w:rsidRDefault="00F91869" w:rsidP="00F91869">
      <w:pPr>
        <w:spacing w:after="0" w:line="240" w:lineRule="auto"/>
        <w:ind w:firstLine="709"/>
        <w:jc w:val="both"/>
        <w:rPr>
          <w:rFonts w:ascii="Arial" w:eastAsia="Times New Roman" w:hAnsi="Arial" w:cs="Arial"/>
          <w:lang w:eastAsia="lv-LV"/>
        </w:rPr>
      </w:pPr>
    </w:p>
    <w:p w14:paraId="1871068A" w14:textId="51252420" w:rsidR="00B40A50" w:rsidRPr="009764A3" w:rsidRDefault="00F91869" w:rsidP="00F91869">
      <w:pPr>
        <w:spacing w:after="0" w:line="240" w:lineRule="auto"/>
        <w:ind w:firstLine="709"/>
        <w:jc w:val="both"/>
        <w:rPr>
          <w:rFonts w:ascii="Arial" w:eastAsia="Times New Roman" w:hAnsi="Arial" w:cs="Arial"/>
          <w:lang w:eastAsia="lv-LV"/>
        </w:rPr>
      </w:pPr>
      <w:r>
        <w:rPr>
          <w:rFonts w:ascii="Arial" w:eastAsia="Times New Roman" w:hAnsi="Arial" w:cs="Arial"/>
          <w:lang w:eastAsia="lv-LV"/>
        </w:rPr>
        <w:t xml:space="preserve">11. </w:t>
      </w:r>
      <w:r w:rsidR="00F9174C">
        <w:rPr>
          <w:rFonts w:ascii="Arial" w:eastAsia="Times New Roman" w:hAnsi="Arial" w:cs="Arial"/>
          <w:lang w:eastAsia="lv-LV"/>
        </w:rPr>
        <w:t>Atzīt par spēku</w:t>
      </w:r>
      <w:r w:rsidR="00453CAD" w:rsidRPr="009764A3">
        <w:rPr>
          <w:rFonts w:ascii="Arial" w:hAnsi="Arial" w:cs="Arial"/>
        </w:rPr>
        <w:t xml:space="preserve"> zaudē</w:t>
      </w:r>
      <w:r w:rsidR="00F9174C">
        <w:rPr>
          <w:rFonts w:ascii="Arial" w:hAnsi="Arial" w:cs="Arial"/>
        </w:rPr>
        <w:t>jušiem</w:t>
      </w:r>
      <w:r w:rsidR="00453CAD" w:rsidRPr="009764A3">
        <w:rPr>
          <w:rFonts w:ascii="Arial" w:hAnsi="Arial" w:cs="Arial"/>
        </w:rPr>
        <w:t xml:space="preserve"> Liepājas pilsētas domes 2010.</w:t>
      </w:r>
      <w:r w:rsidR="00C03384">
        <w:rPr>
          <w:rFonts w:ascii="Arial" w:hAnsi="Arial" w:cs="Arial"/>
        </w:rPr>
        <w:t> </w:t>
      </w:r>
      <w:r w:rsidR="00453CAD" w:rsidRPr="009764A3">
        <w:rPr>
          <w:rFonts w:ascii="Arial" w:hAnsi="Arial" w:cs="Arial"/>
        </w:rPr>
        <w:t xml:space="preserve">gada </w:t>
      </w:r>
      <w:r w:rsidR="0007288B">
        <w:rPr>
          <w:rFonts w:ascii="Arial" w:hAnsi="Arial" w:cs="Arial"/>
        </w:rPr>
        <w:t>8</w:t>
      </w:r>
      <w:r w:rsidR="00453CAD" w:rsidRPr="009764A3">
        <w:rPr>
          <w:rFonts w:ascii="Arial" w:hAnsi="Arial" w:cs="Arial"/>
        </w:rPr>
        <w:t>.</w:t>
      </w:r>
      <w:r w:rsidR="00C03384">
        <w:rPr>
          <w:rFonts w:ascii="Arial" w:hAnsi="Arial" w:cs="Arial"/>
        </w:rPr>
        <w:t> </w:t>
      </w:r>
      <w:r w:rsidR="0007288B">
        <w:rPr>
          <w:rFonts w:ascii="Arial" w:hAnsi="Arial" w:cs="Arial"/>
        </w:rPr>
        <w:t>jūlija</w:t>
      </w:r>
      <w:r w:rsidR="00453CAD" w:rsidRPr="009764A3">
        <w:rPr>
          <w:rFonts w:ascii="Arial" w:hAnsi="Arial" w:cs="Arial"/>
        </w:rPr>
        <w:t xml:space="preserve"> saistoš</w:t>
      </w:r>
      <w:r w:rsidR="00F9174C">
        <w:rPr>
          <w:rFonts w:ascii="Arial" w:hAnsi="Arial" w:cs="Arial"/>
        </w:rPr>
        <w:t>os</w:t>
      </w:r>
      <w:r w:rsidR="00453CAD" w:rsidRPr="009764A3">
        <w:rPr>
          <w:rFonts w:ascii="Arial" w:hAnsi="Arial" w:cs="Arial"/>
        </w:rPr>
        <w:t xml:space="preserve"> noteikum</w:t>
      </w:r>
      <w:r w:rsidR="00F9174C">
        <w:rPr>
          <w:rFonts w:ascii="Arial" w:hAnsi="Arial" w:cs="Arial"/>
        </w:rPr>
        <w:t>us</w:t>
      </w:r>
      <w:r w:rsidR="00453CAD" w:rsidRPr="009764A3">
        <w:rPr>
          <w:rFonts w:ascii="Arial" w:hAnsi="Arial" w:cs="Arial"/>
        </w:rPr>
        <w:t xml:space="preserve"> Nr.12 "Augstas detalizācijas topogrāfiskās informācijas aprites kārtība Liepājas pilsētā".</w:t>
      </w:r>
    </w:p>
    <w:p w14:paraId="3E7F4827" w14:textId="77777777" w:rsidR="00A015FD" w:rsidRDefault="00A015FD" w:rsidP="002B1A89">
      <w:pPr>
        <w:spacing w:after="0" w:line="240" w:lineRule="auto"/>
        <w:rPr>
          <w:rFonts w:ascii="Arial" w:hAnsi="Arial" w:cs="Arial"/>
        </w:rPr>
      </w:pPr>
    </w:p>
    <w:p w14:paraId="648CDCCE" w14:textId="77777777" w:rsidR="005E4F6E" w:rsidRDefault="005E4F6E" w:rsidP="002B1A89">
      <w:pPr>
        <w:spacing w:after="0" w:line="240" w:lineRule="auto"/>
        <w:rPr>
          <w:rFonts w:ascii="Arial" w:hAnsi="Arial" w:cs="Arial"/>
        </w:rPr>
      </w:pPr>
    </w:p>
    <w:p w14:paraId="7A9D41E9" w14:textId="01FCDEF9" w:rsidR="00A015FD" w:rsidRPr="009764A3" w:rsidRDefault="005E4F6E" w:rsidP="00561190">
      <w:pPr>
        <w:rPr>
          <w:rFonts w:ascii="Arial" w:hAnsi="Arial" w:cs="Arial"/>
        </w:rPr>
      </w:pPr>
      <w:r w:rsidRPr="00543837">
        <w:rPr>
          <w:rFonts w:ascii="Arial" w:hAnsi="Arial" w:cs="Arial"/>
        </w:rPr>
        <w:t xml:space="preserve">Priekšsēdētājs   </w:t>
      </w:r>
      <w:r>
        <w:rPr>
          <w:rFonts w:ascii="Arial" w:hAnsi="Arial" w:cs="Arial"/>
        </w:rPr>
        <w:t xml:space="preserve">                                                                                                       </w:t>
      </w:r>
      <w:r w:rsidRPr="00543837">
        <w:rPr>
          <w:rFonts w:ascii="Arial" w:hAnsi="Arial" w:cs="Arial"/>
        </w:rPr>
        <w:t xml:space="preserve">Gunārs </w:t>
      </w:r>
      <w:proofErr w:type="spellStart"/>
      <w:r w:rsidRPr="00543837">
        <w:rPr>
          <w:rFonts w:ascii="Arial" w:hAnsi="Arial" w:cs="Arial"/>
        </w:rPr>
        <w:t>Ansiņš</w:t>
      </w:r>
      <w:proofErr w:type="spellEnd"/>
    </w:p>
    <w:sectPr w:rsidR="00A015FD" w:rsidRPr="009764A3" w:rsidSect="001B7214">
      <w:pgSz w:w="12240" w:h="15840"/>
      <w:pgMar w:top="1134" w:right="1183"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29"/>
    <w:rsid w:val="0004386A"/>
    <w:rsid w:val="0007288B"/>
    <w:rsid w:val="000936B9"/>
    <w:rsid w:val="00096599"/>
    <w:rsid w:val="000D221A"/>
    <w:rsid w:val="00117A09"/>
    <w:rsid w:val="001742E0"/>
    <w:rsid w:val="001A4BA0"/>
    <w:rsid w:val="001B7214"/>
    <w:rsid w:val="001C2236"/>
    <w:rsid w:val="00206724"/>
    <w:rsid w:val="002104A7"/>
    <w:rsid w:val="00211ED0"/>
    <w:rsid w:val="00262FEB"/>
    <w:rsid w:val="002B1A89"/>
    <w:rsid w:val="00447359"/>
    <w:rsid w:val="00453CAD"/>
    <w:rsid w:val="004D43D3"/>
    <w:rsid w:val="00561190"/>
    <w:rsid w:val="0059171C"/>
    <w:rsid w:val="005B64BF"/>
    <w:rsid w:val="005E4F6E"/>
    <w:rsid w:val="0061174D"/>
    <w:rsid w:val="006947D9"/>
    <w:rsid w:val="006D3C28"/>
    <w:rsid w:val="00703525"/>
    <w:rsid w:val="0073688D"/>
    <w:rsid w:val="00747FBF"/>
    <w:rsid w:val="007511A1"/>
    <w:rsid w:val="0077386F"/>
    <w:rsid w:val="0079626D"/>
    <w:rsid w:val="009764A3"/>
    <w:rsid w:val="00A015FD"/>
    <w:rsid w:val="00A02648"/>
    <w:rsid w:val="00AA19D5"/>
    <w:rsid w:val="00B21926"/>
    <w:rsid w:val="00B40A50"/>
    <w:rsid w:val="00B64766"/>
    <w:rsid w:val="00B9788E"/>
    <w:rsid w:val="00BB7408"/>
    <w:rsid w:val="00BD250E"/>
    <w:rsid w:val="00C03384"/>
    <w:rsid w:val="00C4564E"/>
    <w:rsid w:val="00CE7B45"/>
    <w:rsid w:val="00D441BE"/>
    <w:rsid w:val="00DA7A2F"/>
    <w:rsid w:val="00E23D3A"/>
    <w:rsid w:val="00EA0126"/>
    <w:rsid w:val="00EA5F29"/>
    <w:rsid w:val="00F757AC"/>
    <w:rsid w:val="00F9174C"/>
    <w:rsid w:val="00F91869"/>
    <w:rsid w:val="00F92387"/>
    <w:rsid w:val="00F97A63"/>
    <w:rsid w:val="00FC0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A5DD"/>
  <w15:chartTrackingRefBased/>
  <w15:docId w15:val="{4A180616-C35D-4D49-96EB-CEB6F985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53CAD"/>
    <w:rPr>
      <w:color w:val="0563C1" w:themeColor="hyperlink"/>
      <w:u w:val="single"/>
    </w:rPr>
  </w:style>
  <w:style w:type="character" w:styleId="Neatrisintapieminana">
    <w:name w:val="Unresolved Mention"/>
    <w:basedOn w:val="Noklusjumarindkopasfonts"/>
    <w:uiPriority w:val="99"/>
    <w:semiHidden/>
    <w:unhideWhenUsed/>
    <w:rsid w:val="00453CAD"/>
    <w:rPr>
      <w:color w:val="605E5C"/>
      <w:shd w:val="clear" w:color="auto" w:fill="E1DFDD"/>
    </w:rPr>
  </w:style>
  <w:style w:type="paragraph" w:styleId="Sarakstarindkopa">
    <w:name w:val="List Paragraph"/>
    <w:basedOn w:val="Parasts"/>
    <w:uiPriority w:val="34"/>
    <w:qFormat/>
    <w:rsid w:val="002B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4871">
      <w:bodyDiv w:val="1"/>
      <w:marLeft w:val="0"/>
      <w:marRight w:val="0"/>
      <w:marTop w:val="0"/>
      <w:marBottom w:val="0"/>
      <w:divBdr>
        <w:top w:val="none" w:sz="0" w:space="0" w:color="auto"/>
        <w:left w:val="none" w:sz="0" w:space="0" w:color="auto"/>
        <w:bottom w:val="none" w:sz="0" w:space="0" w:color="auto"/>
        <w:right w:val="none" w:sz="0" w:space="0" w:color="auto"/>
      </w:divBdr>
    </w:div>
    <w:div w:id="786118598">
      <w:bodyDiv w:val="1"/>
      <w:marLeft w:val="0"/>
      <w:marRight w:val="0"/>
      <w:marTop w:val="0"/>
      <w:marBottom w:val="0"/>
      <w:divBdr>
        <w:top w:val="none" w:sz="0" w:space="0" w:color="auto"/>
        <w:left w:val="none" w:sz="0" w:space="0" w:color="auto"/>
        <w:bottom w:val="none" w:sz="0" w:space="0" w:color="auto"/>
        <w:right w:val="none" w:sz="0" w:space="0" w:color="auto"/>
      </w:divBdr>
      <w:divsChild>
        <w:div w:id="592931265">
          <w:marLeft w:val="0"/>
          <w:marRight w:val="0"/>
          <w:marTop w:val="0"/>
          <w:marBottom w:val="0"/>
          <w:divBdr>
            <w:top w:val="none" w:sz="0" w:space="0" w:color="auto"/>
            <w:left w:val="none" w:sz="0" w:space="0" w:color="auto"/>
            <w:bottom w:val="none" w:sz="0" w:space="0" w:color="auto"/>
            <w:right w:val="none" w:sz="0" w:space="0" w:color="auto"/>
          </w:divBdr>
          <w:divsChild>
            <w:div w:id="1124157476">
              <w:marLeft w:val="0"/>
              <w:marRight w:val="0"/>
              <w:marTop w:val="0"/>
              <w:marBottom w:val="0"/>
              <w:divBdr>
                <w:top w:val="none" w:sz="0" w:space="0" w:color="auto"/>
                <w:left w:val="none" w:sz="0" w:space="0" w:color="auto"/>
                <w:bottom w:val="none" w:sz="0" w:space="0" w:color="auto"/>
                <w:right w:val="none" w:sz="0" w:space="0" w:color="auto"/>
              </w:divBdr>
              <w:divsChild>
                <w:div w:id="790704525">
                  <w:marLeft w:val="0"/>
                  <w:marRight w:val="0"/>
                  <w:marTop w:val="480"/>
                  <w:marBottom w:val="240"/>
                  <w:divBdr>
                    <w:top w:val="none" w:sz="0" w:space="0" w:color="auto"/>
                    <w:left w:val="none" w:sz="0" w:space="0" w:color="auto"/>
                    <w:bottom w:val="none" w:sz="0" w:space="0" w:color="auto"/>
                    <w:right w:val="none" w:sz="0" w:space="0" w:color="auto"/>
                  </w:divBdr>
                </w:div>
                <w:div w:id="124929865">
                  <w:marLeft w:val="0"/>
                  <w:marRight w:val="0"/>
                  <w:marTop w:val="0"/>
                  <w:marBottom w:val="567"/>
                  <w:divBdr>
                    <w:top w:val="none" w:sz="0" w:space="0" w:color="auto"/>
                    <w:left w:val="none" w:sz="0" w:space="0" w:color="auto"/>
                    <w:bottom w:val="none" w:sz="0" w:space="0" w:color="auto"/>
                    <w:right w:val="none" w:sz="0" w:space="0" w:color="auto"/>
                  </w:divBdr>
                </w:div>
                <w:div w:id="1273364693">
                  <w:marLeft w:val="0"/>
                  <w:marRight w:val="0"/>
                  <w:marTop w:val="0"/>
                  <w:marBottom w:val="567"/>
                  <w:divBdr>
                    <w:top w:val="none" w:sz="0" w:space="0" w:color="auto"/>
                    <w:left w:val="none" w:sz="0" w:space="0" w:color="auto"/>
                    <w:bottom w:val="none" w:sz="0" w:space="0" w:color="auto"/>
                    <w:right w:val="none" w:sz="0" w:space="0" w:color="auto"/>
                  </w:divBdr>
                </w:div>
                <w:div w:id="1954290809">
                  <w:marLeft w:val="0"/>
                  <w:marRight w:val="0"/>
                  <w:marTop w:val="0"/>
                  <w:marBottom w:val="0"/>
                  <w:divBdr>
                    <w:top w:val="none" w:sz="0" w:space="0" w:color="auto"/>
                    <w:left w:val="none" w:sz="0" w:space="0" w:color="auto"/>
                    <w:bottom w:val="none" w:sz="0" w:space="0" w:color="auto"/>
                    <w:right w:val="none" w:sz="0" w:space="0" w:color="auto"/>
                  </w:divBdr>
                </w:div>
                <w:div w:id="1732189479">
                  <w:marLeft w:val="0"/>
                  <w:marRight w:val="0"/>
                  <w:marTop w:val="0"/>
                  <w:marBottom w:val="0"/>
                  <w:divBdr>
                    <w:top w:val="none" w:sz="0" w:space="0" w:color="auto"/>
                    <w:left w:val="none" w:sz="0" w:space="0" w:color="auto"/>
                    <w:bottom w:val="none" w:sz="0" w:space="0" w:color="auto"/>
                    <w:right w:val="none" w:sz="0" w:space="0" w:color="auto"/>
                  </w:divBdr>
                </w:div>
                <w:div w:id="2127384962">
                  <w:marLeft w:val="0"/>
                  <w:marRight w:val="0"/>
                  <w:marTop w:val="0"/>
                  <w:marBottom w:val="0"/>
                  <w:divBdr>
                    <w:top w:val="none" w:sz="0" w:space="0" w:color="auto"/>
                    <w:left w:val="none" w:sz="0" w:space="0" w:color="auto"/>
                    <w:bottom w:val="none" w:sz="0" w:space="0" w:color="auto"/>
                    <w:right w:val="none" w:sz="0" w:space="0" w:color="auto"/>
                  </w:divBdr>
                </w:div>
                <w:div w:id="2016567811">
                  <w:marLeft w:val="0"/>
                  <w:marRight w:val="0"/>
                  <w:marTop w:val="0"/>
                  <w:marBottom w:val="0"/>
                  <w:divBdr>
                    <w:top w:val="none" w:sz="0" w:space="0" w:color="auto"/>
                    <w:left w:val="none" w:sz="0" w:space="0" w:color="auto"/>
                    <w:bottom w:val="none" w:sz="0" w:space="0" w:color="auto"/>
                    <w:right w:val="none" w:sz="0" w:space="0" w:color="auto"/>
                  </w:divBdr>
                </w:div>
                <w:div w:id="716009448">
                  <w:marLeft w:val="0"/>
                  <w:marRight w:val="0"/>
                  <w:marTop w:val="0"/>
                  <w:marBottom w:val="0"/>
                  <w:divBdr>
                    <w:top w:val="none" w:sz="0" w:space="0" w:color="auto"/>
                    <w:left w:val="none" w:sz="0" w:space="0" w:color="auto"/>
                    <w:bottom w:val="none" w:sz="0" w:space="0" w:color="auto"/>
                    <w:right w:val="none" w:sz="0" w:space="0" w:color="auto"/>
                  </w:divBdr>
                </w:div>
                <w:div w:id="993610391">
                  <w:marLeft w:val="0"/>
                  <w:marRight w:val="0"/>
                  <w:marTop w:val="0"/>
                  <w:marBottom w:val="0"/>
                  <w:divBdr>
                    <w:top w:val="none" w:sz="0" w:space="0" w:color="auto"/>
                    <w:left w:val="none" w:sz="0" w:space="0" w:color="auto"/>
                    <w:bottom w:val="none" w:sz="0" w:space="0" w:color="auto"/>
                    <w:right w:val="none" w:sz="0" w:space="0" w:color="auto"/>
                  </w:divBdr>
                </w:div>
                <w:div w:id="550574111">
                  <w:marLeft w:val="0"/>
                  <w:marRight w:val="0"/>
                  <w:marTop w:val="0"/>
                  <w:marBottom w:val="0"/>
                  <w:divBdr>
                    <w:top w:val="none" w:sz="0" w:space="0" w:color="auto"/>
                    <w:left w:val="none" w:sz="0" w:space="0" w:color="auto"/>
                    <w:bottom w:val="none" w:sz="0" w:space="0" w:color="auto"/>
                    <w:right w:val="none" w:sz="0" w:space="0" w:color="auto"/>
                  </w:divBdr>
                </w:div>
                <w:div w:id="1773895599">
                  <w:marLeft w:val="0"/>
                  <w:marRight w:val="0"/>
                  <w:marTop w:val="0"/>
                  <w:marBottom w:val="0"/>
                  <w:divBdr>
                    <w:top w:val="none" w:sz="0" w:space="0" w:color="auto"/>
                    <w:left w:val="none" w:sz="0" w:space="0" w:color="auto"/>
                    <w:bottom w:val="none" w:sz="0" w:space="0" w:color="auto"/>
                    <w:right w:val="none" w:sz="0" w:space="0" w:color="auto"/>
                  </w:divBdr>
                </w:div>
                <w:div w:id="41252955">
                  <w:marLeft w:val="0"/>
                  <w:marRight w:val="0"/>
                  <w:marTop w:val="0"/>
                  <w:marBottom w:val="0"/>
                  <w:divBdr>
                    <w:top w:val="none" w:sz="0" w:space="0" w:color="auto"/>
                    <w:left w:val="none" w:sz="0" w:space="0" w:color="auto"/>
                    <w:bottom w:val="none" w:sz="0" w:space="0" w:color="auto"/>
                    <w:right w:val="none" w:sz="0" w:space="0" w:color="auto"/>
                  </w:divBdr>
                </w:div>
                <w:div w:id="1507093106">
                  <w:marLeft w:val="0"/>
                  <w:marRight w:val="0"/>
                  <w:marTop w:val="0"/>
                  <w:marBottom w:val="0"/>
                  <w:divBdr>
                    <w:top w:val="none" w:sz="0" w:space="0" w:color="auto"/>
                    <w:left w:val="none" w:sz="0" w:space="0" w:color="auto"/>
                    <w:bottom w:val="none" w:sz="0" w:space="0" w:color="auto"/>
                    <w:right w:val="none" w:sz="0" w:space="0" w:color="auto"/>
                  </w:divBdr>
                </w:div>
                <w:div w:id="13479001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3868645">
          <w:marLeft w:val="0"/>
          <w:marRight w:val="0"/>
          <w:marTop w:val="0"/>
          <w:marBottom w:val="0"/>
          <w:divBdr>
            <w:top w:val="none" w:sz="0" w:space="0" w:color="auto"/>
            <w:left w:val="none" w:sz="0" w:space="0" w:color="auto"/>
            <w:bottom w:val="none" w:sz="0" w:space="0" w:color="auto"/>
            <w:right w:val="none" w:sz="0" w:space="0" w:color="auto"/>
          </w:divBdr>
          <w:divsChild>
            <w:div w:id="1672685296">
              <w:marLeft w:val="0"/>
              <w:marRight w:val="0"/>
              <w:marTop w:val="0"/>
              <w:marBottom w:val="0"/>
              <w:divBdr>
                <w:top w:val="none" w:sz="0" w:space="0" w:color="auto"/>
                <w:left w:val="none" w:sz="0" w:space="0" w:color="auto"/>
                <w:bottom w:val="none" w:sz="0" w:space="0" w:color="auto"/>
                <w:right w:val="none" w:sz="0" w:space="0" w:color="auto"/>
              </w:divBdr>
              <w:divsChild>
                <w:div w:id="1013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2999-geotelpiskas-informacijas-likums" TargetMode="External"/><Relationship Id="rId3" Type="http://schemas.openxmlformats.org/officeDocument/2006/relationships/webSettings" Target="webSettings.xml"/><Relationship Id="rId7" Type="http://schemas.openxmlformats.org/officeDocument/2006/relationships/hyperlink" Target="https://m.likumi.lv/ta/id/202999-geotelpiskas-informacij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likumi.lv/ta/id/202999-geotelpiskas-informacijas-likums" TargetMode="External"/><Relationship Id="rId11" Type="http://schemas.openxmlformats.org/officeDocument/2006/relationships/fontTable" Target="fontTable.xml"/><Relationship Id="rId5" Type="http://schemas.openxmlformats.org/officeDocument/2006/relationships/hyperlink" Target="https://m.likumi.lv/ta/id/202999-geotelpiskas-informacijas-likums" TargetMode="External"/><Relationship Id="rId10" Type="http://schemas.openxmlformats.org/officeDocument/2006/relationships/hyperlink" Target="mailto:topo@liepaja.lv" TargetMode="External"/><Relationship Id="rId4" Type="http://schemas.openxmlformats.org/officeDocument/2006/relationships/image" Target="media/image1.png"/><Relationship Id="rId9" Type="http://schemas.openxmlformats.org/officeDocument/2006/relationships/hyperlink" Target="mailto:topo@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5803</Words>
  <Characters>3309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Iveta Fomina</cp:lastModifiedBy>
  <cp:revision>2</cp:revision>
  <cp:lastPrinted>2023-10-05T11:15:00Z</cp:lastPrinted>
  <dcterms:created xsi:type="dcterms:W3CDTF">2023-10-27T05:20:00Z</dcterms:created>
  <dcterms:modified xsi:type="dcterms:W3CDTF">2023-10-27T05:20:00Z</dcterms:modified>
</cp:coreProperties>
</file>