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D93CB" w14:textId="77777777" w:rsidR="00DB3F04" w:rsidRPr="00607627" w:rsidRDefault="00DB3F04" w:rsidP="00DB3F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SAISTOŠIE NOTEIKUMI</w:t>
      </w:r>
    </w:p>
    <w:p w14:paraId="14CBC9A9" w14:textId="77777777" w:rsidR="00DB3F04" w:rsidRDefault="00DB3F04" w:rsidP="00DB3F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</w:t>
      </w:r>
      <w:r w:rsidRPr="00607627">
        <w:rPr>
          <w:rFonts w:ascii="Arial" w:hAnsi="Arial" w:cs="Arial"/>
          <w:sz w:val="26"/>
          <w:szCs w:val="26"/>
        </w:rPr>
        <w:t>iepājā</w:t>
      </w:r>
    </w:p>
    <w:p w14:paraId="690415FC" w14:textId="77777777" w:rsidR="00DB3F04" w:rsidRDefault="00DB3F04" w:rsidP="00DB3F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4"/>
      </w:tblGrid>
      <w:tr w:rsidR="00DB3F04" w14:paraId="6D51FED2" w14:textId="77777777" w:rsidTr="00B9354F">
        <w:tc>
          <w:tcPr>
            <w:tcW w:w="4820" w:type="dxa"/>
          </w:tcPr>
          <w:p w14:paraId="5CCC4A39" w14:textId="77777777" w:rsidR="00DB3F04" w:rsidRDefault="00DB3F04" w:rsidP="00B935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4" w:type="dxa"/>
          </w:tcPr>
          <w:p w14:paraId="4F9A4B92" w14:textId="77777777" w:rsidR="00DB3F04" w:rsidRDefault="00DB3F04" w:rsidP="00DB3F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858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8"/>
        <w:gridCol w:w="3717"/>
        <w:gridCol w:w="60"/>
        <w:gridCol w:w="80"/>
      </w:tblGrid>
      <w:tr w:rsidR="00DB3F04" w14:paraId="3EAC8382" w14:textId="77777777" w:rsidTr="00B9354F"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7DA9B5DF" w14:textId="676ACA26" w:rsidR="00DB3F04" w:rsidRPr="00A9050D" w:rsidRDefault="00DB3F04" w:rsidP="00B9354F">
            <w:pPr>
              <w:widowControl w:val="0"/>
              <w:autoSpaceDE w:val="0"/>
              <w:autoSpaceDN w:val="0"/>
              <w:adjustRightInd w:val="0"/>
              <w:ind w:hanging="82"/>
              <w:rPr>
                <w:rFonts w:ascii="Arial" w:hAnsi="Arial" w:cs="Arial"/>
                <w:sz w:val="22"/>
                <w:szCs w:val="22"/>
              </w:rPr>
            </w:pPr>
            <w:r w:rsidRPr="00A9050D">
              <w:rPr>
                <w:rFonts w:ascii="Arial" w:hAnsi="Arial" w:cs="Arial"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9050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050D">
              <w:rPr>
                <w:rFonts w:ascii="Arial" w:hAnsi="Arial" w:cs="Arial"/>
                <w:sz w:val="22"/>
                <w:szCs w:val="22"/>
              </w:rPr>
              <w:t xml:space="preserve">gada </w:t>
            </w:r>
            <w:r>
              <w:rPr>
                <w:rFonts w:ascii="Arial" w:hAnsi="Arial" w:cs="Arial"/>
                <w:sz w:val="22"/>
                <w:szCs w:val="22"/>
              </w:rPr>
              <w:t>__.</w:t>
            </w:r>
            <w:r w:rsidR="008D3B6A">
              <w:rPr>
                <w:rFonts w:ascii="Arial" w:hAnsi="Arial" w:cs="Arial"/>
                <w:sz w:val="22"/>
                <w:szCs w:val="22"/>
              </w:rPr>
              <w:t>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72B32851" w14:textId="7C9D5AE6" w:rsidR="00DB3F04" w:rsidRPr="00A9050D" w:rsidRDefault="00DB3F04" w:rsidP="00B935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050D">
              <w:rPr>
                <w:rFonts w:ascii="Arial" w:hAnsi="Arial" w:cs="Arial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9050D">
              <w:rPr>
                <w:rFonts w:ascii="Arial" w:hAnsi="Arial" w:cs="Arial"/>
                <w:sz w:val="22"/>
                <w:szCs w:val="22"/>
              </w:rPr>
              <w:t>r.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</w:p>
          <w:p w14:paraId="5E1E9273" w14:textId="1355FCA1" w:rsidR="00DB3F04" w:rsidRPr="00A9050D" w:rsidRDefault="00DB3F04" w:rsidP="00B935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50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9050D">
              <w:rPr>
                <w:rFonts w:ascii="Arial" w:hAnsi="Arial" w:cs="Arial"/>
                <w:sz w:val="22"/>
                <w:szCs w:val="22"/>
              </w:rPr>
              <w:t xml:space="preserve">      (prot. Nr.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Pr="00A9050D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__</w:t>
            </w:r>
            <w:r w:rsidRPr="00A9050D">
              <w:rPr>
                <w:rFonts w:ascii="Arial" w:hAnsi="Arial" w:cs="Arial"/>
                <w:sz w:val="22"/>
                <w:szCs w:val="22"/>
              </w:rPr>
              <w:t>.§)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53CB0" w14:textId="77777777" w:rsidR="00DB3F04" w:rsidRPr="00A9050D" w:rsidRDefault="00DB3F04" w:rsidP="00B935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6560FE4" w14:textId="77777777" w:rsidR="00DB3F04" w:rsidRPr="00A9050D" w:rsidRDefault="00DB3F04" w:rsidP="00B935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F04" w14:paraId="196F9A7A" w14:textId="77777777" w:rsidTr="00B9354F">
        <w:trPr>
          <w:gridAfter w:val="3"/>
          <w:wAfter w:w="3857" w:type="dxa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7C13AA0C" w14:textId="71EBC771" w:rsidR="00DB3F04" w:rsidRPr="00DB3F04" w:rsidRDefault="00DB3F04" w:rsidP="00DB3F04">
            <w:pPr>
              <w:rPr>
                <w:rFonts w:ascii="Arial" w:hAnsi="Arial" w:cs="Arial"/>
                <w:sz w:val="22"/>
                <w:szCs w:val="22"/>
              </w:rPr>
            </w:pPr>
            <w:r w:rsidRPr="00DB3F04">
              <w:rPr>
                <w:rFonts w:ascii="Arial" w:hAnsi="Arial" w:cs="Arial"/>
                <w:sz w:val="22"/>
                <w:szCs w:val="22"/>
              </w:rPr>
              <w:t xml:space="preserve">Grozījumi Liepājas </w:t>
            </w:r>
            <w:proofErr w:type="spellStart"/>
            <w:r w:rsidRPr="00DB3F04">
              <w:rPr>
                <w:rFonts w:ascii="Arial" w:hAnsi="Arial" w:cs="Arial"/>
                <w:sz w:val="22"/>
                <w:szCs w:val="22"/>
              </w:rPr>
              <w:t>valstspilsētas</w:t>
            </w:r>
            <w:proofErr w:type="spellEnd"/>
            <w:r w:rsidRPr="00DB3F04">
              <w:rPr>
                <w:rFonts w:ascii="Arial" w:hAnsi="Arial" w:cs="Arial"/>
                <w:sz w:val="22"/>
                <w:szCs w:val="22"/>
              </w:rPr>
              <w:t xml:space="preserve"> pašvaldības domes </w:t>
            </w:r>
            <w:r w:rsidR="008D3B6A" w:rsidRPr="008D3B6A">
              <w:rPr>
                <w:rFonts w:ascii="Arial" w:hAnsi="Arial" w:cs="Arial"/>
                <w:sz w:val="22"/>
                <w:szCs w:val="22"/>
              </w:rPr>
              <w:t>2023.</w:t>
            </w:r>
            <w:r w:rsidR="008D3B6A">
              <w:rPr>
                <w:rFonts w:ascii="Arial" w:hAnsi="Arial" w:cs="Arial"/>
                <w:sz w:val="22"/>
                <w:szCs w:val="22"/>
              </w:rPr>
              <w:t> </w:t>
            </w:r>
            <w:r w:rsidR="008D3B6A" w:rsidRPr="008D3B6A">
              <w:rPr>
                <w:rFonts w:ascii="Arial" w:hAnsi="Arial" w:cs="Arial"/>
                <w:sz w:val="22"/>
                <w:szCs w:val="22"/>
              </w:rPr>
              <w:t>gada 21.</w:t>
            </w:r>
            <w:r w:rsidR="008D3B6A">
              <w:rPr>
                <w:rFonts w:ascii="Arial" w:hAnsi="Arial" w:cs="Arial"/>
                <w:sz w:val="22"/>
                <w:szCs w:val="22"/>
              </w:rPr>
              <w:t> </w:t>
            </w:r>
            <w:r w:rsidR="008D3B6A" w:rsidRPr="008D3B6A">
              <w:rPr>
                <w:rFonts w:ascii="Arial" w:hAnsi="Arial" w:cs="Arial"/>
                <w:sz w:val="22"/>
                <w:szCs w:val="22"/>
              </w:rPr>
              <w:t xml:space="preserve">septembra </w:t>
            </w:r>
            <w:r w:rsidRPr="00DB3F04">
              <w:rPr>
                <w:rFonts w:ascii="Arial" w:hAnsi="Arial" w:cs="Arial"/>
                <w:sz w:val="22"/>
                <w:szCs w:val="22"/>
              </w:rPr>
              <w:t xml:space="preserve">saistošajos noteikumos Nr.16 “Liepājas </w:t>
            </w:r>
            <w:proofErr w:type="spellStart"/>
            <w:r w:rsidRPr="00DB3F04">
              <w:rPr>
                <w:rFonts w:ascii="Arial" w:hAnsi="Arial" w:cs="Arial"/>
                <w:sz w:val="22"/>
                <w:szCs w:val="22"/>
              </w:rPr>
              <w:t>valstspilsētas</w:t>
            </w:r>
            <w:proofErr w:type="spellEnd"/>
            <w:r w:rsidRPr="00DB3F04">
              <w:rPr>
                <w:rFonts w:ascii="Arial" w:hAnsi="Arial" w:cs="Arial"/>
                <w:sz w:val="22"/>
                <w:szCs w:val="22"/>
              </w:rPr>
              <w:t xml:space="preserve"> pašvaldības papildu sociālās palīdzības un brīvprātīgo iniciatīvu pabalstu piešķiršanas saistošie noteikumi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</w:tc>
      </w:tr>
      <w:tr w:rsidR="00DB3F04" w14:paraId="05420657" w14:textId="77777777" w:rsidTr="00B9354F">
        <w:trPr>
          <w:gridAfter w:val="1"/>
          <w:wAfter w:w="80" w:type="dxa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69860792" w14:textId="77777777" w:rsidR="00DB3F04" w:rsidRPr="00DB3F04" w:rsidRDefault="00DB3F04" w:rsidP="00B93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DD504B" w14:textId="48334390" w:rsidR="00DB3F04" w:rsidRDefault="00DB3F04" w:rsidP="000039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71">
              <w:rPr>
                <w:rFonts w:ascii="Arial" w:hAnsi="Arial" w:cs="Arial"/>
                <w:iCs/>
                <w:sz w:val="20"/>
                <w:szCs w:val="20"/>
              </w:rPr>
              <w:t>Izdoti saskaņā ar Pašvaldību likuma 44.</w:t>
            </w:r>
            <w:r>
              <w:rPr>
                <w:rFonts w:ascii="Arial" w:hAnsi="Arial" w:cs="Arial"/>
                <w:iCs/>
                <w:sz w:val="20"/>
                <w:szCs w:val="20"/>
              </w:rPr>
              <w:t> </w:t>
            </w:r>
            <w:r w:rsidRPr="00E85E71">
              <w:rPr>
                <w:rFonts w:ascii="Arial" w:hAnsi="Arial" w:cs="Arial"/>
                <w:iCs/>
                <w:sz w:val="20"/>
                <w:szCs w:val="20"/>
              </w:rPr>
              <w:t>panta otro daļu</w:t>
            </w:r>
          </w:p>
          <w:p w14:paraId="265E2870" w14:textId="77777777" w:rsidR="00DB3F04" w:rsidRPr="0039021E" w:rsidRDefault="00DB3F04" w:rsidP="000039B0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0E612FA9" w14:textId="6336E426" w:rsidR="00DB3F04" w:rsidRPr="000B3AB0" w:rsidRDefault="00DB3F04" w:rsidP="00E85BB7">
      <w:pPr>
        <w:pStyle w:val="Sarakstarindkopa"/>
        <w:ind w:left="0" w:hanging="42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1E4BF942" w14:textId="1AEA15EE" w:rsidR="000B70A4" w:rsidRPr="008D3B6A" w:rsidRDefault="00E85BB7" w:rsidP="008D3B6A">
      <w:pPr>
        <w:tabs>
          <w:tab w:val="left" w:pos="709"/>
          <w:tab w:val="left" w:pos="1134"/>
        </w:tabs>
        <w:ind w:right="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012B1">
        <w:rPr>
          <w:rFonts w:ascii="Arial" w:hAnsi="Arial" w:cs="Arial"/>
          <w:sz w:val="22"/>
          <w:szCs w:val="22"/>
        </w:rPr>
        <w:t xml:space="preserve">Izdarīt Liepājas </w:t>
      </w:r>
      <w:proofErr w:type="spellStart"/>
      <w:r>
        <w:rPr>
          <w:rFonts w:ascii="Arial" w:hAnsi="Arial" w:cs="Arial"/>
          <w:sz w:val="22"/>
          <w:szCs w:val="22"/>
        </w:rPr>
        <w:t>valsts</w:t>
      </w:r>
      <w:r w:rsidRPr="005012B1">
        <w:rPr>
          <w:rFonts w:ascii="Arial" w:hAnsi="Arial" w:cs="Arial"/>
          <w:sz w:val="22"/>
          <w:szCs w:val="22"/>
        </w:rPr>
        <w:t>pilsētas</w:t>
      </w:r>
      <w:proofErr w:type="spellEnd"/>
      <w:r w:rsidRPr="005012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pašvaldības </w:t>
      </w:r>
      <w:r w:rsidRPr="005012B1">
        <w:rPr>
          <w:rFonts w:ascii="Arial" w:hAnsi="Arial" w:cs="Arial"/>
          <w:sz w:val="22"/>
          <w:szCs w:val="22"/>
        </w:rPr>
        <w:t>domes 20</w:t>
      </w:r>
      <w:r>
        <w:rPr>
          <w:rFonts w:ascii="Arial" w:hAnsi="Arial" w:cs="Arial"/>
          <w:sz w:val="22"/>
          <w:szCs w:val="22"/>
        </w:rPr>
        <w:t>23</w:t>
      </w:r>
      <w:r w:rsidRPr="005012B1">
        <w:rPr>
          <w:rFonts w:ascii="Arial" w:hAnsi="Arial" w:cs="Arial"/>
          <w:sz w:val="22"/>
          <w:szCs w:val="22"/>
        </w:rPr>
        <w:t>.</w:t>
      </w:r>
      <w:r w:rsidR="008D3B6A">
        <w:rPr>
          <w:rFonts w:ascii="Arial" w:hAnsi="Arial" w:cs="Arial"/>
          <w:sz w:val="22"/>
          <w:szCs w:val="22"/>
        </w:rPr>
        <w:t> </w:t>
      </w:r>
      <w:r w:rsidRPr="005012B1">
        <w:rPr>
          <w:rFonts w:ascii="Arial" w:hAnsi="Arial" w:cs="Arial"/>
          <w:sz w:val="22"/>
          <w:szCs w:val="22"/>
        </w:rPr>
        <w:t xml:space="preserve">gada </w:t>
      </w:r>
      <w:r>
        <w:rPr>
          <w:rFonts w:ascii="Arial" w:hAnsi="Arial" w:cs="Arial"/>
          <w:sz w:val="22"/>
          <w:szCs w:val="22"/>
        </w:rPr>
        <w:t>21</w:t>
      </w:r>
      <w:r w:rsidRPr="005012B1">
        <w:rPr>
          <w:rFonts w:ascii="Arial" w:hAnsi="Arial" w:cs="Arial"/>
          <w:sz w:val="22"/>
          <w:szCs w:val="22"/>
        </w:rPr>
        <w:t>.</w:t>
      </w:r>
      <w:r w:rsidR="008D3B6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septembra</w:t>
      </w:r>
      <w:r w:rsidRPr="005012B1">
        <w:rPr>
          <w:rFonts w:ascii="Arial" w:hAnsi="Arial" w:cs="Arial"/>
          <w:sz w:val="22"/>
          <w:szCs w:val="22"/>
        </w:rPr>
        <w:t xml:space="preserve"> saistošajos noteikumos Nr.</w:t>
      </w:r>
      <w:r>
        <w:rPr>
          <w:rFonts w:ascii="Arial" w:hAnsi="Arial" w:cs="Arial"/>
          <w:sz w:val="22"/>
          <w:szCs w:val="22"/>
        </w:rPr>
        <w:t>16</w:t>
      </w:r>
      <w:r w:rsidRPr="005012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r w:rsidRPr="00DB3F04">
        <w:rPr>
          <w:rFonts w:ascii="Arial" w:hAnsi="Arial" w:cs="Arial"/>
          <w:sz w:val="22"/>
          <w:szCs w:val="22"/>
        </w:rPr>
        <w:t xml:space="preserve">Liepājas </w:t>
      </w:r>
      <w:proofErr w:type="spellStart"/>
      <w:r w:rsidRPr="00DB3F04">
        <w:rPr>
          <w:rFonts w:ascii="Arial" w:hAnsi="Arial" w:cs="Arial"/>
          <w:sz w:val="22"/>
          <w:szCs w:val="22"/>
        </w:rPr>
        <w:t>valstspilsētas</w:t>
      </w:r>
      <w:proofErr w:type="spellEnd"/>
      <w:r w:rsidRPr="00DB3F04">
        <w:rPr>
          <w:rFonts w:ascii="Arial" w:hAnsi="Arial" w:cs="Arial"/>
          <w:sz w:val="22"/>
          <w:szCs w:val="22"/>
        </w:rPr>
        <w:t xml:space="preserve"> pašvaldības papildu sociālās palīdzības un brīvprātīgo iniciatīvu pabalstu piešķiršanas saistošie noteikumi</w:t>
      </w:r>
      <w:r>
        <w:rPr>
          <w:rFonts w:ascii="Arial" w:hAnsi="Arial" w:cs="Arial"/>
          <w:sz w:val="22"/>
          <w:szCs w:val="22"/>
        </w:rPr>
        <w:t>”</w:t>
      </w:r>
      <w:r w:rsidRPr="005012B1">
        <w:rPr>
          <w:rFonts w:ascii="Arial" w:hAnsi="Arial" w:cs="Arial"/>
          <w:sz w:val="22"/>
          <w:szCs w:val="22"/>
        </w:rPr>
        <w:t xml:space="preserve"> (Latvijas Vēstnesis, </w:t>
      </w:r>
      <w:r w:rsidR="00563F74">
        <w:rPr>
          <w:rFonts w:ascii="Arial" w:hAnsi="Arial" w:cs="Arial"/>
          <w:sz w:val="22"/>
          <w:szCs w:val="22"/>
        </w:rPr>
        <w:t>2023.,193.</w:t>
      </w:r>
      <w:r w:rsidRPr="005012B1">
        <w:rPr>
          <w:rFonts w:ascii="Arial" w:hAnsi="Arial" w:cs="Arial"/>
          <w:sz w:val="22"/>
          <w:szCs w:val="22"/>
        </w:rPr>
        <w:t>) šādu grozījumu</w:t>
      </w:r>
      <w:r w:rsidR="008D3B6A">
        <w:rPr>
          <w:rFonts w:ascii="Arial" w:hAnsi="Arial" w:cs="Arial"/>
          <w:sz w:val="22"/>
          <w:szCs w:val="22"/>
        </w:rPr>
        <w:t xml:space="preserve"> un i</w:t>
      </w:r>
      <w:r w:rsidR="000B70A4" w:rsidRPr="008D3B6A">
        <w:rPr>
          <w:rFonts w:ascii="Arial" w:hAnsi="Arial" w:cs="Arial"/>
          <w:sz w:val="22"/>
          <w:szCs w:val="22"/>
        </w:rPr>
        <w:t>zteikt 37. punktu šādā redakcijā:</w:t>
      </w:r>
    </w:p>
    <w:p w14:paraId="4C504999" w14:textId="7DAF6469" w:rsidR="000B70A4" w:rsidRDefault="000B70A4" w:rsidP="00781FA9">
      <w:pPr>
        <w:pStyle w:val="Sarakstarindkopa"/>
        <w:tabs>
          <w:tab w:val="left" w:pos="709"/>
          <w:tab w:val="left" w:pos="1134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“37. Bērna piedzimšanas pabalsta apmērs par vienu bērnu ir </w:t>
      </w:r>
      <w:r w:rsidR="00942B9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00 </w:t>
      </w:r>
      <w:proofErr w:type="spellStart"/>
      <w:r w:rsidRPr="000B70A4">
        <w:rPr>
          <w:rFonts w:ascii="Arial" w:hAnsi="Arial" w:cs="Arial"/>
          <w:i/>
          <w:iCs/>
          <w:sz w:val="22"/>
          <w:szCs w:val="22"/>
        </w:rPr>
        <w:t>euro</w:t>
      </w:r>
      <w:proofErr w:type="spellEnd"/>
      <w:r>
        <w:rPr>
          <w:rFonts w:ascii="Arial" w:hAnsi="Arial" w:cs="Arial"/>
          <w:sz w:val="22"/>
          <w:szCs w:val="22"/>
        </w:rPr>
        <w:t xml:space="preserve">, bet, ja vienās dzemdībās dzimuši divi bērni – </w:t>
      </w:r>
      <w:r w:rsidR="00942B98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 xml:space="preserve">0 </w:t>
      </w:r>
      <w:proofErr w:type="spellStart"/>
      <w:r w:rsidRPr="000B70A4">
        <w:rPr>
          <w:rFonts w:ascii="Arial" w:hAnsi="Arial" w:cs="Arial"/>
          <w:i/>
          <w:iCs/>
          <w:sz w:val="22"/>
          <w:szCs w:val="22"/>
        </w:rPr>
        <w:t>euro</w:t>
      </w:r>
      <w:proofErr w:type="spellEnd"/>
      <w:r>
        <w:rPr>
          <w:rFonts w:ascii="Arial" w:hAnsi="Arial" w:cs="Arial"/>
          <w:sz w:val="22"/>
          <w:szCs w:val="22"/>
        </w:rPr>
        <w:t xml:space="preserve"> par katru bērnu, ja vienās dzemdībās dzimuši trīs vai vairāk bērni – 1500 </w:t>
      </w:r>
      <w:proofErr w:type="spellStart"/>
      <w:r w:rsidRPr="000B70A4">
        <w:rPr>
          <w:rFonts w:ascii="Arial" w:hAnsi="Arial" w:cs="Arial"/>
          <w:i/>
          <w:iCs/>
          <w:sz w:val="22"/>
          <w:szCs w:val="22"/>
        </w:rPr>
        <w:t>euro</w:t>
      </w:r>
      <w:proofErr w:type="spellEnd"/>
      <w:r>
        <w:rPr>
          <w:rFonts w:ascii="Arial" w:hAnsi="Arial" w:cs="Arial"/>
          <w:sz w:val="22"/>
          <w:szCs w:val="22"/>
        </w:rPr>
        <w:t xml:space="preserve"> par katru bērnu”</w:t>
      </w:r>
      <w:r w:rsidR="001B6B5D">
        <w:rPr>
          <w:rFonts w:ascii="Arial" w:hAnsi="Arial" w:cs="Arial"/>
          <w:sz w:val="22"/>
          <w:szCs w:val="22"/>
        </w:rPr>
        <w:t>.</w:t>
      </w:r>
    </w:p>
    <w:p w14:paraId="2584A120" w14:textId="77777777" w:rsidR="000B70A4" w:rsidRPr="000B70A4" w:rsidRDefault="000B70A4" w:rsidP="00781FA9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0182862C" w14:textId="77777777" w:rsidR="000B70A4" w:rsidRDefault="000B70A4" w:rsidP="000B70A4">
      <w:pPr>
        <w:pStyle w:val="Sarakstarindkopa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4777769" w14:textId="77777777" w:rsidR="00DB3F04" w:rsidRPr="00E85E71" w:rsidRDefault="00DB3F04" w:rsidP="00DB3F0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85E71">
        <w:rPr>
          <w:rFonts w:ascii="Arial" w:hAnsi="Arial" w:cs="Arial"/>
          <w:sz w:val="22"/>
          <w:szCs w:val="22"/>
        </w:rPr>
        <w:t>Priekšsēdētājs</w:t>
      </w:r>
      <w:r w:rsidRPr="00E85E71">
        <w:rPr>
          <w:rFonts w:ascii="Arial" w:hAnsi="Arial" w:cs="Arial"/>
          <w:sz w:val="22"/>
          <w:szCs w:val="22"/>
        </w:rPr>
        <w:tab/>
      </w:r>
      <w:r w:rsidRPr="00E85E71">
        <w:rPr>
          <w:rFonts w:ascii="Arial" w:hAnsi="Arial" w:cs="Arial"/>
          <w:sz w:val="22"/>
          <w:szCs w:val="22"/>
        </w:rPr>
        <w:tab/>
      </w:r>
      <w:r w:rsidRPr="00E85E71">
        <w:rPr>
          <w:rFonts w:ascii="Arial" w:hAnsi="Arial" w:cs="Arial"/>
          <w:sz w:val="22"/>
          <w:szCs w:val="22"/>
        </w:rPr>
        <w:tab/>
      </w:r>
      <w:r w:rsidRPr="00E85E71">
        <w:rPr>
          <w:rFonts w:ascii="Arial" w:hAnsi="Arial" w:cs="Arial"/>
          <w:sz w:val="22"/>
          <w:szCs w:val="22"/>
        </w:rPr>
        <w:tab/>
      </w:r>
      <w:r w:rsidRPr="00E85E71">
        <w:rPr>
          <w:rFonts w:ascii="Arial" w:hAnsi="Arial" w:cs="Arial"/>
          <w:sz w:val="22"/>
          <w:szCs w:val="22"/>
        </w:rPr>
        <w:tab/>
      </w:r>
      <w:r w:rsidRPr="00E85E71"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E85E71">
        <w:rPr>
          <w:rFonts w:ascii="Arial" w:hAnsi="Arial" w:cs="Arial"/>
          <w:sz w:val="22"/>
          <w:szCs w:val="22"/>
        </w:rPr>
        <w:t xml:space="preserve">         Gunārs </w:t>
      </w:r>
      <w:proofErr w:type="spellStart"/>
      <w:r w:rsidRPr="00E85E71">
        <w:rPr>
          <w:rFonts w:ascii="Arial" w:hAnsi="Arial" w:cs="Arial"/>
          <w:sz w:val="22"/>
          <w:szCs w:val="22"/>
        </w:rPr>
        <w:t>Ansiņš</w:t>
      </w:r>
      <w:proofErr w:type="spellEnd"/>
    </w:p>
    <w:p w14:paraId="462CB556" w14:textId="77777777" w:rsidR="00DB3F04" w:rsidRPr="00E85E71" w:rsidRDefault="00DB3F04" w:rsidP="00DB3F04">
      <w:pPr>
        <w:tabs>
          <w:tab w:val="left" w:pos="0"/>
          <w:tab w:val="left" w:pos="1134"/>
        </w:tabs>
        <w:ind w:left="709" w:right="26"/>
        <w:jc w:val="both"/>
        <w:rPr>
          <w:rFonts w:ascii="Arial" w:hAnsi="Arial" w:cs="Arial"/>
          <w:sz w:val="22"/>
          <w:szCs w:val="22"/>
        </w:rPr>
      </w:pPr>
    </w:p>
    <w:p w14:paraId="3C3574F1" w14:textId="77777777" w:rsidR="00DB3F04" w:rsidRPr="00E85E71" w:rsidRDefault="00DB3F04" w:rsidP="00DB3F04">
      <w:pPr>
        <w:tabs>
          <w:tab w:val="left" w:pos="709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69D40D14" w14:textId="77777777" w:rsidR="00DB3F04" w:rsidRPr="00E85E71" w:rsidRDefault="00DB3F04" w:rsidP="00DB3F04">
      <w:pPr>
        <w:pStyle w:val="Sarakstarindkopa"/>
        <w:rPr>
          <w:rFonts w:ascii="Arial" w:hAnsi="Arial" w:cs="Arial"/>
          <w:sz w:val="22"/>
          <w:szCs w:val="22"/>
        </w:rPr>
      </w:pPr>
    </w:p>
    <w:p w14:paraId="070695B4" w14:textId="77777777" w:rsidR="00DB3F04" w:rsidRPr="00E85E71" w:rsidRDefault="00DB3F04" w:rsidP="00DB3F04">
      <w:pPr>
        <w:pStyle w:val="Sarakstarindkopa"/>
        <w:rPr>
          <w:rFonts w:ascii="Arial" w:hAnsi="Arial" w:cs="Arial"/>
          <w:sz w:val="22"/>
          <w:szCs w:val="22"/>
        </w:rPr>
      </w:pPr>
    </w:p>
    <w:p w14:paraId="22A9E146" w14:textId="77777777" w:rsidR="00DB3F04" w:rsidRPr="00E85E71" w:rsidRDefault="00DB3F04" w:rsidP="00DB3F0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85E71">
        <w:rPr>
          <w:rFonts w:ascii="Arial" w:hAnsi="Arial" w:cs="Arial"/>
          <w:sz w:val="22"/>
          <w:szCs w:val="22"/>
        </w:rPr>
        <w:t xml:space="preserve"> </w:t>
      </w:r>
    </w:p>
    <w:p w14:paraId="6A340DD3" w14:textId="77777777" w:rsidR="00DB3F04" w:rsidRPr="00E85E71" w:rsidRDefault="00DB3F04" w:rsidP="00DB3F0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6A0337DC" w14:textId="77777777" w:rsidR="00DB3F04" w:rsidRPr="00E85E71" w:rsidRDefault="00DB3F04" w:rsidP="00DB3F0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1882D575" w14:textId="77777777" w:rsidR="00DB3F04" w:rsidRPr="00E85E71" w:rsidRDefault="00DB3F04" w:rsidP="00DB3F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E439782" w14:textId="77777777" w:rsidR="00DB3F04" w:rsidRDefault="00DB3F04" w:rsidP="00DB3F04"/>
    <w:p w14:paraId="415DC258" w14:textId="77777777" w:rsidR="006F6B58" w:rsidRDefault="006F6B58"/>
    <w:sectPr w:rsidR="006F6B58" w:rsidSect="00DB3F04">
      <w:headerReference w:type="default" r:id="rId7"/>
      <w:footerReference w:type="default" r:id="rId8"/>
      <w:headerReference w:type="first" r:id="rId9"/>
      <w:pgSz w:w="11906" w:h="16838"/>
      <w:pgMar w:top="1134" w:right="1701" w:bottom="426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F5DDA" w14:textId="77777777" w:rsidR="00EB3B65" w:rsidRDefault="00EB3B65">
      <w:r>
        <w:separator/>
      </w:r>
    </w:p>
  </w:endnote>
  <w:endnote w:type="continuationSeparator" w:id="0">
    <w:p w14:paraId="31A0D1B7" w14:textId="77777777" w:rsidR="00EB3B65" w:rsidRDefault="00EB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6593" w14:textId="77777777" w:rsidR="002C1929" w:rsidRPr="00765476" w:rsidRDefault="002C1929" w:rsidP="006E5122">
    <w:pPr>
      <w:pStyle w:val="Kjen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FEC1D" w14:textId="77777777" w:rsidR="00EB3B65" w:rsidRDefault="00EB3B65">
      <w:r>
        <w:separator/>
      </w:r>
    </w:p>
  </w:footnote>
  <w:footnote w:type="continuationSeparator" w:id="0">
    <w:p w14:paraId="3F2B6F85" w14:textId="77777777" w:rsidR="00EB3B65" w:rsidRDefault="00EB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8444C" w14:textId="77777777" w:rsidR="002C1929" w:rsidRDefault="002C1929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9D968" w14:textId="77777777" w:rsidR="002C1929" w:rsidRPr="00AE2B38" w:rsidRDefault="001B6B5D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FF08DF">
      <w:rPr>
        <w:noProof/>
        <w:lang w:eastAsia="lv-LV"/>
      </w:rPr>
      <w:drawing>
        <wp:inline distT="0" distB="0" distL="0" distR="0" wp14:anchorId="503E957A" wp14:editId="0BF940B1">
          <wp:extent cx="668655" cy="750570"/>
          <wp:effectExtent l="0" t="0" r="0" b="0"/>
          <wp:docPr id="1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1658D9" w14:textId="77777777" w:rsidR="002C1929" w:rsidRPr="00AE2B38" w:rsidRDefault="002C1929" w:rsidP="00EB209C">
    <w:pPr>
      <w:pStyle w:val="Galvene"/>
      <w:jc w:val="center"/>
      <w:rPr>
        <w:rFonts w:ascii="Arial" w:hAnsi="Arial" w:cs="Arial"/>
        <w:sz w:val="10"/>
      </w:rPr>
    </w:pPr>
  </w:p>
  <w:p w14:paraId="545B7684" w14:textId="77777777" w:rsidR="002C1929" w:rsidRDefault="001B6B5D" w:rsidP="003B6514">
    <w:pPr>
      <w:pStyle w:val="Galvene"/>
      <w:spacing w:before="12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Liepājas </w:t>
    </w:r>
    <w:proofErr w:type="spellStart"/>
    <w:r>
      <w:rPr>
        <w:rFonts w:ascii="Arial" w:hAnsi="Arial" w:cs="Arial"/>
        <w:b/>
      </w:rPr>
      <w:t>valstspilsētas</w:t>
    </w:r>
    <w:proofErr w:type="spellEnd"/>
    <w:r>
      <w:rPr>
        <w:rFonts w:ascii="Arial" w:hAnsi="Arial" w:cs="Arial"/>
        <w:b/>
      </w:rPr>
      <w:t xml:space="preserve"> pašvaldības dome</w:t>
    </w:r>
  </w:p>
  <w:p w14:paraId="53DE7F31" w14:textId="77777777" w:rsidR="002C1929" w:rsidRDefault="001B6B5D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63404750, e-pasts: 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19C26175" w14:textId="77777777" w:rsidR="002C1929" w:rsidRPr="000D4AF0" w:rsidRDefault="002C1929" w:rsidP="00AE2B38">
    <w:pPr>
      <w:pStyle w:val="Galvene"/>
      <w:spacing w:before="120"/>
      <w:jc w:val="center"/>
      <w:rPr>
        <w:rFonts w:ascii="Arial" w:hAnsi="Arial" w:cs="Arial"/>
        <w:sz w:val="6"/>
        <w:szCs w:val="6"/>
      </w:rPr>
    </w:pPr>
  </w:p>
  <w:p w14:paraId="51217322" w14:textId="77777777" w:rsidR="002C1929" w:rsidRPr="00AE2B38" w:rsidRDefault="002C1929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82BB0"/>
    <w:multiLevelType w:val="hybridMultilevel"/>
    <w:tmpl w:val="B91E3C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38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04"/>
    <w:rsid w:val="000039B0"/>
    <w:rsid w:val="0008064D"/>
    <w:rsid w:val="000B70A4"/>
    <w:rsid w:val="001B6B5D"/>
    <w:rsid w:val="001D7F1D"/>
    <w:rsid w:val="002267B0"/>
    <w:rsid w:val="002C1929"/>
    <w:rsid w:val="0032350C"/>
    <w:rsid w:val="00396909"/>
    <w:rsid w:val="003F0159"/>
    <w:rsid w:val="00447649"/>
    <w:rsid w:val="00563F74"/>
    <w:rsid w:val="005D5460"/>
    <w:rsid w:val="005E73C8"/>
    <w:rsid w:val="006A1371"/>
    <w:rsid w:val="006C2291"/>
    <w:rsid w:val="006F6B58"/>
    <w:rsid w:val="007379FC"/>
    <w:rsid w:val="00781FA9"/>
    <w:rsid w:val="008D3B6A"/>
    <w:rsid w:val="00942B98"/>
    <w:rsid w:val="0094613F"/>
    <w:rsid w:val="009E5B18"/>
    <w:rsid w:val="00A14F60"/>
    <w:rsid w:val="00A751AE"/>
    <w:rsid w:val="00AB6169"/>
    <w:rsid w:val="00B7507E"/>
    <w:rsid w:val="00DB3F04"/>
    <w:rsid w:val="00DB621E"/>
    <w:rsid w:val="00DC3E8E"/>
    <w:rsid w:val="00DF2CEA"/>
    <w:rsid w:val="00E85BB7"/>
    <w:rsid w:val="00EB3B65"/>
    <w:rsid w:val="00F9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B953"/>
  <w15:chartTrackingRefBased/>
  <w15:docId w15:val="{26E91277-CEF4-427F-9F9A-DEC24E39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3F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B3F0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DB3F04"/>
    <w:rPr>
      <w:rFonts w:ascii="Calibri" w:eastAsia="Calibri" w:hAnsi="Calibri" w:cs="Times New Roman"/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DB3F0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B3F0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DB3F04"/>
    <w:pPr>
      <w:ind w:left="720"/>
      <w:contextualSpacing/>
    </w:pPr>
  </w:style>
  <w:style w:type="table" w:styleId="Reatabula">
    <w:name w:val="Table Grid"/>
    <w:basedOn w:val="Parastatabula"/>
    <w:uiPriority w:val="39"/>
    <w:rsid w:val="00DB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Iveta Fomina</cp:lastModifiedBy>
  <cp:revision>2</cp:revision>
  <dcterms:created xsi:type="dcterms:W3CDTF">2024-12-14T11:06:00Z</dcterms:created>
  <dcterms:modified xsi:type="dcterms:W3CDTF">2024-12-14T11:06:00Z</dcterms:modified>
</cp:coreProperties>
</file>