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0260" w14:textId="77777777" w:rsidR="00607627" w:rsidRPr="00500C84" w:rsidRDefault="00E50335" w:rsidP="00607627">
      <w:pPr>
        <w:widowControl w:val="0"/>
        <w:autoSpaceDE w:val="0"/>
        <w:autoSpaceDN w:val="0"/>
        <w:adjustRightInd w:val="0"/>
        <w:jc w:val="center"/>
        <w:rPr>
          <w:rFonts w:asciiTheme="minorBidi" w:hAnsiTheme="minorBidi" w:cstheme="minorBidi"/>
          <w:sz w:val="26"/>
          <w:szCs w:val="26"/>
        </w:rPr>
      </w:pPr>
      <w:r w:rsidRPr="00500C84">
        <w:rPr>
          <w:rFonts w:asciiTheme="minorBidi" w:hAnsiTheme="minorBidi" w:cstheme="minorBidi"/>
          <w:b/>
          <w:bCs/>
          <w:sz w:val="26"/>
          <w:szCs w:val="26"/>
        </w:rPr>
        <w:t>SAISTOŠIE NOTEIKUMI</w:t>
      </w:r>
    </w:p>
    <w:p w14:paraId="14540D6C" w14:textId="77777777" w:rsidR="00607627" w:rsidRPr="00500C84" w:rsidRDefault="0094598C" w:rsidP="00607627">
      <w:pPr>
        <w:widowControl w:val="0"/>
        <w:autoSpaceDE w:val="0"/>
        <w:autoSpaceDN w:val="0"/>
        <w:adjustRightInd w:val="0"/>
        <w:jc w:val="center"/>
        <w:rPr>
          <w:rFonts w:asciiTheme="minorBidi" w:hAnsiTheme="minorBidi" w:cstheme="minorBidi"/>
          <w:sz w:val="26"/>
          <w:szCs w:val="26"/>
        </w:rPr>
      </w:pPr>
      <w:r w:rsidRPr="00500C84">
        <w:rPr>
          <w:rFonts w:asciiTheme="minorBidi" w:hAnsiTheme="minorBidi" w:cstheme="minorBidi"/>
          <w:sz w:val="26"/>
          <w:szCs w:val="26"/>
        </w:rPr>
        <w:t>Liepājā</w:t>
      </w:r>
    </w:p>
    <w:tbl>
      <w:tblPr>
        <w:tblW w:w="8628" w:type="dxa"/>
        <w:tblInd w:w="-142" w:type="dxa"/>
        <w:tblLayout w:type="fixed"/>
        <w:tblCellMar>
          <w:left w:w="60" w:type="dxa"/>
          <w:right w:w="60" w:type="dxa"/>
        </w:tblCellMar>
        <w:tblLook w:val="0000" w:firstRow="0" w:lastRow="0" w:firstColumn="0" w:lastColumn="0" w:noHBand="0" w:noVBand="0"/>
      </w:tblPr>
      <w:tblGrid>
        <w:gridCol w:w="4752"/>
        <w:gridCol w:w="3736"/>
        <w:gridCol w:w="60"/>
        <w:gridCol w:w="80"/>
      </w:tblGrid>
      <w:tr w:rsidR="00175E06" w:rsidRPr="00500C84" w14:paraId="0123094A" w14:textId="77777777" w:rsidTr="00652A21">
        <w:trPr>
          <w:trHeight w:val="756"/>
        </w:trPr>
        <w:tc>
          <w:tcPr>
            <w:tcW w:w="4752" w:type="dxa"/>
            <w:tcBorders>
              <w:top w:val="nil"/>
              <w:left w:val="nil"/>
              <w:bottom w:val="nil"/>
              <w:right w:val="nil"/>
            </w:tcBorders>
          </w:tcPr>
          <w:p w14:paraId="7793951D" w14:textId="77777777" w:rsidR="0049464E" w:rsidRPr="00500C84" w:rsidRDefault="0049464E" w:rsidP="00175E06">
            <w:pPr>
              <w:widowControl w:val="0"/>
              <w:autoSpaceDE w:val="0"/>
              <w:autoSpaceDN w:val="0"/>
              <w:adjustRightInd w:val="0"/>
              <w:rPr>
                <w:rFonts w:asciiTheme="minorBidi" w:hAnsiTheme="minorBidi" w:cstheme="minorBidi"/>
                <w:sz w:val="22"/>
                <w:szCs w:val="22"/>
              </w:rPr>
            </w:pPr>
          </w:p>
          <w:p w14:paraId="73CC722B" w14:textId="3DACB8A6" w:rsidR="00175E06" w:rsidRPr="00500C84" w:rsidRDefault="0049464E" w:rsidP="00863E78">
            <w:pPr>
              <w:widowControl w:val="0"/>
              <w:autoSpaceDE w:val="0"/>
              <w:autoSpaceDN w:val="0"/>
              <w:adjustRightInd w:val="0"/>
              <w:ind w:hanging="82"/>
              <w:rPr>
                <w:rFonts w:asciiTheme="minorBidi" w:hAnsiTheme="minorBidi" w:cstheme="minorBidi"/>
                <w:sz w:val="22"/>
                <w:szCs w:val="22"/>
              </w:rPr>
            </w:pPr>
            <w:r w:rsidRPr="00500C84">
              <w:rPr>
                <w:rFonts w:asciiTheme="minorBidi" w:hAnsiTheme="minorBidi" w:cstheme="minorBidi"/>
                <w:sz w:val="22"/>
                <w:szCs w:val="22"/>
              </w:rPr>
              <w:t xml:space="preserve"> </w:t>
            </w:r>
            <w:r w:rsidR="00FC6C2B" w:rsidRPr="00500C84">
              <w:rPr>
                <w:rFonts w:asciiTheme="minorBidi" w:hAnsiTheme="minorBidi" w:cstheme="minorBidi"/>
                <w:sz w:val="22"/>
                <w:szCs w:val="22"/>
              </w:rPr>
              <w:t>20</w:t>
            </w:r>
            <w:r w:rsidR="00A840CE" w:rsidRPr="00500C84">
              <w:rPr>
                <w:rFonts w:asciiTheme="minorBidi" w:hAnsiTheme="minorBidi" w:cstheme="minorBidi"/>
                <w:sz w:val="22"/>
                <w:szCs w:val="22"/>
              </w:rPr>
              <w:t>2</w:t>
            </w:r>
            <w:r w:rsidR="00576331">
              <w:rPr>
                <w:rFonts w:asciiTheme="minorBidi" w:hAnsiTheme="minorBidi" w:cstheme="minorBidi"/>
                <w:sz w:val="22"/>
                <w:szCs w:val="22"/>
              </w:rPr>
              <w:t>5</w:t>
            </w:r>
            <w:r w:rsidR="00FC6C2B" w:rsidRPr="00500C84">
              <w:rPr>
                <w:rFonts w:asciiTheme="minorBidi" w:hAnsiTheme="minorBidi" w:cstheme="minorBidi"/>
                <w:sz w:val="22"/>
                <w:szCs w:val="22"/>
              </w:rPr>
              <w:t>.</w:t>
            </w:r>
            <w:r w:rsidR="006F1F7B" w:rsidRPr="00500C84">
              <w:rPr>
                <w:rFonts w:asciiTheme="minorBidi" w:hAnsiTheme="minorBidi" w:cstheme="minorBidi"/>
                <w:sz w:val="22"/>
                <w:szCs w:val="22"/>
              </w:rPr>
              <w:t xml:space="preserve"> </w:t>
            </w:r>
            <w:r w:rsidR="00FC6C2B" w:rsidRPr="00500C84">
              <w:rPr>
                <w:rFonts w:asciiTheme="minorBidi" w:hAnsiTheme="minorBidi" w:cstheme="minorBidi"/>
                <w:sz w:val="22"/>
                <w:szCs w:val="22"/>
              </w:rPr>
              <w:t xml:space="preserve">gada </w:t>
            </w:r>
            <w:r w:rsidR="00513209" w:rsidRPr="00500C84">
              <w:rPr>
                <w:rFonts w:asciiTheme="minorBidi" w:hAnsiTheme="minorBidi" w:cstheme="minorBidi"/>
                <w:sz w:val="22"/>
                <w:szCs w:val="22"/>
              </w:rPr>
              <w:t>_______</w:t>
            </w:r>
          </w:p>
        </w:tc>
        <w:tc>
          <w:tcPr>
            <w:tcW w:w="3736" w:type="dxa"/>
            <w:tcBorders>
              <w:top w:val="nil"/>
              <w:left w:val="nil"/>
              <w:bottom w:val="nil"/>
              <w:right w:val="nil"/>
            </w:tcBorders>
          </w:tcPr>
          <w:p w14:paraId="0544C68C" w14:textId="77777777" w:rsidR="0049464E" w:rsidRPr="00500C84" w:rsidRDefault="00FC6C2B" w:rsidP="00FC6C2B">
            <w:pPr>
              <w:widowControl w:val="0"/>
              <w:autoSpaceDE w:val="0"/>
              <w:autoSpaceDN w:val="0"/>
              <w:adjustRightInd w:val="0"/>
              <w:jc w:val="both"/>
              <w:rPr>
                <w:rFonts w:asciiTheme="minorBidi" w:hAnsiTheme="minorBidi" w:cstheme="minorBidi"/>
                <w:sz w:val="22"/>
                <w:szCs w:val="22"/>
              </w:rPr>
            </w:pPr>
            <w:r w:rsidRPr="00500C84">
              <w:rPr>
                <w:rFonts w:asciiTheme="minorBidi" w:hAnsiTheme="minorBidi" w:cstheme="minorBidi"/>
                <w:sz w:val="22"/>
                <w:szCs w:val="22"/>
              </w:rPr>
              <w:t xml:space="preserve">                                        </w:t>
            </w:r>
          </w:p>
          <w:p w14:paraId="3A81A421" w14:textId="7E15472E" w:rsidR="00175E06" w:rsidRPr="00500C84" w:rsidRDefault="0049464E" w:rsidP="00FC6C2B">
            <w:pPr>
              <w:widowControl w:val="0"/>
              <w:autoSpaceDE w:val="0"/>
              <w:autoSpaceDN w:val="0"/>
              <w:adjustRightInd w:val="0"/>
              <w:jc w:val="both"/>
              <w:rPr>
                <w:rFonts w:asciiTheme="minorBidi" w:hAnsiTheme="minorBidi" w:cstheme="minorBidi"/>
                <w:sz w:val="22"/>
                <w:szCs w:val="22"/>
              </w:rPr>
            </w:pPr>
            <w:r w:rsidRPr="00500C84">
              <w:rPr>
                <w:rFonts w:asciiTheme="minorBidi" w:hAnsiTheme="minorBidi" w:cstheme="minorBidi"/>
                <w:sz w:val="22"/>
                <w:szCs w:val="22"/>
              </w:rPr>
              <w:t xml:space="preserve">                                  </w:t>
            </w:r>
            <w:r w:rsidR="00EA041B" w:rsidRPr="00500C84">
              <w:rPr>
                <w:rFonts w:asciiTheme="minorBidi" w:hAnsiTheme="minorBidi" w:cstheme="minorBidi"/>
                <w:sz w:val="22"/>
                <w:szCs w:val="22"/>
              </w:rPr>
              <w:t xml:space="preserve">  </w:t>
            </w:r>
            <w:r w:rsidR="00FC6C2B" w:rsidRPr="00500C84">
              <w:rPr>
                <w:rFonts w:asciiTheme="minorBidi" w:hAnsiTheme="minorBidi" w:cstheme="minorBidi"/>
                <w:sz w:val="22"/>
                <w:szCs w:val="22"/>
              </w:rPr>
              <w:t xml:space="preserve"> </w:t>
            </w:r>
            <w:r w:rsidR="002127D2" w:rsidRPr="00500C84">
              <w:rPr>
                <w:rFonts w:asciiTheme="minorBidi" w:hAnsiTheme="minorBidi" w:cstheme="minorBidi"/>
                <w:sz w:val="22"/>
                <w:szCs w:val="22"/>
              </w:rPr>
              <w:t xml:space="preserve"> </w:t>
            </w:r>
            <w:r w:rsidR="00084395" w:rsidRPr="00500C84">
              <w:rPr>
                <w:rFonts w:asciiTheme="minorBidi" w:hAnsiTheme="minorBidi" w:cstheme="minorBidi"/>
                <w:sz w:val="22"/>
                <w:szCs w:val="22"/>
              </w:rPr>
              <w:t xml:space="preserve"> </w:t>
            </w:r>
            <w:r w:rsidR="002127D2" w:rsidRPr="00500C84">
              <w:rPr>
                <w:rFonts w:asciiTheme="minorBidi" w:hAnsiTheme="minorBidi" w:cstheme="minorBidi"/>
                <w:sz w:val="22"/>
                <w:szCs w:val="22"/>
              </w:rPr>
              <w:t xml:space="preserve"> </w:t>
            </w:r>
            <w:r w:rsidR="0039021E" w:rsidRPr="00500C84">
              <w:rPr>
                <w:rFonts w:asciiTheme="minorBidi" w:hAnsiTheme="minorBidi" w:cstheme="minorBidi"/>
                <w:sz w:val="22"/>
                <w:szCs w:val="22"/>
              </w:rPr>
              <w:t xml:space="preserve"> </w:t>
            </w:r>
            <w:r w:rsidR="00175E06" w:rsidRPr="00500C84">
              <w:rPr>
                <w:rFonts w:asciiTheme="minorBidi" w:hAnsiTheme="minorBidi" w:cstheme="minorBidi"/>
                <w:sz w:val="22"/>
                <w:szCs w:val="22"/>
              </w:rPr>
              <w:t>Nr.</w:t>
            </w:r>
            <w:r w:rsidR="00513209" w:rsidRPr="00500C84">
              <w:rPr>
                <w:rFonts w:asciiTheme="minorBidi" w:hAnsiTheme="minorBidi" w:cstheme="minorBidi"/>
                <w:sz w:val="22"/>
                <w:szCs w:val="22"/>
              </w:rPr>
              <w:t>_____</w:t>
            </w:r>
          </w:p>
          <w:p w14:paraId="1A825377" w14:textId="47C7ED43" w:rsidR="00FC6C2B" w:rsidRPr="00500C84" w:rsidRDefault="002A1FCF" w:rsidP="00175E06">
            <w:pPr>
              <w:widowControl w:val="0"/>
              <w:autoSpaceDE w:val="0"/>
              <w:autoSpaceDN w:val="0"/>
              <w:adjustRightInd w:val="0"/>
              <w:jc w:val="right"/>
              <w:rPr>
                <w:rFonts w:asciiTheme="minorBidi" w:hAnsiTheme="minorBidi" w:cstheme="minorBidi"/>
                <w:sz w:val="22"/>
                <w:szCs w:val="22"/>
              </w:rPr>
            </w:pPr>
            <w:r w:rsidRPr="00500C84">
              <w:rPr>
                <w:rFonts w:asciiTheme="minorBidi" w:hAnsiTheme="minorBidi" w:cstheme="minorBidi"/>
                <w:sz w:val="22"/>
                <w:szCs w:val="22"/>
              </w:rPr>
              <w:t xml:space="preserve">  </w:t>
            </w:r>
            <w:r w:rsidR="00067BDA" w:rsidRPr="00500C84">
              <w:rPr>
                <w:rFonts w:asciiTheme="minorBidi" w:hAnsiTheme="minorBidi" w:cstheme="minorBidi"/>
                <w:sz w:val="22"/>
                <w:szCs w:val="22"/>
              </w:rPr>
              <w:t xml:space="preserve">  </w:t>
            </w:r>
            <w:r w:rsidRPr="00500C84">
              <w:rPr>
                <w:rFonts w:asciiTheme="minorBidi" w:hAnsiTheme="minorBidi" w:cstheme="minorBidi"/>
                <w:sz w:val="22"/>
                <w:szCs w:val="22"/>
              </w:rPr>
              <w:t xml:space="preserve">      </w:t>
            </w:r>
            <w:r w:rsidR="00FC6C2B" w:rsidRPr="00500C84">
              <w:rPr>
                <w:rFonts w:asciiTheme="minorBidi" w:hAnsiTheme="minorBidi" w:cstheme="minorBidi"/>
                <w:sz w:val="22"/>
                <w:szCs w:val="22"/>
              </w:rPr>
              <w:t>(prot. Nr.</w:t>
            </w:r>
            <w:r w:rsidR="00513209" w:rsidRPr="00500C84">
              <w:rPr>
                <w:rFonts w:asciiTheme="minorBidi" w:hAnsiTheme="minorBidi" w:cstheme="minorBidi"/>
                <w:sz w:val="22"/>
                <w:szCs w:val="22"/>
              </w:rPr>
              <w:t>___</w:t>
            </w:r>
            <w:r w:rsidR="00FC6C2B" w:rsidRPr="00500C84">
              <w:rPr>
                <w:rFonts w:asciiTheme="minorBidi" w:hAnsiTheme="minorBidi" w:cstheme="minorBidi"/>
                <w:sz w:val="22"/>
                <w:szCs w:val="22"/>
              </w:rPr>
              <w:t>,</w:t>
            </w:r>
            <w:r w:rsidR="003243E3" w:rsidRPr="00500C84">
              <w:rPr>
                <w:rFonts w:asciiTheme="minorBidi" w:hAnsiTheme="minorBidi" w:cstheme="minorBidi"/>
                <w:sz w:val="22"/>
                <w:szCs w:val="22"/>
              </w:rPr>
              <w:t xml:space="preserve"> </w:t>
            </w:r>
            <w:r w:rsidR="00513209" w:rsidRPr="00500C84">
              <w:rPr>
                <w:rFonts w:asciiTheme="minorBidi" w:hAnsiTheme="minorBidi" w:cstheme="minorBidi"/>
                <w:sz w:val="22"/>
                <w:szCs w:val="22"/>
              </w:rPr>
              <w:t>____</w:t>
            </w:r>
            <w:r w:rsidR="00FC6C2B" w:rsidRPr="00500C84">
              <w:rPr>
                <w:rFonts w:asciiTheme="minorBidi" w:hAnsiTheme="minorBidi" w:cstheme="minorBidi"/>
                <w:sz w:val="22"/>
                <w:szCs w:val="22"/>
              </w:rPr>
              <w:t>.</w:t>
            </w:r>
            <w:r w:rsidRPr="00500C84">
              <w:rPr>
                <w:rFonts w:asciiTheme="minorBidi" w:hAnsiTheme="minorBidi" w:cstheme="minorBidi"/>
                <w:sz w:val="22"/>
                <w:szCs w:val="22"/>
              </w:rPr>
              <w:t>§</w:t>
            </w:r>
            <w:r w:rsidR="00FC6C2B" w:rsidRPr="00500C84">
              <w:rPr>
                <w:rFonts w:asciiTheme="minorBidi" w:hAnsiTheme="minorBidi" w:cstheme="minorBidi"/>
                <w:sz w:val="22"/>
                <w:szCs w:val="22"/>
              </w:rPr>
              <w:t>)</w:t>
            </w:r>
          </w:p>
        </w:tc>
        <w:tc>
          <w:tcPr>
            <w:tcW w:w="140" w:type="dxa"/>
            <w:gridSpan w:val="2"/>
            <w:tcBorders>
              <w:top w:val="nil"/>
              <w:left w:val="nil"/>
              <w:bottom w:val="nil"/>
              <w:right w:val="nil"/>
            </w:tcBorders>
          </w:tcPr>
          <w:p w14:paraId="14C8CF07" w14:textId="77777777" w:rsidR="00175E06" w:rsidRPr="00500C84" w:rsidRDefault="00175E06" w:rsidP="00175E06">
            <w:pPr>
              <w:widowControl w:val="0"/>
              <w:autoSpaceDE w:val="0"/>
              <w:autoSpaceDN w:val="0"/>
              <w:adjustRightInd w:val="0"/>
              <w:jc w:val="right"/>
              <w:rPr>
                <w:rFonts w:asciiTheme="minorBidi" w:hAnsiTheme="minorBidi" w:cstheme="minorBidi"/>
                <w:sz w:val="22"/>
                <w:szCs w:val="22"/>
              </w:rPr>
            </w:pPr>
          </w:p>
          <w:p w14:paraId="76BB0E5D" w14:textId="77777777" w:rsidR="00175E06" w:rsidRPr="00500C84" w:rsidRDefault="00175E06" w:rsidP="00175E06">
            <w:pPr>
              <w:widowControl w:val="0"/>
              <w:autoSpaceDE w:val="0"/>
              <w:autoSpaceDN w:val="0"/>
              <w:adjustRightInd w:val="0"/>
              <w:jc w:val="right"/>
              <w:rPr>
                <w:rFonts w:asciiTheme="minorBidi" w:hAnsiTheme="minorBidi" w:cstheme="minorBidi"/>
                <w:sz w:val="22"/>
                <w:szCs w:val="22"/>
              </w:rPr>
            </w:pPr>
          </w:p>
        </w:tc>
      </w:tr>
      <w:tr w:rsidR="0049464E" w:rsidRPr="00500C84" w14:paraId="03753FD2" w14:textId="77777777" w:rsidTr="00652A21">
        <w:trPr>
          <w:gridAfter w:val="3"/>
          <w:wAfter w:w="3876" w:type="dxa"/>
          <w:trHeight w:val="1246"/>
        </w:trPr>
        <w:tc>
          <w:tcPr>
            <w:tcW w:w="4752" w:type="dxa"/>
            <w:tcBorders>
              <w:top w:val="nil"/>
              <w:left w:val="nil"/>
              <w:bottom w:val="nil"/>
              <w:right w:val="nil"/>
            </w:tcBorders>
          </w:tcPr>
          <w:p w14:paraId="6152D5F6" w14:textId="77777777" w:rsidR="00500C84" w:rsidRPr="00500C84" w:rsidRDefault="00500C84" w:rsidP="00B73875">
            <w:pPr>
              <w:widowControl w:val="0"/>
              <w:autoSpaceDE w:val="0"/>
              <w:autoSpaceDN w:val="0"/>
              <w:adjustRightInd w:val="0"/>
              <w:ind w:right="270"/>
              <w:rPr>
                <w:rFonts w:asciiTheme="minorBidi" w:hAnsiTheme="minorBidi" w:cstheme="minorBidi"/>
                <w:b/>
                <w:bCs/>
                <w:sz w:val="22"/>
                <w:szCs w:val="22"/>
                <w:shd w:val="clear" w:color="auto" w:fill="FFFFFF"/>
              </w:rPr>
            </w:pPr>
            <w:r w:rsidRPr="00500C84">
              <w:rPr>
                <w:rFonts w:asciiTheme="minorBidi" w:hAnsiTheme="minorBidi" w:cstheme="minorBidi"/>
                <w:b/>
                <w:bCs/>
                <w:sz w:val="22"/>
                <w:szCs w:val="22"/>
                <w:shd w:val="clear" w:color="auto" w:fill="FFFFFF"/>
              </w:rPr>
              <w:t>Valsts mērķdotācijas sadales kārtība</w:t>
            </w:r>
          </w:p>
          <w:p w14:paraId="3720290F" w14:textId="0F3F2EC8" w:rsidR="00165DF7" w:rsidRDefault="00947EAB" w:rsidP="00B73875">
            <w:pPr>
              <w:widowControl w:val="0"/>
              <w:autoSpaceDE w:val="0"/>
              <w:autoSpaceDN w:val="0"/>
              <w:adjustRightInd w:val="0"/>
              <w:ind w:right="270"/>
              <w:rPr>
                <w:rFonts w:asciiTheme="minorBidi" w:hAnsiTheme="minorBidi" w:cstheme="minorBidi"/>
                <w:b/>
                <w:bCs/>
                <w:sz w:val="22"/>
                <w:szCs w:val="22"/>
                <w:shd w:val="clear" w:color="auto" w:fill="FFFFFF"/>
              </w:rPr>
            </w:pPr>
            <w:r>
              <w:rPr>
                <w:rFonts w:asciiTheme="minorBidi" w:hAnsiTheme="minorBidi" w:cstheme="minorBidi"/>
                <w:b/>
                <w:bCs/>
                <w:sz w:val="22"/>
                <w:szCs w:val="22"/>
                <w:shd w:val="clear" w:color="auto" w:fill="FFFFFF"/>
              </w:rPr>
              <w:t>i</w:t>
            </w:r>
            <w:r w:rsidR="00500C84" w:rsidRPr="00500C84">
              <w:rPr>
                <w:rFonts w:asciiTheme="minorBidi" w:hAnsiTheme="minorBidi" w:cstheme="minorBidi"/>
                <w:b/>
                <w:bCs/>
                <w:sz w:val="22"/>
                <w:szCs w:val="22"/>
                <w:shd w:val="clear" w:color="auto" w:fill="FFFFFF"/>
              </w:rPr>
              <w:t>nterešu izglītības programmu finansēšanai</w:t>
            </w:r>
            <w:r w:rsidR="00165DF7" w:rsidRPr="00500C84">
              <w:rPr>
                <w:rFonts w:asciiTheme="minorBidi" w:hAnsiTheme="minorBidi" w:cstheme="minorBidi"/>
                <w:b/>
                <w:bCs/>
                <w:sz w:val="22"/>
                <w:szCs w:val="22"/>
                <w:shd w:val="clear" w:color="auto" w:fill="FFFFFF"/>
              </w:rPr>
              <w:t xml:space="preserve"> </w:t>
            </w:r>
            <w:r w:rsidR="00500C84">
              <w:rPr>
                <w:rFonts w:asciiTheme="minorBidi" w:hAnsiTheme="minorBidi" w:cstheme="minorBidi"/>
                <w:b/>
                <w:bCs/>
                <w:sz w:val="22"/>
                <w:szCs w:val="22"/>
                <w:shd w:val="clear" w:color="auto" w:fill="FFFFFF"/>
              </w:rPr>
              <w:t xml:space="preserve">Liepājas </w:t>
            </w:r>
            <w:proofErr w:type="spellStart"/>
            <w:r w:rsidR="00500C84">
              <w:rPr>
                <w:rFonts w:asciiTheme="minorBidi" w:hAnsiTheme="minorBidi" w:cstheme="minorBidi"/>
                <w:b/>
                <w:bCs/>
                <w:sz w:val="22"/>
                <w:szCs w:val="22"/>
                <w:shd w:val="clear" w:color="auto" w:fill="FFFFFF"/>
              </w:rPr>
              <w:t>valstspilsētas</w:t>
            </w:r>
            <w:proofErr w:type="spellEnd"/>
          </w:p>
          <w:p w14:paraId="72A01C94" w14:textId="5DD47712" w:rsidR="00500C84" w:rsidRPr="00500C84" w:rsidRDefault="00500C84" w:rsidP="00B73875">
            <w:pPr>
              <w:widowControl w:val="0"/>
              <w:autoSpaceDE w:val="0"/>
              <w:autoSpaceDN w:val="0"/>
              <w:adjustRightInd w:val="0"/>
              <w:ind w:right="270"/>
              <w:rPr>
                <w:rFonts w:asciiTheme="minorBidi" w:hAnsiTheme="minorBidi" w:cstheme="minorBidi"/>
                <w:b/>
                <w:bCs/>
                <w:sz w:val="22"/>
                <w:szCs w:val="22"/>
              </w:rPr>
            </w:pPr>
            <w:r>
              <w:rPr>
                <w:rFonts w:asciiTheme="minorBidi" w:hAnsiTheme="minorBidi" w:cstheme="minorBidi"/>
                <w:b/>
                <w:bCs/>
                <w:sz w:val="22"/>
                <w:szCs w:val="22"/>
                <w:shd w:val="clear" w:color="auto" w:fill="FFFFFF"/>
              </w:rPr>
              <w:t>pašvaldībā</w:t>
            </w:r>
          </w:p>
        </w:tc>
      </w:tr>
      <w:tr w:rsidR="0049464E" w:rsidRPr="00500C84" w14:paraId="7EBCE15E" w14:textId="77777777" w:rsidTr="00652A21">
        <w:trPr>
          <w:gridAfter w:val="1"/>
          <w:wAfter w:w="80" w:type="dxa"/>
          <w:trHeight w:val="756"/>
        </w:trPr>
        <w:tc>
          <w:tcPr>
            <w:tcW w:w="4752" w:type="dxa"/>
            <w:tcBorders>
              <w:top w:val="nil"/>
              <w:left w:val="nil"/>
              <w:bottom w:val="nil"/>
              <w:right w:val="nil"/>
            </w:tcBorders>
          </w:tcPr>
          <w:p w14:paraId="7CD863C6" w14:textId="77777777" w:rsidR="0049464E" w:rsidRPr="00500C84" w:rsidRDefault="0049464E" w:rsidP="00CD2946">
            <w:pPr>
              <w:widowControl w:val="0"/>
              <w:autoSpaceDE w:val="0"/>
              <w:autoSpaceDN w:val="0"/>
              <w:adjustRightInd w:val="0"/>
              <w:jc w:val="center"/>
              <w:rPr>
                <w:rFonts w:asciiTheme="minorBidi" w:hAnsiTheme="minorBidi" w:cstheme="minorBidi"/>
                <w:sz w:val="22"/>
                <w:szCs w:val="22"/>
              </w:rPr>
            </w:pPr>
          </w:p>
          <w:p w14:paraId="72C98483" w14:textId="77777777" w:rsidR="00513209" w:rsidRPr="00500C84" w:rsidRDefault="00513209" w:rsidP="00CD2946">
            <w:pPr>
              <w:widowControl w:val="0"/>
              <w:autoSpaceDE w:val="0"/>
              <w:autoSpaceDN w:val="0"/>
              <w:adjustRightInd w:val="0"/>
              <w:jc w:val="center"/>
              <w:rPr>
                <w:rFonts w:asciiTheme="minorBidi" w:hAnsiTheme="minorBidi" w:cstheme="minorBidi"/>
                <w:sz w:val="22"/>
                <w:szCs w:val="22"/>
              </w:rPr>
            </w:pPr>
          </w:p>
          <w:p w14:paraId="441E1E0D" w14:textId="77777777" w:rsidR="00513209" w:rsidRPr="00500C84" w:rsidRDefault="00513209" w:rsidP="00CD2946">
            <w:pPr>
              <w:widowControl w:val="0"/>
              <w:autoSpaceDE w:val="0"/>
              <w:autoSpaceDN w:val="0"/>
              <w:adjustRightInd w:val="0"/>
              <w:jc w:val="center"/>
              <w:rPr>
                <w:rFonts w:asciiTheme="minorBidi" w:hAnsiTheme="minorBidi" w:cstheme="minorBidi"/>
                <w:sz w:val="22"/>
                <w:szCs w:val="22"/>
              </w:rPr>
            </w:pPr>
          </w:p>
        </w:tc>
        <w:tc>
          <w:tcPr>
            <w:tcW w:w="3796" w:type="dxa"/>
            <w:gridSpan w:val="2"/>
            <w:tcBorders>
              <w:top w:val="nil"/>
              <w:left w:val="nil"/>
              <w:bottom w:val="nil"/>
              <w:right w:val="nil"/>
            </w:tcBorders>
          </w:tcPr>
          <w:p w14:paraId="22A88ECB" w14:textId="77777777" w:rsidR="00565D2E" w:rsidRPr="00500C84" w:rsidRDefault="00565D2E" w:rsidP="00565D2E">
            <w:pPr>
              <w:jc w:val="both"/>
              <w:rPr>
                <w:rFonts w:asciiTheme="minorBidi" w:hAnsiTheme="minorBidi" w:cstheme="minorBidi"/>
                <w:iCs/>
                <w:sz w:val="12"/>
                <w:szCs w:val="12"/>
              </w:rPr>
            </w:pPr>
          </w:p>
          <w:p w14:paraId="377AD7FD" w14:textId="71E2D489" w:rsidR="00565D2E" w:rsidRPr="00500C84" w:rsidRDefault="00541C9C" w:rsidP="004F3EB7">
            <w:pPr>
              <w:jc w:val="both"/>
              <w:rPr>
                <w:rFonts w:asciiTheme="minorBidi" w:hAnsiTheme="minorBidi" w:cstheme="minorBidi"/>
                <w:iCs/>
                <w:sz w:val="22"/>
                <w:szCs w:val="22"/>
              </w:rPr>
            </w:pPr>
            <w:r w:rsidRPr="00500C84">
              <w:rPr>
                <w:rFonts w:asciiTheme="minorBidi" w:hAnsiTheme="minorBidi" w:cstheme="minorBidi"/>
                <w:i/>
                <w:iCs/>
                <w:sz w:val="22"/>
                <w:szCs w:val="22"/>
              </w:rPr>
              <w:t xml:space="preserve">Izdoti saskaņā ar </w:t>
            </w:r>
            <w:r w:rsidR="00500C84" w:rsidRPr="00500C84">
              <w:rPr>
                <w:rFonts w:asciiTheme="minorBidi" w:hAnsiTheme="minorBidi" w:cstheme="minorBidi"/>
                <w:i/>
                <w:iCs/>
                <w:sz w:val="22"/>
                <w:szCs w:val="22"/>
              </w:rPr>
              <w:t xml:space="preserve">Pašvaldību </w:t>
            </w:r>
            <w:r w:rsidR="004F3EB7" w:rsidRPr="00500C84">
              <w:rPr>
                <w:rFonts w:asciiTheme="minorBidi" w:hAnsiTheme="minorBidi" w:cstheme="minorBidi"/>
                <w:i/>
                <w:iCs/>
                <w:sz w:val="22"/>
                <w:szCs w:val="22"/>
              </w:rPr>
              <w:t>likuma 44. panta otro daļu</w:t>
            </w:r>
            <w:r w:rsidR="00CA2072" w:rsidRPr="00500C84">
              <w:rPr>
                <w:rFonts w:asciiTheme="minorBidi" w:hAnsiTheme="minorBidi" w:cstheme="minorBidi"/>
                <w:i/>
                <w:iCs/>
                <w:sz w:val="22"/>
                <w:szCs w:val="22"/>
              </w:rPr>
              <w:t xml:space="preserve"> </w:t>
            </w:r>
          </w:p>
        </w:tc>
      </w:tr>
    </w:tbl>
    <w:p w14:paraId="4B4F449A" w14:textId="77777777" w:rsidR="00652A21" w:rsidRPr="00500C84" w:rsidRDefault="00652A21" w:rsidP="00B73875">
      <w:pPr>
        <w:pStyle w:val="Sarakstarindkopa"/>
        <w:ind w:left="0" w:firstLine="720"/>
        <w:jc w:val="both"/>
        <w:rPr>
          <w:rFonts w:asciiTheme="minorBidi" w:hAnsiTheme="minorBidi" w:cstheme="minorBidi"/>
          <w:color w:val="000000"/>
          <w:sz w:val="22"/>
          <w:szCs w:val="22"/>
        </w:rPr>
      </w:pPr>
    </w:p>
    <w:p w14:paraId="1AF010D3" w14:textId="77777777" w:rsidR="00A24C9A" w:rsidRPr="00500C84" w:rsidRDefault="00A24C9A" w:rsidP="004D68CB">
      <w:pPr>
        <w:shd w:val="clear" w:color="auto" w:fill="FFFFFF"/>
        <w:tabs>
          <w:tab w:val="left" w:pos="993"/>
        </w:tabs>
        <w:spacing w:after="120"/>
        <w:rPr>
          <w:rFonts w:asciiTheme="minorBidi" w:hAnsiTheme="minorBidi" w:cstheme="minorBidi"/>
          <w:b/>
          <w:bCs/>
          <w:color w:val="414142"/>
          <w:sz w:val="22"/>
          <w:szCs w:val="22"/>
        </w:rPr>
      </w:pPr>
    </w:p>
    <w:p w14:paraId="0005E918" w14:textId="3AE8E3C7" w:rsidR="00500C84" w:rsidRPr="00500C84" w:rsidRDefault="00500C84" w:rsidP="004D68CB">
      <w:pPr>
        <w:tabs>
          <w:tab w:val="left" w:pos="1134"/>
        </w:tabs>
        <w:spacing w:after="120"/>
        <w:ind w:right="-1" w:firstLine="709"/>
        <w:jc w:val="center"/>
        <w:rPr>
          <w:rFonts w:asciiTheme="minorBidi" w:hAnsiTheme="minorBidi" w:cstheme="minorBidi"/>
          <w:b/>
          <w:color w:val="000000"/>
          <w:sz w:val="22"/>
          <w:szCs w:val="22"/>
        </w:rPr>
      </w:pPr>
      <w:bookmarkStart w:id="0" w:name="p-426079"/>
      <w:bookmarkStart w:id="1" w:name="p1"/>
      <w:bookmarkEnd w:id="0"/>
      <w:bookmarkEnd w:id="1"/>
      <w:r w:rsidRPr="00500C84">
        <w:rPr>
          <w:rFonts w:asciiTheme="minorBidi" w:hAnsiTheme="minorBidi" w:cstheme="minorBidi"/>
          <w:b/>
          <w:color w:val="000000"/>
          <w:sz w:val="22"/>
          <w:szCs w:val="22"/>
        </w:rPr>
        <w:t>I.</w:t>
      </w:r>
      <w:r w:rsidRPr="00500C84">
        <w:rPr>
          <w:rFonts w:asciiTheme="minorBidi" w:hAnsiTheme="minorBidi" w:cstheme="minorBidi"/>
          <w:color w:val="000000"/>
          <w:sz w:val="22"/>
          <w:szCs w:val="22"/>
        </w:rPr>
        <w:t xml:space="preserve">  </w:t>
      </w:r>
      <w:r w:rsidRPr="00500C84">
        <w:rPr>
          <w:rFonts w:asciiTheme="minorBidi" w:hAnsiTheme="minorBidi" w:cstheme="minorBidi"/>
          <w:b/>
          <w:color w:val="000000"/>
          <w:sz w:val="22"/>
          <w:szCs w:val="22"/>
        </w:rPr>
        <w:t>Vispārīgie jautājumi</w:t>
      </w:r>
    </w:p>
    <w:p w14:paraId="1EFFCD9B" w14:textId="77777777" w:rsidR="00500C84" w:rsidRDefault="00500C84" w:rsidP="004D68CB">
      <w:pPr>
        <w:pStyle w:val="Sarakstarindkopa"/>
        <w:numPr>
          <w:ilvl w:val="0"/>
          <w:numId w:val="29"/>
        </w:numPr>
        <w:tabs>
          <w:tab w:val="left" w:pos="1134"/>
        </w:tabs>
        <w:spacing w:after="120"/>
        <w:ind w:left="0" w:firstLine="709"/>
        <w:jc w:val="both"/>
        <w:rPr>
          <w:rFonts w:asciiTheme="minorBidi" w:hAnsiTheme="minorBidi" w:cstheme="minorBidi"/>
          <w:color w:val="000000"/>
          <w:sz w:val="22"/>
          <w:szCs w:val="22"/>
        </w:rPr>
      </w:pPr>
      <w:r w:rsidRPr="00500C84">
        <w:rPr>
          <w:rFonts w:asciiTheme="minorBidi" w:hAnsiTheme="minorBidi" w:cstheme="minorBidi"/>
          <w:color w:val="000000"/>
          <w:sz w:val="22"/>
          <w:szCs w:val="22"/>
        </w:rPr>
        <w:t>Saistošie noteikumi nosaka valsts budžeta mērķdotācijas (turpmāk – mērķdotācija) sadales kārtību interešu izglītības programmu finansēšanai</w:t>
      </w:r>
      <w:r w:rsidRPr="00500C84">
        <w:rPr>
          <w:rFonts w:asciiTheme="minorBidi" w:hAnsiTheme="minorBidi" w:cstheme="minorBidi"/>
          <w:b/>
          <w:color w:val="000000"/>
          <w:sz w:val="22"/>
          <w:szCs w:val="22"/>
        </w:rPr>
        <w:t xml:space="preserve"> </w:t>
      </w:r>
      <w:r w:rsidRPr="00500C84">
        <w:rPr>
          <w:rFonts w:asciiTheme="minorBidi" w:hAnsiTheme="minorBidi" w:cstheme="minorBidi"/>
          <w:color w:val="000000"/>
          <w:sz w:val="22"/>
          <w:szCs w:val="22"/>
        </w:rPr>
        <w:t xml:space="preserve">Liepājas </w:t>
      </w:r>
      <w:proofErr w:type="spellStart"/>
      <w:r w:rsidRPr="00500C84">
        <w:rPr>
          <w:rFonts w:asciiTheme="minorBidi" w:hAnsiTheme="minorBidi" w:cstheme="minorBidi"/>
          <w:color w:val="000000"/>
          <w:sz w:val="22"/>
          <w:szCs w:val="22"/>
        </w:rPr>
        <w:t>valstspilsētas</w:t>
      </w:r>
      <w:proofErr w:type="spellEnd"/>
      <w:r w:rsidRPr="00500C84">
        <w:rPr>
          <w:rFonts w:asciiTheme="minorBidi" w:hAnsiTheme="minorBidi" w:cstheme="minorBidi"/>
          <w:color w:val="000000"/>
          <w:sz w:val="22"/>
          <w:szCs w:val="22"/>
        </w:rPr>
        <w:t xml:space="preserve"> pašvaldībā (turpmāk – pašvaldība).  </w:t>
      </w:r>
    </w:p>
    <w:p w14:paraId="2344AAFF" w14:textId="77777777" w:rsidR="00500C84" w:rsidRDefault="00500C84" w:rsidP="004D68CB">
      <w:pPr>
        <w:pStyle w:val="Sarakstarindkopa"/>
        <w:numPr>
          <w:ilvl w:val="0"/>
          <w:numId w:val="29"/>
        </w:numPr>
        <w:tabs>
          <w:tab w:val="left" w:pos="1134"/>
        </w:tabs>
        <w:spacing w:after="120"/>
        <w:ind w:left="0" w:firstLine="709"/>
        <w:jc w:val="both"/>
        <w:rPr>
          <w:rFonts w:asciiTheme="minorBidi" w:hAnsiTheme="minorBidi" w:cstheme="minorBidi"/>
          <w:color w:val="000000"/>
          <w:sz w:val="22"/>
          <w:szCs w:val="22"/>
        </w:rPr>
      </w:pPr>
      <w:r w:rsidRPr="00500C84">
        <w:rPr>
          <w:rFonts w:asciiTheme="minorBidi" w:hAnsiTheme="minorBidi" w:cstheme="minorBidi"/>
          <w:color w:val="000000"/>
          <w:sz w:val="22"/>
          <w:szCs w:val="22"/>
        </w:rPr>
        <w:t xml:space="preserve">Mērķdotāciju piešķir interešu izglītības pedagogu darba samaksai un valsts sociālās apdrošināšanas obligātajām iemaksām.   </w:t>
      </w:r>
    </w:p>
    <w:p w14:paraId="4544845C" w14:textId="753F9504" w:rsidR="00500C84" w:rsidRPr="00500C84" w:rsidRDefault="00500C84" w:rsidP="004D68CB">
      <w:pPr>
        <w:pStyle w:val="Sarakstarindkopa"/>
        <w:numPr>
          <w:ilvl w:val="0"/>
          <w:numId w:val="29"/>
        </w:numPr>
        <w:tabs>
          <w:tab w:val="left" w:pos="1134"/>
        </w:tabs>
        <w:spacing w:after="120"/>
        <w:ind w:left="0" w:firstLine="709"/>
        <w:jc w:val="both"/>
        <w:rPr>
          <w:rFonts w:asciiTheme="minorBidi" w:hAnsiTheme="minorBidi" w:cstheme="minorBidi"/>
          <w:color w:val="000000"/>
          <w:sz w:val="22"/>
          <w:szCs w:val="22"/>
        </w:rPr>
      </w:pPr>
      <w:r w:rsidRPr="00500C84">
        <w:rPr>
          <w:rFonts w:asciiTheme="minorBidi" w:hAnsiTheme="minorBidi" w:cstheme="minorBidi"/>
          <w:color w:val="000000"/>
          <w:sz w:val="22"/>
          <w:szCs w:val="22"/>
        </w:rPr>
        <w:t>Uz mērķdotāciju var pretendēt šādi intereš</w:t>
      </w:r>
      <w:r w:rsidRPr="00500C84">
        <w:rPr>
          <w:rFonts w:asciiTheme="minorBidi" w:hAnsiTheme="minorBidi" w:cstheme="minorBidi"/>
          <w:sz w:val="22"/>
          <w:szCs w:val="22"/>
        </w:rPr>
        <w:t>u izglītības programmu (turpmāk - programma) īstenotāji</w:t>
      </w:r>
      <w:r w:rsidRPr="00500C84">
        <w:rPr>
          <w:rFonts w:asciiTheme="minorBidi" w:hAnsiTheme="minorBidi" w:cstheme="minorBidi"/>
          <w:color w:val="000000"/>
          <w:sz w:val="22"/>
          <w:szCs w:val="22"/>
        </w:rPr>
        <w:t>:</w:t>
      </w:r>
    </w:p>
    <w:p w14:paraId="7096A39F" w14:textId="081EC1C1"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color w:val="000000"/>
          <w:sz w:val="22"/>
          <w:szCs w:val="22"/>
        </w:rPr>
      </w:pPr>
      <w:r w:rsidRPr="00500C84">
        <w:rPr>
          <w:rFonts w:asciiTheme="minorBidi" w:hAnsiTheme="minorBidi" w:cstheme="minorBidi"/>
          <w:color w:val="000000"/>
          <w:sz w:val="22"/>
          <w:szCs w:val="22"/>
        </w:rPr>
        <w:t xml:space="preserve">pašvaldības dibināta interešu izglītības iestāde (turpmāk - </w:t>
      </w:r>
      <w:r w:rsidRPr="00500C84">
        <w:rPr>
          <w:rFonts w:asciiTheme="minorBidi" w:hAnsiTheme="minorBidi" w:cstheme="minorBidi"/>
          <w:sz w:val="22"/>
          <w:szCs w:val="22"/>
        </w:rPr>
        <w:t>pašvaldības iestāde)</w:t>
      </w:r>
      <w:r w:rsidRPr="00500C84">
        <w:rPr>
          <w:rFonts w:asciiTheme="minorBidi" w:hAnsiTheme="minorBidi" w:cstheme="minorBidi"/>
          <w:color w:val="000000"/>
          <w:sz w:val="22"/>
          <w:szCs w:val="22"/>
        </w:rPr>
        <w:t>;</w:t>
      </w:r>
    </w:p>
    <w:p w14:paraId="5E1001AC" w14:textId="506C2245"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color w:val="000000"/>
          <w:sz w:val="22"/>
          <w:szCs w:val="22"/>
        </w:rPr>
        <w:t xml:space="preserve">fiziska persona, kura ir reģistrēta komercreģistrā kā individuālais komersants vai Valsts ieņēmumu dienesta Nodokļu maksātāju reģistrā kā saimnieciskās darbības veicējs, vai juridiskā persona, kas pašvaldībā ir saņēmusi licenci interešu izglītības programmas īstenošanai un programma </w:t>
      </w:r>
      <w:r w:rsidRPr="00500C84">
        <w:rPr>
          <w:rFonts w:asciiTheme="minorBidi" w:hAnsiTheme="minorBidi" w:cstheme="minorBidi"/>
          <w:sz w:val="22"/>
          <w:szCs w:val="22"/>
        </w:rPr>
        <w:t>tiek īstenota pašvaldības administratīvajā teritorijā deklarētajiem vispārējās izglītības iestāžu izglītojamiem</w:t>
      </w:r>
      <w:r w:rsidR="00332E10">
        <w:rPr>
          <w:rFonts w:asciiTheme="minorBidi" w:hAnsiTheme="minorBidi" w:cstheme="minorBidi"/>
          <w:sz w:val="22"/>
          <w:szCs w:val="22"/>
        </w:rPr>
        <w:t xml:space="preserve"> </w:t>
      </w:r>
      <w:r w:rsidR="00332E10" w:rsidRPr="00500C84">
        <w:rPr>
          <w:rFonts w:asciiTheme="minorBidi" w:hAnsiTheme="minorBidi" w:cstheme="minorBidi"/>
          <w:color w:val="000000"/>
          <w:sz w:val="22"/>
          <w:szCs w:val="22"/>
        </w:rPr>
        <w:t>(turpmāk – privāt</w:t>
      </w:r>
      <w:r w:rsidR="00332E10">
        <w:rPr>
          <w:rFonts w:asciiTheme="minorBidi" w:hAnsiTheme="minorBidi" w:cstheme="minorBidi"/>
          <w:color w:val="000000"/>
          <w:sz w:val="22"/>
          <w:szCs w:val="22"/>
        </w:rPr>
        <w:t>ais</w:t>
      </w:r>
      <w:r w:rsidR="00332E10" w:rsidRPr="00500C84">
        <w:rPr>
          <w:rFonts w:asciiTheme="minorBidi" w:hAnsiTheme="minorBidi" w:cstheme="minorBidi"/>
          <w:color w:val="000000"/>
          <w:sz w:val="22"/>
          <w:szCs w:val="22"/>
        </w:rPr>
        <w:t xml:space="preserve"> īstenotāj</w:t>
      </w:r>
      <w:r w:rsidR="00332E10">
        <w:rPr>
          <w:rFonts w:asciiTheme="minorBidi" w:hAnsiTheme="minorBidi" w:cstheme="minorBidi"/>
          <w:color w:val="000000"/>
          <w:sz w:val="22"/>
          <w:szCs w:val="22"/>
        </w:rPr>
        <w:t>s</w:t>
      </w:r>
      <w:r w:rsidR="00332E10" w:rsidRPr="00500C84">
        <w:rPr>
          <w:rFonts w:asciiTheme="minorBidi" w:hAnsiTheme="minorBidi" w:cstheme="minorBidi"/>
          <w:color w:val="000000"/>
          <w:sz w:val="22"/>
          <w:szCs w:val="22"/>
        </w:rPr>
        <w:t>)</w:t>
      </w:r>
      <w:r w:rsidRPr="00500C84">
        <w:rPr>
          <w:rFonts w:asciiTheme="minorBidi" w:hAnsiTheme="minorBidi" w:cstheme="minorBidi"/>
          <w:sz w:val="22"/>
          <w:szCs w:val="22"/>
        </w:rPr>
        <w:t>.</w:t>
      </w:r>
    </w:p>
    <w:p w14:paraId="271D0784" w14:textId="785F17FC" w:rsidR="00500C84" w:rsidRPr="00500C84" w:rsidRDefault="00500C84" w:rsidP="004D68CB">
      <w:pPr>
        <w:pStyle w:val="Sarakstarindkopa"/>
        <w:numPr>
          <w:ilvl w:val="0"/>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color w:val="000000"/>
          <w:sz w:val="22"/>
          <w:szCs w:val="22"/>
        </w:rPr>
        <w:t>Lēmumu par mērķdotācij</w:t>
      </w:r>
      <w:r w:rsidRPr="00500C84">
        <w:rPr>
          <w:rFonts w:asciiTheme="minorBidi" w:hAnsiTheme="minorBidi" w:cstheme="minorBidi"/>
          <w:sz w:val="22"/>
          <w:szCs w:val="22"/>
        </w:rPr>
        <w:t>as</w:t>
      </w:r>
      <w:r w:rsidRPr="00500C84">
        <w:rPr>
          <w:rFonts w:asciiTheme="minorBidi" w:hAnsiTheme="minorBidi" w:cstheme="minorBidi"/>
          <w:color w:val="000000"/>
          <w:sz w:val="22"/>
          <w:szCs w:val="22"/>
        </w:rPr>
        <w:t xml:space="preserve"> sadali progr</w:t>
      </w:r>
      <w:r w:rsidRPr="00500C84">
        <w:rPr>
          <w:rFonts w:asciiTheme="minorBidi" w:hAnsiTheme="minorBidi" w:cstheme="minorBidi"/>
          <w:sz w:val="22"/>
          <w:szCs w:val="22"/>
        </w:rPr>
        <w:t xml:space="preserve">ammu </w:t>
      </w:r>
      <w:r w:rsidRPr="00500C84">
        <w:rPr>
          <w:rFonts w:asciiTheme="minorBidi" w:hAnsiTheme="minorBidi" w:cstheme="minorBidi"/>
          <w:color w:val="000000"/>
          <w:sz w:val="22"/>
          <w:szCs w:val="22"/>
        </w:rPr>
        <w:t>īstenotājiem pieņem pašvaldības domes izveidota Komisija valsts budžeta mērķdotācijas interešu izglītībai un profesionālās ievirzes izglītībai sadalei (turpmāk – komisija).</w:t>
      </w:r>
    </w:p>
    <w:p w14:paraId="27F2FB2C" w14:textId="7E8BBD81" w:rsidR="00500C84" w:rsidRPr="004D68CB" w:rsidRDefault="00500C84" w:rsidP="004D68CB">
      <w:pPr>
        <w:pStyle w:val="Sarakstarindkopa"/>
        <w:numPr>
          <w:ilvl w:val="0"/>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Programmu īstenošanas pārraudzību veic Liepājas Bērnu un jaunatnes centra attiecīgās jomas izglītības metodiķis.</w:t>
      </w:r>
    </w:p>
    <w:p w14:paraId="2F9AA1CC" w14:textId="77777777" w:rsidR="00500C84" w:rsidRPr="00500C84" w:rsidRDefault="00500C84" w:rsidP="004D68CB">
      <w:pPr>
        <w:spacing w:after="120"/>
        <w:ind w:left="720"/>
        <w:jc w:val="center"/>
        <w:rPr>
          <w:rFonts w:asciiTheme="minorBidi" w:hAnsiTheme="minorBidi" w:cstheme="minorBidi"/>
          <w:b/>
          <w:sz w:val="22"/>
          <w:szCs w:val="22"/>
        </w:rPr>
      </w:pPr>
      <w:r w:rsidRPr="00500C84">
        <w:rPr>
          <w:rFonts w:asciiTheme="minorBidi" w:hAnsiTheme="minorBidi" w:cstheme="minorBidi"/>
          <w:color w:val="000000"/>
          <w:sz w:val="22"/>
          <w:szCs w:val="22"/>
        </w:rPr>
        <w:t xml:space="preserve"> </w:t>
      </w:r>
      <w:r w:rsidRPr="00500C84">
        <w:rPr>
          <w:rFonts w:asciiTheme="minorBidi" w:hAnsiTheme="minorBidi" w:cstheme="minorBidi"/>
          <w:b/>
          <w:color w:val="000000"/>
          <w:sz w:val="22"/>
          <w:szCs w:val="22"/>
        </w:rPr>
        <w:t>II.</w:t>
      </w:r>
      <w:r w:rsidRPr="00500C84">
        <w:rPr>
          <w:rFonts w:asciiTheme="minorBidi" w:hAnsiTheme="minorBidi" w:cstheme="minorBidi"/>
          <w:color w:val="000000"/>
          <w:sz w:val="22"/>
          <w:szCs w:val="22"/>
        </w:rPr>
        <w:t xml:space="preserve">  </w:t>
      </w:r>
      <w:r w:rsidRPr="00500C84">
        <w:rPr>
          <w:rFonts w:asciiTheme="minorBidi" w:hAnsiTheme="minorBidi" w:cstheme="minorBidi"/>
          <w:b/>
          <w:color w:val="000000"/>
          <w:sz w:val="22"/>
          <w:szCs w:val="22"/>
        </w:rPr>
        <w:t xml:space="preserve">Mērķdotācijas apmērs </w:t>
      </w:r>
    </w:p>
    <w:p w14:paraId="5A3DEEA4" w14:textId="77156CBF" w:rsidR="00500C84" w:rsidRPr="00500C84" w:rsidRDefault="00500C84" w:rsidP="004D68CB">
      <w:pPr>
        <w:pStyle w:val="Sarakstarindkopa"/>
        <w:numPr>
          <w:ilvl w:val="0"/>
          <w:numId w:val="29"/>
        </w:numPr>
        <w:tabs>
          <w:tab w:val="left" w:pos="1134"/>
        </w:tabs>
        <w:spacing w:after="120"/>
        <w:ind w:left="0" w:firstLine="709"/>
        <w:jc w:val="both"/>
        <w:rPr>
          <w:rFonts w:asciiTheme="minorBidi" w:hAnsiTheme="minorBidi" w:cstheme="minorBidi"/>
          <w:color w:val="FF0000"/>
          <w:sz w:val="22"/>
          <w:szCs w:val="22"/>
        </w:rPr>
      </w:pPr>
      <w:r w:rsidRPr="00500C84">
        <w:rPr>
          <w:rFonts w:asciiTheme="minorBidi" w:hAnsiTheme="minorBidi" w:cstheme="minorBidi"/>
          <w:sz w:val="22"/>
          <w:szCs w:val="22"/>
        </w:rPr>
        <w:t>Komisija kārtējā gada jūlijā pieņem lēmumu par sadalei novirzāmās mērķdotācijas apmēru 3.</w:t>
      </w:r>
      <w:r w:rsidR="00332E10">
        <w:rPr>
          <w:rFonts w:asciiTheme="minorBidi" w:hAnsiTheme="minorBidi" w:cstheme="minorBidi"/>
          <w:sz w:val="22"/>
          <w:szCs w:val="22"/>
        </w:rPr>
        <w:t> </w:t>
      </w:r>
      <w:r w:rsidRPr="00500C84">
        <w:rPr>
          <w:rFonts w:asciiTheme="minorBidi" w:hAnsiTheme="minorBidi" w:cstheme="minorBidi"/>
          <w:sz w:val="22"/>
          <w:szCs w:val="22"/>
        </w:rPr>
        <w:t>punktā minētajiem īstenotājiem šādās jomās:</w:t>
      </w:r>
    </w:p>
    <w:p w14:paraId="14F8FA20" w14:textId="57633A59"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zinātnes, tehnoloģiju, vides, inženierzinātņu un matemātikas programmas, tehniskā jaunrade;</w:t>
      </w:r>
    </w:p>
    <w:p w14:paraId="2EA04A5C" w14:textId="4B8EA3A4"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kultūrizglītības un jaunatnes darba programmas;</w:t>
      </w:r>
    </w:p>
    <w:p w14:paraId="56516FC1" w14:textId="4230620D" w:rsid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sporta izglītības programmas;</w:t>
      </w:r>
    </w:p>
    <w:p w14:paraId="0D393222" w14:textId="59415687"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mazākumtautību valodas un kultūrvēstures programmas.</w:t>
      </w:r>
    </w:p>
    <w:p w14:paraId="7D8C43B6" w14:textId="2E67AC0C" w:rsidR="00500C84" w:rsidRPr="004D68CB" w:rsidRDefault="00500C84" w:rsidP="004D68CB">
      <w:pPr>
        <w:pStyle w:val="Sarakstarindkopa"/>
        <w:numPr>
          <w:ilvl w:val="0"/>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lastRenderedPageBreak/>
        <w:t xml:space="preserve">Privātajiem īstenotājiem novirzāmās mērķdotācijas apmērs ir </w:t>
      </w:r>
      <w:r w:rsidRPr="00500C84">
        <w:rPr>
          <w:rFonts w:asciiTheme="minorBidi" w:hAnsiTheme="minorBidi" w:cstheme="minorBidi"/>
          <w:color w:val="434343"/>
          <w:sz w:val="22"/>
          <w:szCs w:val="22"/>
        </w:rPr>
        <w:t>l</w:t>
      </w:r>
      <w:r w:rsidRPr="00500C84">
        <w:rPr>
          <w:rFonts w:asciiTheme="minorBidi" w:hAnsiTheme="minorBidi" w:cstheme="minorBidi"/>
          <w:sz w:val="22"/>
          <w:szCs w:val="22"/>
        </w:rPr>
        <w:t>īdz 10 procentiem no attiecīgajā gadā pašvaldībai piešķirtās mērķdotācijas summas. Pārējā mērķdotācijas summa novirzāma sadalei pašvaldības iestādēm.</w:t>
      </w:r>
    </w:p>
    <w:p w14:paraId="090E9C80" w14:textId="113A1604" w:rsidR="00500C84" w:rsidRPr="00500C84" w:rsidRDefault="00500C84" w:rsidP="004D68CB">
      <w:pPr>
        <w:pStyle w:val="Sarakstarindkopa"/>
        <w:numPr>
          <w:ilvl w:val="0"/>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Komisija, lemjot par mērķdotācijas apmēru katrai jomai, ievēro šādu procentuālo attiecību no pašvaldībai piešķirtās mērķdotācijas summas:</w:t>
      </w:r>
    </w:p>
    <w:p w14:paraId="109685E3" w14:textId="35E4CD76"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zinātnes, tehnoloģiju, vides, inženierzinātņu un matemātikas programmām – ievērojot normatīvajā aktā, kas noteic interešu izglītības programmu un valsts nozīmes interešu izglītības iestāžu finansēšanas kārtību, noteikto procentuālo apmēru attiecīgajam mācību gadam;</w:t>
      </w:r>
    </w:p>
    <w:p w14:paraId="799B0F75" w14:textId="76BA9844"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kultūrizglītības un jaunatnes darba programmām – ne mazāk kā 30 procentu  apmērā;</w:t>
      </w:r>
    </w:p>
    <w:p w14:paraId="4CACEBF9" w14:textId="3ED0FD12"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sporta izglītības programmām – ne mazāk kā 20 procentu apmērā;</w:t>
      </w:r>
    </w:p>
    <w:p w14:paraId="20E57BA9" w14:textId="5C47DE79"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mazākumtautību valodas un kultūrvēstures izglītības programmām – ievērojot normatīvajā aktā, kas noteic interešu izglītības programmu un valsts nozīmes interešu izglītības iestāžu finansēšanas kārtību, noteikto procentuālo apmēru.</w:t>
      </w:r>
    </w:p>
    <w:p w14:paraId="1EC5D1D2" w14:textId="2AA9A406" w:rsidR="00500C84" w:rsidRPr="00500C84" w:rsidRDefault="00500C84" w:rsidP="004D68CB">
      <w:pPr>
        <w:pStyle w:val="Sarakstarindkopa"/>
        <w:numPr>
          <w:ilvl w:val="0"/>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 xml:space="preserve">Komisija nosaka izglītības metodiķa likmju skaitu pašvaldības iestādē, ievērojot normatīvajos aktos noteikto izglītojamo skaitu, uz kādu nosakāma viena izglītības metodiķa darba likme.  </w:t>
      </w:r>
    </w:p>
    <w:p w14:paraId="260F2D72" w14:textId="09A6404D" w:rsidR="00500C84" w:rsidRPr="00500C84" w:rsidRDefault="00500C84" w:rsidP="004D68CB">
      <w:pPr>
        <w:pStyle w:val="Sarakstarindkopa"/>
        <w:numPr>
          <w:ilvl w:val="0"/>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color w:val="000000"/>
          <w:sz w:val="22"/>
          <w:szCs w:val="22"/>
        </w:rPr>
        <w:t xml:space="preserve">Ja attiecīgajā gadā piešķirtās mērķdotācijas apmērs netiek apgūts, </w:t>
      </w:r>
      <w:r w:rsidRPr="00500C84">
        <w:rPr>
          <w:rFonts w:asciiTheme="minorBidi" w:hAnsiTheme="minorBidi" w:cstheme="minorBidi"/>
          <w:sz w:val="22"/>
          <w:szCs w:val="22"/>
        </w:rPr>
        <w:t>k</w:t>
      </w:r>
      <w:r w:rsidRPr="00500C84">
        <w:rPr>
          <w:rFonts w:asciiTheme="minorBidi" w:hAnsiTheme="minorBidi" w:cstheme="minorBidi"/>
          <w:color w:val="000000"/>
          <w:sz w:val="22"/>
          <w:szCs w:val="22"/>
        </w:rPr>
        <w:t xml:space="preserve">omisija var lemt </w:t>
      </w:r>
      <w:r w:rsidRPr="00500C84">
        <w:rPr>
          <w:rFonts w:asciiTheme="minorBidi" w:hAnsiTheme="minorBidi" w:cstheme="minorBidi"/>
          <w:sz w:val="22"/>
          <w:szCs w:val="22"/>
        </w:rPr>
        <w:t>par mērķdotācijas pārdali atbilstoši objektīvai nepieciešamībai starp 3.</w:t>
      </w:r>
      <w:r w:rsidR="005F5F5F">
        <w:rPr>
          <w:rFonts w:asciiTheme="minorBidi" w:hAnsiTheme="minorBidi" w:cstheme="minorBidi"/>
          <w:sz w:val="22"/>
          <w:szCs w:val="22"/>
        </w:rPr>
        <w:t> </w:t>
      </w:r>
      <w:r w:rsidRPr="00500C84">
        <w:rPr>
          <w:rFonts w:asciiTheme="minorBidi" w:hAnsiTheme="minorBidi" w:cstheme="minorBidi"/>
          <w:sz w:val="22"/>
          <w:szCs w:val="22"/>
        </w:rPr>
        <w:t>punktā minētajiem īstenotājiem.</w:t>
      </w:r>
    </w:p>
    <w:p w14:paraId="2F4F452F" w14:textId="49FD882A" w:rsidR="00500C84" w:rsidRPr="00500C84" w:rsidRDefault="00500C84" w:rsidP="004D68CB">
      <w:pPr>
        <w:pStyle w:val="Sarakstarindkopa"/>
        <w:numPr>
          <w:ilvl w:val="0"/>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Ja saskaņā ar Ministru kabineta rīkojumu par mērķdotāciju sadalījumu janvārim – augustam mērķdotāciju samazina, komisija var samazināt 3.</w:t>
      </w:r>
      <w:r w:rsidR="005F5F5F">
        <w:rPr>
          <w:rFonts w:asciiTheme="minorBidi" w:hAnsiTheme="minorBidi" w:cstheme="minorBidi"/>
          <w:sz w:val="22"/>
          <w:szCs w:val="22"/>
        </w:rPr>
        <w:t> </w:t>
      </w:r>
      <w:r w:rsidRPr="00500C84">
        <w:rPr>
          <w:rFonts w:asciiTheme="minorBidi" w:hAnsiTheme="minorBidi" w:cstheme="minorBidi"/>
          <w:sz w:val="22"/>
          <w:szCs w:val="22"/>
        </w:rPr>
        <w:t>punktā minētajiem īstenotājiem piešķiramās mērķdotācijas apmēru, lēmumu paziņojot trīs darba dienu laikā, izmantojot elektroniskos sakarus.</w:t>
      </w:r>
    </w:p>
    <w:p w14:paraId="0F1DDC97" w14:textId="1F261C1C" w:rsidR="00500C84" w:rsidRPr="00500C84" w:rsidRDefault="00500C84" w:rsidP="004D68CB">
      <w:pPr>
        <w:pStyle w:val="Sarakstarindkopa"/>
        <w:numPr>
          <w:ilvl w:val="0"/>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Mērķdotācijas saņemšanai vienā programmas grupā jāuzņem šāds minimālais izglītojamo skaits:</w:t>
      </w:r>
    </w:p>
    <w:p w14:paraId="07A44F65" w14:textId="777219D1"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zinātnes, tehnoloģiju, vides, inženierzinātņu un matemātikas programma, tehniskā jaunrade, kā arī programma, kurā ir nepieciešama individualizēta apmācība vai specifiska mācību - treniņa procesa organizācija – seši;</w:t>
      </w:r>
    </w:p>
    <w:p w14:paraId="4586948E" w14:textId="30A237D3"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kultūrizglītība un  jaunatnes darbs – 10;</w:t>
      </w:r>
    </w:p>
    <w:p w14:paraId="56FDF4A2" w14:textId="32B4FDD1"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color w:val="000000"/>
          <w:sz w:val="22"/>
          <w:szCs w:val="22"/>
        </w:rPr>
      </w:pPr>
      <w:r w:rsidRPr="00500C84">
        <w:rPr>
          <w:rFonts w:asciiTheme="minorBidi" w:hAnsiTheme="minorBidi" w:cstheme="minorBidi"/>
          <w:color w:val="000000"/>
          <w:sz w:val="22"/>
          <w:szCs w:val="22"/>
        </w:rPr>
        <w:t>sporta izglītības programma - 10;</w:t>
      </w:r>
    </w:p>
    <w:p w14:paraId="679EDE04" w14:textId="7B5FDDEF" w:rsidR="00500C84" w:rsidRPr="00500C84" w:rsidRDefault="00500C84" w:rsidP="004D68CB">
      <w:pPr>
        <w:pStyle w:val="Sarakstarindkopa"/>
        <w:numPr>
          <w:ilvl w:val="1"/>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mazākumtautību valodas un kultūrvēstures programma - 10.</w:t>
      </w:r>
    </w:p>
    <w:p w14:paraId="36BA77E4" w14:textId="2130D1FC" w:rsidR="00500C84" w:rsidRPr="004D68CB" w:rsidRDefault="00500C84" w:rsidP="00390832">
      <w:pPr>
        <w:pStyle w:val="Sarakstarindkopa"/>
        <w:numPr>
          <w:ilvl w:val="0"/>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Ja programmu īsteno bērniem ar invaliditāti, programmā uzņemamo izglītojamo skaitu nosaka komisija.</w:t>
      </w:r>
    </w:p>
    <w:p w14:paraId="2A963F98" w14:textId="77777777" w:rsidR="00500C84" w:rsidRPr="00500C84" w:rsidRDefault="00500C84" w:rsidP="00390832">
      <w:pPr>
        <w:ind w:firstLine="700"/>
        <w:jc w:val="center"/>
        <w:rPr>
          <w:rFonts w:asciiTheme="minorBidi" w:hAnsiTheme="minorBidi" w:cstheme="minorBidi"/>
          <w:b/>
          <w:color w:val="000000"/>
          <w:sz w:val="22"/>
          <w:szCs w:val="22"/>
        </w:rPr>
      </w:pPr>
      <w:r w:rsidRPr="00500C84">
        <w:rPr>
          <w:rFonts w:asciiTheme="minorBidi" w:hAnsiTheme="minorBidi" w:cstheme="minorBidi"/>
          <w:b/>
          <w:color w:val="000000"/>
          <w:sz w:val="22"/>
          <w:szCs w:val="22"/>
        </w:rPr>
        <w:t>II.</w:t>
      </w:r>
      <w:r w:rsidRPr="00500C84">
        <w:rPr>
          <w:rFonts w:asciiTheme="minorBidi" w:hAnsiTheme="minorBidi" w:cstheme="minorBidi"/>
          <w:color w:val="000000"/>
          <w:sz w:val="22"/>
          <w:szCs w:val="22"/>
        </w:rPr>
        <w:t xml:space="preserve">   </w:t>
      </w:r>
      <w:r w:rsidRPr="00500C84">
        <w:rPr>
          <w:rFonts w:asciiTheme="minorBidi" w:hAnsiTheme="minorBidi" w:cstheme="minorBidi"/>
          <w:b/>
          <w:color w:val="000000"/>
          <w:sz w:val="22"/>
          <w:szCs w:val="22"/>
        </w:rPr>
        <w:t>Mērķdotācijas pieprasīšanas un sadales kārtība pašvaldības dibinātai</w:t>
      </w:r>
    </w:p>
    <w:p w14:paraId="4C0B11E6" w14:textId="5FBA6F7B" w:rsidR="00390832" w:rsidRPr="004D68CB" w:rsidRDefault="00500C84" w:rsidP="00390832">
      <w:pPr>
        <w:ind w:left="700"/>
        <w:jc w:val="center"/>
        <w:rPr>
          <w:rFonts w:asciiTheme="minorBidi" w:hAnsiTheme="minorBidi" w:cstheme="minorBidi"/>
          <w:b/>
          <w:color w:val="000000"/>
          <w:sz w:val="22"/>
          <w:szCs w:val="22"/>
        </w:rPr>
      </w:pPr>
      <w:r w:rsidRPr="00500C84">
        <w:rPr>
          <w:rFonts w:asciiTheme="minorBidi" w:hAnsiTheme="minorBidi" w:cstheme="minorBidi"/>
          <w:b/>
          <w:color w:val="000000"/>
          <w:sz w:val="22"/>
          <w:szCs w:val="22"/>
        </w:rPr>
        <w:t>interešu izglītības iestādei</w:t>
      </w:r>
    </w:p>
    <w:p w14:paraId="077EC1BE" w14:textId="1702D563" w:rsidR="00500C84" w:rsidRPr="00500C84" w:rsidRDefault="00500C84" w:rsidP="00390832">
      <w:pPr>
        <w:pStyle w:val="Sarakstarindkopa"/>
        <w:numPr>
          <w:ilvl w:val="0"/>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color w:val="000000"/>
          <w:sz w:val="22"/>
          <w:szCs w:val="22"/>
        </w:rPr>
        <w:t>Pašvaldības dibināta interešu izglītības iestāde</w:t>
      </w:r>
      <w:r w:rsidRPr="00500C84">
        <w:rPr>
          <w:rFonts w:asciiTheme="minorBidi" w:hAnsiTheme="minorBidi" w:cstheme="minorBidi"/>
          <w:sz w:val="22"/>
          <w:szCs w:val="22"/>
        </w:rPr>
        <w:t xml:space="preserve"> līdz kārtējā gada 10.</w:t>
      </w:r>
      <w:r w:rsidR="005F5F5F">
        <w:rPr>
          <w:rFonts w:asciiTheme="minorBidi" w:hAnsiTheme="minorBidi" w:cstheme="minorBidi"/>
          <w:sz w:val="22"/>
          <w:szCs w:val="22"/>
        </w:rPr>
        <w:t> </w:t>
      </w:r>
      <w:r w:rsidRPr="00500C84">
        <w:rPr>
          <w:rFonts w:asciiTheme="minorBidi" w:hAnsiTheme="minorBidi" w:cstheme="minorBidi"/>
          <w:sz w:val="22"/>
          <w:szCs w:val="22"/>
        </w:rPr>
        <w:t xml:space="preserve">augustam </w:t>
      </w:r>
      <w:r w:rsidRPr="00500C84">
        <w:rPr>
          <w:rFonts w:asciiTheme="minorBidi" w:hAnsiTheme="minorBidi" w:cstheme="minorBidi"/>
          <w:color w:val="000000"/>
          <w:sz w:val="22"/>
          <w:szCs w:val="22"/>
        </w:rPr>
        <w:t xml:space="preserve">iesniedz Liepājas Izglītības pārvaldē </w:t>
      </w:r>
      <w:r w:rsidR="005F5F5F">
        <w:rPr>
          <w:rFonts w:asciiTheme="minorBidi" w:hAnsiTheme="minorBidi" w:cstheme="minorBidi"/>
          <w:color w:val="000000"/>
          <w:sz w:val="22"/>
          <w:szCs w:val="22"/>
        </w:rPr>
        <w:t xml:space="preserve">(turpmāk – pārvalde) </w:t>
      </w:r>
      <w:r w:rsidRPr="00500C84">
        <w:rPr>
          <w:rFonts w:asciiTheme="minorBidi" w:hAnsiTheme="minorBidi" w:cstheme="minorBidi"/>
          <w:color w:val="000000"/>
          <w:sz w:val="22"/>
          <w:szCs w:val="22"/>
        </w:rPr>
        <w:t xml:space="preserve">un </w:t>
      </w:r>
      <w:r w:rsidR="005F5F5F">
        <w:rPr>
          <w:rFonts w:asciiTheme="minorBidi" w:hAnsiTheme="minorBidi" w:cstheme="minorBidi"/>
          <w:color w:val="000000"/>
          <w:sz w:val="22"/>
          <w:szCs w:val="22"/>
          <w:highlight w:val="white"/>
        </w:rPr>
        <w:t>k</w:t>
      </w:r>
      <w:r w:rsidRPr="00500C84">
        <w:rPr>
          <w:rFonts w:asciiTheme="minorBidi" w:hAnsiTheme="minorBidi" w:cstheme="minorBidi"/>
          <w:color w:val="000000"/>
          <w:sz w:val="22"/>
          <w:szCs w:val="22"/>
          <w:highlight w:val="white"/>
        </w:rPr>
        <w:t xml:space="preserve">omisijā </w:t>
      </w:r>
      <w:r w:rsidRPr="00500C84">
        <w:rPr>
          <w:rFonts w:asciiTheme="minorBidi" w:hAnsiTheme="minorBidi" w:cstheme="minorBidi"/>
          <w:sz w:val="22"/>
          <w:szCs w:val="22"/>
        </w:rPr>
        <w:t>plānoto īstenojamo programmu sarakstu kārtējam mācību gadam</w:t>
      </w:r>
      <w:r w:rsidR="005F5F5F">
        <w:rPr>
          <w:rFonts w:asciiTheme="minorBidi" w:hAnsiTheme="minorBidi" w:cstheme="minorBidi"/>
          <w:sz w:val="22"/>
          <w:szCs w:val="22"/>
        </w:rPr>
        <w:t xml:space="preserve"> </w:t>
      </w:r>
      <w:r w:rsidR="005F5F5F" w:rsidRPr="00500C84">
        <w:rPr>
          <w:rFonts w:asciiTheme="minorBidi" w:hAnsiTheme="minorBidi" w:cstheme="minorBidi"/>
          <w:sz w:val="22"/>
          <w:szCs w:val="22"/>
        </w:rPr>
        <w:t>(turpmāk – plāns)</w:t>
      </w:r>
      <w:r w:rsidRPr="00500C84">
        <w:rPr>
          <w:rFonts w:asciiTheme="minorBidi" w:hAnsiTheme="minorBidi" w:cstheme="minorBidi"/>
          <w:sz w:val="22"/>
          <w:szCs w:val="22"/>
        </w:rPr>
        <w:t xml:space="preserve">, norādot šādu informāciju: programmas nosaukums, joma, mērķis, grupu skaits, plānotais dalībnieku skaits, iepriekšējā mācību gada </w:t>
      </w:r>
      <w:proofErr w:type="spellStart"/>
      <w:r w:rsidRPr="00500C84">
        <w:rPr>
          <w:rFonts w:asciiTheme="minorBidi" w:hAnsiTheme="minorBidi" w:cstheme="minorBidi"/>
          <w:sz w:val="22"/>
          <w:szCs w:val="22"/>
        </w:rPr>
        <w:t>izvērtējums</w:t>
      </w:r>
      <w:proofErr w:type="spellEnd"/>
      <w:r w:rsidRPr="00500C84">
        <w:rPr>
          <w:rFonts w:asciiTheme="minorBidi" w:hAnsiTheme="minorBidi" w:cstheme="minorBidi"/>
          <w:sz w:val="22"/>
          <w:szCs w:val="22"/>
        </w:rPr>
        <w:t xml:space="preserve">, ja attiecināms, vai programmai ir pedagogs. Ja iestāde plāno veikt plānā izmaiņas, tā </w:t>
      </w:r>
      <w:proofErr w:type="spellStart"/>
      <w:r w:rsidRPr="00500C84">
        <w:rPr>
          <w:rFonts w:asciiTheme="minorBidi" w:hAnsiTheme="minorBidi" w:cstheme="minorBidi"/>
          <w:sz w:val="22"/>
          <w:szCs w:val="22"/>
        </w:rPr>
        <w:t>rakstveidā</w:t>
      </w:r>
      <w:proofErr w:type="spellEnd"/>
      <w:r w:rsidRPr="00500C84">
        <w:rPr>
          <w:rFonts w:asciiTheme="minorBidi" w:hAnsiTheme="minorBidi" w:cstheme="minorBidi"/>
          <w:sz w:val="22"/>
          <w:szCs w:val="22"/>
        </w:rPr>
        <w:t xml:space="preserve"> informē pārvaldi un komisiju vienu mēnesi iepriekš.</w:t>
      </w:r>
    </w:p>
    <w:p w14:paraId="24DB3EF0" w14:textId="68CA27CE" w:rsidR="00500C84" w:rsidRPr="00500C84" w:rsidRDefault="00500C84" w:rsidP="004D68CB">
      <w:pPr>
        <w:pStyle w:val="Sarakstarindkopa"/>
        <w:numPr>
          <w:ilvl w:val="0"/>
          <w:numId w:val="29"/>
        </w:numPr>
        <w:tabs>
          <w:tab w:val="left" w:pos="1134"/>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Komisija lēmumu par mērķdotācijas sadali pašvaldības iestādei pieņem kārtējā gada augustā, ievērojot 8.</w:t>
      </w:r>
      <w:r w:rsidR="005F5F5F">
        <w:rPr>
          <w:rFonts w:asciiTheme="minorBidi" w:hAnsiTheme="minorBidi" w:cstheme="minorBidi"/>
          <w:sz w:val="22"/>
          <w:szCs w:val="22"/>
        </w:rPr>
        <w:t> </w:t>
      </w:r>
      <w:r w:rsidRPr="00500C84">
        <w:rPr>
          <w:rFonts w:asciiTheme="minorBidi" w:hAnsiTheme="minorBidi" w:cstheme="minorBidi"/>
          <w:sz w:val="22"/>
          <w:szCs w:val="22"/>
        </w:rPr>
        <w:t xml:space="preserve">punktā attiecīgai programmu jomai noteikto minimālo mērķdotācijas procentuālo apmēru. </w:t>
      </w:r>
    </w:p>
    <w:p w14:paraId="44FC6FCA" w14:textId="55104A69" w:rsidR="00500C84" w:rsidRPr="00500C84" w:rsidRDefault="00500C84" w:rsidP="004D68CB">
      <w:pPr>
        <w:spacing w:after="120"/>
        <w:jc w:val="center"/>
        <w:rPr>
          <w:rFonts w:asciiTheme="minorBidi" w:hAnsiTheme="minorBidi" w:cstheme="minorBidi"/>
          <w:b/>
          <w:sz w:val="22"/>
          <w:szCs w:val="22"/>
        </w:rPr>
      </w:pPr>
      <w:r w:rsidRPr="00500C84">
        <w:rPr>
          <w:rFonts w:asciiTheme="minorBidi" w:hAnsiTheme="minorBidi" w:cstheme="minorBidi"/>
          <w:b/>
          <w:color w:val="000000"/>
          <w:sz w:val="22"/>
          <w:szCs w:val="22"/>
        </w:rPr>
        <w:t>III.</w:t>
      </w:r>
      <w:r w:rsidRPr="00500C84">
        <w:rPr>
          <w:rFonts w:asciiTheme="minorBidi" w:hAnsiTheme="minorBidi" w:cstheme="minorBidi"/>
          <w:color w:val="000000"/>
          <w:sz w:val="22"/>
          <w:szCs w:val="22"/>
        </w:rPr>
        <w:t xml:space="preserve">        </w:t>
      </w:r>
      <w:r w:rsidRPr="00500C84">
        <w:rPr>
          <w:rFonts w:asciiTheme="minorBidi" w:hAnsiTheme="minorBidi" w:cstheme="minorBidi"/>
          <w:b/>
          <w:color w:val="000000"/>
          <w:sz w:val="22"/>
          <w:szCs w:val="22"/>
        </w:rPr>
        <w:t>Mērķdotācijas pie</w:t>
      </w:r>
      <w:r w:rsidRPr="00500C84">
        <w:rPr>
          <w:rFonts w:asciiTheme="minorBidi" w:hAnsiTheme="minorBidi" w:cstheme="minorBidi"/>
          <w:b/>
          <w:sz w:val="22"/>
          <w:szCs w:val="22"/>
        </w:rPr>
        <w:t xml:space="preserve">prasīšanas un </w:t>
      </w:r>
      <w:r w:rsidRPr="00500C84">
        <w:rPr>
          <w:rFonts w:asciiTheme="minorBidi" w:hAnsiTheme="minorBidi" w:cstheme="minorBidi"/>
          <w:b/>
          <w:color w:val="000000"/>
          <w:sz w:val="22"/>
          <w:szCs w:val="22"/>
        </w:rPr>
        <w:t>piešķiršanas kārtība privātajam īstenotājam un izlietojuma kontrole</w:t>
      </w:r>
    </w:p>
    <w:p w14:paraId="23597E83" w14:textId="1F710659" w:rsidR="00500C84" w:rsidRPr="00500C84" w:rsidRDefault="00500C84" w:rsidP="004D68CB">
      <w:pPr>
        <w:pStyle w:val="Sarakstarindkopa"/>
        <w:numPr>
          <w:ilvl w:val="0"/>
          <w:numId w:val="29"/>
        </w:numPr>
        <w:tabs>
          <w:tab w:val="left" w:pos="1060"/>
        </w:tabs>
        <w:spacing w:after="120"/>
        <w:ind w:left="0" w:firstLine="709"/>
        <w:jc w:val="both"/>
        <w:rPr>
          <w:rFonts w:asciiTheme="minorBidi" w:hAnsiTheme="minorBidi" w:cstheme="minorBidi"/>
          <w:color w:val="000000"/>
          <w:sz w:val="22"/>
          <w:szCs w:val="22"/>
        </w:rPr>
      </w:pPr>
      <w:r w:rsidRPr="00500C84">
        <w:rPr>
          <w:rFonts w:asciiTheme="minorBidi" w:hAnsiTheme="minorBidi" w:cstheme="minorBidi"/>
          <w:sz w:val="22"/>
          <w:szCs w:val="22"/>
        </w:rPr>
        <w:t>Liepājas Bērnu un jaunatnes centrs kārtējā gada augustā publicē p</w:t>
      </w:r>
      <w:r w:rsidRPr="00500C84">
        <w:rPr>
          <w:rFonts w:asciiTheme="minorBidi" w:hAnsiTheme="minorBidi" w:cstheme="minorBidi"/>
          <w:color w:val="000000"/>
          <w:sz w:val="22"/>
          <w:szCs w:val="22"/>
        </w:rPr>
        <w:t>aziņojumu par privāto īstenotāju pieteikšanos mērķdotācijas</w:t>
      </w:r>
      <w:r w:rsidRPr="00500C84">
        <w:rPr>
          <w:rFonts w:asciiTheme="minorBidi" w:hAnsiTheme="minorBidi" w:cstheme="minorBidi"/>
          <w:sz w:val="22"/>
          <w:szCs w:val="22"/>
        </w:rPr>
        <w:t xml:space="preserve"> saņemšanai </w:t>
      </w:r>
      <w:r w:rsidRPr="00500C84">
        <w:rPr>
          <w:rFonts w:asciiTheme="minorBidi" w:hAnsiTheme="minorBidi" w:cstheme="minorBidi"/>
          <w:color w:val="000000"/>
          <w:sz w:val="22"/>
          <w:szCs w:val="22"/>
        </w:rPr>
        <w:t>pašvaldības oficiālajā tīmekļvietnē</w:t>
      </w:r>
      <w:hyperlink r:id="rId8">
        <w:r w:rsidRPr="00500C84">
          <w:rPr>
            <w:rFonts w:asciiTheme="minorBidi" w:hAnsiTheme="minorBidi" w:cstheme="minorBidi"/>
            <w:color w:val="000000"/>
            <w:sz w:val="22"/>
            <w:szCs w:val="22"/>
            <w:u w:val="single"/>
          </w:rPr>
          <w:t xml:space="preserve"> www.liepaja.lv</w:t>
        </w:r>
      </w:hyperlink>
      <w:r w:rsidRPr="00500C84">
        <w:rPr>
          <w:rFonts w:asciiTheme="minorBidi" w:hAnsiTheme="minorBidi" w:cstheme="minorBidi"/>
          <w:color w:val="000000"/>
          <w:sz w:val="22"/>
          <w:szCs w:val="22"/>
        </w:rPr>
        <w:t>, nosakot termiņu pieteikuma iesniegšanai -</w:t>
      </w:r>
      <w:r w:rsidRPr="00500C84">
        <w:rPr>
          <w:rFonts w:asciiTheme="minorBidi" w:hAnsiTheme="minorBidi" w:cstheme="minorBidi"/>
          <w:sz w:val="22"/>
          <w:szCs w:val="22"/>
        </w:rPr>
        <w:t xml:space="preserve"> </w:t>
      </w:r>
      <w:r w:rsidRPr="00500C84">
        <w:rPr>
          <w:rFonts w:asciiTheme="minorBidi" w:hAnsiTheme="minorBidi" w:cstheme="minorBidi"/>
          <w:color w:val="000000"/>
          <w:sz w:val="22"/>
          <w:szCs w:val="22"/>
        </w:rPr>
        <w:t>10</w:t>
      </w:r>
      <w:r w:rsidRPr="00500C84">
        <w:rPr>
          <w:rFonts w:asciiTheme="minorBidi" w:hAnsiTheme="minorBidi" w:cstheme="minorBidi"/>
          <w:sz w:val="22"/>
          <w:szCs w:val="22"/>
        </w:rPr>
        <w:t xml:space="preserve"> </w:t>
      </w:r>
      <w:r w:rsidRPr="00500C84">
        <w:rPr>
          <w:rFonts w:asciiTheme="minorBidi" w:hAnsiTheme="minorBidi" w:cstheme="minorBidi"/>
          <w:color w:val="000000"/>
          <w:sz w:val="22"/>
          <w:szCs w:val="22"/>
        </w:rPr>
        <w:t>dienas.</w:t>
      </w:r>
    </w:p>
    <w:p w14:paraId="3B57312C" w14:textId="78F868EC" w:rsidR="00500C84" w:rsidRPr="00500C84" w:rsidRDefault="00500C84" w:rsidP="004D68CB">
      <w:pPr>
        <w:pStyle w:val="Sarakstarindkopa"/>
        <w:numPr>
          <w:ilvl w:val="0"/>
          <w:numId w:val="29"/>
        </w:numPr>
        <w:tabs>
          <w:tab w:val="left" w:pos="1060"/>
        </w:tabs>
        <w:spacing w:after="120"/>
        <w:ind w:left="0" w:firstLine="709"/>
        <w:jc w:val="both"/>
        <w:rPr>
          <w:rFonts w:asciiTheme="minorBidi" w:hAnsiTheme="minorBidi" w:cstheme="minorBidi"/>
          <w:color w:val="000000"/>
          <w:sz w:val="22"/>
          <w:szCs w:val="22"/>
        </w:rPr>
      </w:pPr>
      <w:r w:rsidRPr="00500C84">
        <w:rPr>
          <w:rFonts w:asciiTheme="minorBidi" w:hAnsiTheme="minorBidi" w:cstheme="minorBidi"/>
          <w:color w:val="000000"/>
          <w:sz w:val="22"/>
          <w:szCs w:val="22"/>
        </w:rPr>
        <w:t xml:space="preserve">Privātais īstenotājs pieteikumu mērķdotācijas saņemšanai sagatavo un iesniedz tiešsaistē, aizpildot </w:t>
      </w:r>
      <w:r w:rsidRPr="00500C84">
        <w:rPr>
          <w:rFonts w:asciiTheme="minorBidi" w:hAnsiTheme="minorBidi" w:cstheme="minorBidi"/>
          <w:sz w:val="22"/>
          <w:szCs w:val="22"/>
        </w:rPr>
        <w:t>pieteikuma formu</w:t>
      </w:r>
      <w:r w:rsidRPr="00500C84">
        <w:rPr>
          <w:rFonts w:asciiTheme="minorBidi" w:hAnsiTheme="minorBidi" w:cstheme="minorBidi"/>
          <w:color w:val="000000"/>
          <w:sz w:val="22"/>
          <w:szCs w:val="22"/>
        </w:rPr>
        <w:t xml:space="preserve"> Liepājas e-pakalpojumu sistēmā. </w:t>
      </w:r>
      <w:r w:rsidRPr="00500C84">
        <w:rPr>
          <w:rFonts w:asciiTheme="minorBidi" w:hAnsiTheme="minorBidi" w:cstheme="minorBidi"/>
          <w:color w:val="000000"/>
          <w:sz w:val="22"/>
          <w:szCs w:val="22"/>
        </w:rPr>
        <w:lastRenderedPageBreak/>
        <w:t>Privātajam īstenotājam ir tiesības pieteikumam pievienot papildu dokumentus, kurus tas uzskata par būtiskiem pieteikuma izvērtēšanai.</w:t>
      </w:r>
    </w:p>
    <w:p w14:paraId="1B0626B3" w14:textId="7C332B66" w:rsidR="00500C84" w:rsidRPr="00500C84" w:rsidRDefault="00500C84" w:rsidP="004D68CB">
      <w:pPr>
        <w:pStyle w:val="Sarakstarindkopa"/>
        <w:numPr>
          <w:ilvl w:val="0"/>
          <w:numId w:val="29"/>
        </w:numPr>
        <w:tabs>
          <w:tab w:val="left" w:pos="1060"/>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Privātais īstenotājs var pretendēt uz mērķdotāciju, ja programmas īstenošanas laiks ir vismaz viens mācību gads, ieskaitot arī brīvdienu laiku.</w:t>
      </w:r>
    </w:p>
    <w:p w14:paraId="56075FF7" w14:textId="6E8FB5EF" w:rsidR="00500C84" w:rsidRPr="00500C84" w:rsidRDefault="00500C84" w:rsidP="004D68CB">
      <w:pPr>
        <w:pStyle w:val="Sarakstarindkopa"/>
        <w:numPr>
          <w:ilvl w:val="0"/>
          <w:numId w:val="29"/>
        </w:numPr>
        <w:tabs>
          <w:tab w:val="left" w:pos="1060"/>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Privātam īstenotājam piešķir mērķdotāciju par ne vairāk kā 30 izglītojamiem katrā no 6.</w:t>
      </w:r>
      <w:r w:rsidR="008D7C94">
        <w:rPr>
          <w:rFonts w:asciiTheme="minorBidi" w:hAnsiTheme="minorBidi" w:cstheme="minorBidi"/>
          <w:sz w:val="22"/>
          <w:szCs w:val="22"/>
        </w:rPr>
        <w:t> </w:t>
      </w:r>
      <w:r w:rsidRPr="00500C84">
        <w:rPr>
          <w:rFonts w:asciiTheme="minorBidi" w:hAnsiTheme="minorBidi" w:cstheme="minorBidi"/>
          <w:sz w:val="22"/>
          <w:szCs w:val="22"/>
        </w:rPr>
        <w:t xml:space="preserve">punktā noteiktajām programmu jomām un ne vairāk kā par 10 mēnešiem mācību gadā, ieskaitot brīvdienu laiku. </w:t>
      </w:r>
    </w:p>
    <w:p w14:paraId="73F976BF" w14:textId="799EA7E7" w:rsidR="00500C84" w:rsidRPr="00500C84" w:rsidRDefault="00500C84" w:rsidP="004D68CB">
      <w:pPr>
        <w:pStyle w:val="Sarakstarindkopa"/>
        <w:numPr>
          <w:ilvl w:val="0"/>
          <w:numId w:val="29"/>
        </w:numPr>
        <w:tabs>
          <w:tab w:val="left" w:pos="1060"/>
        </w:tabs>
        <w:spacing w:after="120"/>
        <w:ind w:left="0" w:firstLine="709"/>
        <w:jc w:val="both"/>
        <w:rPr>
          <w:rFonts w:asciiTheme="minorBidi" w:hAnsiTheme="minorBidi" w:cstheme="minorBidi"/>
          <w:color w:val="000000"/>
          <w:sz w:val="22"/>
          <w:szCs w:val="22"/>
        </w:rPr>
      </w:pPr>
      <w:r w:rsidRPr="00500C84">
        <w:rPr>
          <w:rFonts w:asciiTheme="minorBidi" w:hAnsiTheme="minorBidi" w:cstheme="minorBidi"/>
          <w:color w:val="000000"/>
          <w:sz w:val="22"/>
          <w:szCs w:val="22"/>
        </w:rPr>
        <w:t>Komisija 10 dienu laikā pēc pieteikumu iesniegšanas termiņa beigām:</w:t>
      </w:r>
    </w:p>
    <w:p w14:paraId="444D6C6E" w14:textId="30BBEF45" w:rsidR="00500C84" w:rsidRPr="00500C84" w:rsidRDefault="00500C84" w:rsidP="004D68CB">
      <w:pPr>
        <w:pStyle w:val="Sarakstarindkopa"/>
        <w:numPr>
          <w:ilvl w:val="1"/>
          <w:numId w:val="29"/>
        </w:numPr>
        <w:tabs>
          <w:tab w:val="left" w:pos="1060"/>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izskata visiem administratīviem vērtēšanas kritērijiem atbilstošos pieteikumus, novērtējot to atbilstību kvalitatīviem vērtēšanas kritērijiem (pielikumā). Mērķdotācijas piešķiršanai virza pieteikumus, kuri pēc kvalitatīviem vērtēšanas kritērijiem ir saņēmuši ne mazāk kā astoņus punktus. Punktu skaitu nosaka, dalot klātesošo komisijas locekļu piešķirto punktu summu ar komisijas locekļu skaitu;</w:t>
      </w:r>
    </w:p>
    <w:p w14:paraId="6945994A" w14:textId="4811671F" w:rsidR="00500C84" w:rsidRPr="00500C84" w:rsidRDefault="00500C84" w:rsidP="004D68CB">
      <w:pPr>
        <w:pStyle w:val="Sarakstarindkopa"/>
        <w:numPr>
          <w:ilvl w:val="1"/>
          <w:numId w:val="29"/>
        </w:numPr>
        <w:tabs>
          <w:tab w:val="left" w:pos="1060"/>
        </w:tabs>
        <w:spacing w:after="120"/>
        <w:ind w:left="0" w:firstLine="709"/>
        <w:jc w:val="both"/>
        <w:rPr>
          <w:rFonts w:asciiTheme="minorBidi" w:hAnsiTheme="minorBidi" w:cstheme="minorBidi"/>
          <w:sz w:val="22"/>
          <w:szCs w:val="22"/>
          <w:highlight w:val="white"/>
        </w:rPr>
      </w:pPr>
      <w:r w:rsidRPr="00500C84">
        <w:rPr>
          <w:rFonts w:asciiTheme="minorBidi" w:hAnsiTheme="minorBidi" w:cstheme="minorBidi"/>
          <w:sz w:val="22"/>
          <w:szCs w:val="22"/>
        </w:rPr>
        <w:t>pieņem lēmumu par mērķdotācijas sadali kārtējam mācību gadam privātajiem īstenotājiem, kuru pieteikumi atbilst noteiktajiem vērtēšanas kritērijiem. Mērķdotāciju pieejamā finansējuma ietvaros piešķir secīgi</w:t>
      </w:r>
      <w:r w:rsidRPr="00500C84">
        <w:rPr>
          <w:rFonts w:asciiTheme="minorBidi" w:hAnsiTheme="minorBidi" w:cstheme="minorBidi"/>
          <w:sz w:val="22"/>
          <w:szCs w:val="22"/>
          <w:highlight w:val="white"/>
        </w:rPr>
        <w:t>, sākot ar pieteikumu, kas ir saņēmis augstāko punktu skaitu. Ja vairāki pieteikumi saņēmuši vienādu punktu skaitu, finansējumu piešķir pieteikumu iesniegšanas secībā, sākot ar agrāk saņemto.</w:t>
      </w:r>
    </w:p>
    <w:p w14:paraId="2E16AA37" w14:textId="4A077B70" w:rsidR="00500C84" w:rsidRPr="00500C84" w:rsidRDefault="00500C84" w:rsidP="004D68CB">
      <w:pPr>
        <w:pStyle w:val="Sarakstarindkopa"/>
        <w:numPr>
          <w:ilvl w:val="0"/>
          <w:numId w:val="29"/>
        </w:numPr>
        <w:tabs>
          <w:tab w:val="left" w:pos="1060"/>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 xml:space="preserve">Komisijas lēmumu </w:t>
      </w:r>
      <w:r w:rsidR="002E6F53" w:rsidRPr="00500C84">
        <w:rPr>
          <w:rFonts w:asciiTheme="minorBidi" w:hAnsiTheme="minorBidi" w:cstheme="minorBidi"/>
          <w:sz w:val="22"/>
          <w:szCs w:val="22"/>
        </w:rPr>
        <w:t xml:space="preserve">trīs darba dienu laikā paziņo </w:t>
      </w:r>
      <w:r w:rsidRPr="00500C84">
        <w:rPr>
          <w:rFonts w:asciiTheme="minorBidi" w:hAnsiTheme="minorBidi" w:cstheme="minorBidi"/>
          <w:sz w:val="22"/>
          <w:szCs w:val="22"/>
        </w:rPr>
        <w:t>privāt</w:t>
      </w:r>
      <w:r w:rsidR="002E6F53">
        <w:rPr>
          <w:rFonts w:asciiTheme="minorBidi" w:hAnsiTheme="minorBidi" w:cstheme="minorBidi"/>
          <w:sz w:val="22"/>
          <w:szCs w:val="22"/>
        </w:rPr>
        <w:t>aj</w:t>
      </w:r>
      <w:r w:rsidRPr="00500C84">
        <w:rPr>
          <w:rFonts w:asciiTheme="minorBidi" w:hAnsiTheme="minorBidi" w:cstheme="minorBidi"/>
          <w:sz w:val="22"/>
          <w:szCs w:val="22"/>
        </w:rPr>
        <w:t>am īstenotājam, izmantojot elektroniskos sakarus</w:t>
      </w:r>
      <w:r w:rsidR="002E6F53">
        <w:rPr>
          <w:rFonts w:asciiTheme="minorBidi" w:hAnsiTheme="minorBidi" w:cstheme="minorBidi"/>
          <w:sz w:val="22"/>
          <w:szCs w:val="22"/>
        </w:rPr>
        <w:t xml:space="preserve"> un </w:t>
      </w:r>
      <w:proofErr w:type="spellStart"/>
      <w:r w:rsidR="002E6F53">
        <w:rPr>
          <w:rFonts w:asciiTheme="minorBidi" w:hAnsiTheme="minorBidi" w:cstheme="minorBidi"/>
          <w:sz w:val="22"/>
          <w:szCs w:val="22"/>
        </w:rPr>
        <w:t>nosūta</w:t>
      </w:r>
      <w:proofErr w:type="spellEnd"/>
      <w:r w:rsidR="002E6F53">
        <w:rPr>
          <w:rFonts w:asciiTheme="minorBidi" w:hAnsiTheme="minorBidi" w:cstheme="minorBidi"/>
          <w:sz w:val="22"/>
          <w:szCs w:val="22"/>
        </w:rPr>
        <w:t xml:space="preserve"> Liepājas Bērnu un jaunatnes centram</w:t>
      </w:r>
      <w:r w:rsidRPr="00500C84">
        <w:rPr>
          <w:rFonts w:asciiTheme="minorBidi" w:hAnsiTheme="minorBidi" w:cstheme="minorBidi"/>
          <w:sz w:val="22"/>
          <w:szCs w:val="22"/>
        </w:rPr>
        <w:t>.</w:t>
      </w:r>
    </w:p>
    <w:p w14:paraId="368CBCE6" w14:textId="0F9CB59A" w:rsidR="00500C84" w:rsidRPr="00500C84" w:rsidRDefault="00500C84" w:rsidP="004D68CB">
      <w:pPr>
        <w:pStyle w:val="Sarakstarindkopa"/>
        <w:numPr>
          <w:ilvl w:val="0"/>
          <w:numId w:val="29"/>
        </w:numPr>
        <w:tabs>
          <w:tab w:val="left" w:pos="1060"/>
        </w:tabs>
        <w:spacing w:after="120"/>
        <w:ind w:left="0" w:firstLine="709"/>
        <w:jc w:val="both"/>
        <w:rPr>
          <w:rFonts w:asciiTheme="minorBidi" w:hAnsiTheme="minorBidi" w:cstheme="minorBidi"/>
          <w:sz w:val="22"/>
          <w:szCs w:val="22"/>
        </w:rPr>
      </w:pPr>
      <w:r w:rsidRPr="00500C84">
        <w:rPr>
          <w:rFonts w:asciiTheme="minorBidi" w:hAnsiTheme="minorBidi" w:cstheme="minorBidi"/>
          <w:sz w:val="22"/>
          <w:szCs w:val="22"/>
        </w:rPr>
        <w:t xml:space="preserve">Liepājas Bērnu un jaunatnes centrs 10 dienu laikā pēc </w:t>
      </w:r>
      <w:r w:rsidR="002E6F53">
        <w:rPr>
          <w:rFonts w:asciiTheme="minorBidi" w:hAnsiTheme="minorBidi" w:cstheme="minorBidi"/>
          <w:sz w:val="22"/>
          <w:szCs w:val="22"/>
        </w:rPr>
        <w:t>k</w:t>
      </w:r>
      <w:r w:rsidRPr="00500C84">
        <w:rPr>
          <w:rFonts w:asciiTheme="minorBidi" w:hAnsiTheme="minorBidi" w:cstheme="minorBidi"/>
          <w:sz w:val="22"/>
          <w:szCs w:val="22"/>
        </w:rPr>
        <w:t>omisijas lēmuma par mērķdotācijas piešķiršanu pieņemšanas slēdz līgumu ar privāto īstenotāju par mērķdotācijas saņemšanu programmas īstenošanai attiecīgajā periodā. Ja līgums starp abām pusēm netiek noslēgts noteiktajā termiņā, komisijas lēmums par mērķdotācijas piešķiršanu zaudē spēku.</w:t>
      </w:r>
    </w:p>
    <w:p w14:paraId="503790E1" w14:textId="6D71A752" w:rsidR="00500C84" w:rsidRPr="00500C84" w:rsidRDefault="00500C84" w:rsidP="004D68CB">
      <w:pPr>
        <w:pStyle w:val="Sarakstarindkopa"/>
        <w:numPr>
          <w:ilvl w:val="0"/>
          <w:numId w:val="29"/>
        </w:numPr>
        <w:tabs>
          <w:tab w:val="left" w:pos="1060"/>
        </w:tabs>
        <w:spacing w:after="120"/>
        <w:ind w:left="0" w:firstLine="709"/>
        <w:jc w:val="both"/>
        <w:rPr>
          <w:rFonts w:asciiTheme="minorBidi" w:hAnsiTheme="minorBidi" w:cstheme="minorBidi"/>
          <w:color w:val="000000"/>
          <w:sz w:val="22"/>
          <w:szCs w:val="22"/>
        </w:rPr>
      </w:pPr>
      <w:r w:rsidRPr="00500C84">
        <w:rPr>
          <w:rFonts w:asciiTheme="minorBidi" w:hAnsiTheme="minorBidi" w:cstheme="minorBidi"/>
          <w:color w:val="000000"/>
          <w:sz w:val="22"/>
          <w:szCs w:val="22"/>
        </w:rPr>
        <w:t>Privātajiem īstenotājiem ir pienākums samazināt vecāku līdzmaksājumu vienam izglītojamajam mēnesī atbilstoši piešķirtās mērķdotācijas apmēram.</w:t>
      </w:r>
    </w:p>
    <w:p w14:paraId="7EBDF2F5" w14:textId="626356A1" w:rsidR="00500C84" w:rsidRPr="00500C84" w:rsidRDefault="00500C84" w:rsidP="004D68CB">
      <w:pPr>
        <w:pStyle w:val="Sarakstarindkopa"/>
        <w:numPr>
          <w:ilvl w:val="0"/>
          <w:numId w:val="29"/>
        </w:numPr>
        <w:tabs>
          <w:tab w:val="left" w:pos="1060"/>
        </w:tabs>
        <w:spacing w:after="120"/>
        <w:ind w:left="0" w:firstLine="709"/>
        <w:jc w:val="both"/>
        <w:rPr>
          <w:rFonts w:asciiTheme="minorBidi" w:hAnsiTheme="minorBidi" w:cstheme="minorBidi"/>
          <w:sz w:val="22"/>
          <w:szCs w:val="22"/>
        </w:rPr>
      </w:pPr>
      <w:r w:rsidRPr="00500C84">
        <w:rPr>
          <w:rFonts w:asciiTheme="minorBidi" w:hAnsiTheme="minorBidi" w:cstheme="minorBidi"/>
          <w:color w:val="000000"/>
          <w:sz w:val="22"/>
          <w:szCs w:val="22"/>
        </w:rPr>
        <w:t>Privātie īstenotāji līdz kārtējā gada 1</w:t>
      </w:r>
      <w:r w:rsidRPr="00500C84">
        <w:rPr>
          <w:rFonts w:asciiTheme="minorBidi" w:hAnsiTheme="minorBidi" w:cstheme="minorBidi"/>
          <w:sz w:val="22"/>
          <w:szCs w:val="22"/>
        </w:rPr>
        <w:t>0.</w:t>
      </w:r>
      <w:r w:rsidR="002E6F53">
        <w:rPr>
          <w:rFonts w:asciiTheme="minorBidi" w:hAnsiTheme="minorBidi" w:cstheme="minorBidi"/>
          <w:sz w:val="22"/>
          <w:szCs w:val="22"/>
        </w:rPr>
        <w:t> </w:t>
      </w:r>
      <w:r w:rsidRPr="00500C84">
        <w:rPr>
          <w:rFonts w:asciiTheme="minorBidi" w:hAnsiTheme="minorBidi" w:cstheme="minorBidi"/>
          <w:color w:val="000000"/>
          <w:sz w:val="22"/>
          <w:szCs w:val="22"/>
        </w:rPr>
        <w:t xml:space="preserve">janvārim un </w:t>
      </w:r>
      <w:r w:rsidRPr="00500C84">
        <w:rPr>
          <w:rFonts w:asciiTheme="minorBidi" w:hAnsiTheme="minorBidi" w:cstheme="minorBidi"/>
          <w:sz w:val="22"/>
          <w:szCs w:val="22"/>
        </w:rPr>
        <w:t>10.</w:t>
      </w:r>
      <w:r w:rsidR="002E6F53">
        <w:rPr>
          <w:rFonts w:asciiTheme="minorBidi" w:hAnsiTheme="minorBidi" w:cstheme="minorBidi"/>
          <w:sz w:val="22"/>
          <w:szCs w:val="22"/>
        </w:rPr>
        <w:t> </w:t>
      </w:r>
      <w:r w:rsidRPr="00500C84">
        <w:rPr>
          <w:rFonts w:asciiTheme="minorBidi" w:hAnsiTheme="minorBidi" w:cstheme="minorBidi"/>
          <w:sz w:val="22"/>
          <w:szCs w:val="22"/>
        </w:rPr>
        <w:t xml:space="preserve">septembrim </w:t>
      </w:r>
      <w:r w:rsidRPr="00500C84">
        <w:rPr>
          <w:rFonts w:asciiTheme="minorBidi" w:hAnsiTheme="minorBidi" w:cstheme="minorBidi"/>
          <w:color w:val="000000"/>
          <w:sz w:val="22"/>
          <w:szCs w:val="22"/>
        </w:rPr>
        <w:t>iesniedz atskaiti Liep</w:t>
      </w:r>
      <w:r w:rsidRPr="00500C84">
        <w:rPr>
          <w:rFonts w:asciiTheme="minorBidi" w:hAnsiTheme="minorBidi" w:cstheme="minorBidi"/>
          <w:sz w:val="22"/>
          <w:szCs w:val="22"/>
        </w:rPr>
        <w:t xml:space="preserve">ājas Bērnu un jaunatnes centram </w:t>
      </w:r>
      <w:r w:rsidRPr="00500C84">
        <w:rPr>
          <w:rFonts w:asciiTheme="minorBidi" w:hAnsiTheme="minorBidi" w:cstheme="minorBidi"/>
          <w:color w:val="000000"/>
          <w:sz w:val="22"/>
          <w:szCs w:val="22"/>
        </w:rPr>
        <w:t>par piešķirtā finansējuma izlietošanu</w:t>
      </w:r>
      <w:r w:rsidRPr="00500C84">
        <w:rPr>
          <w:rFonts w:asciiTheme="minorBidi" w:hAnsiTheme="minorBidi" w:cstheme="minorBidi"/>
          <w:sz w:val="22"/>
          <w:szCs w:val="22"/>
        </w:rPr>
        <w:t xml:space="preserve">. </w:t>
      </w:r>
    </w:p>
    <w:p w14:paraId="581E9E6F" w14:textId="4BA2686D" w:rsidR="00500C84" w:rsidRPr="00500C84" w:rsidRDefault="00500C84" w:rsidP="004D68CB">
      <w:pPr>
        <w:pStyle w:val="Sarakstarindkopa"/>
        <w:numPr>
          <w:ilvl w:val="0"/>
          <w:numId w:val="29"/>
        </w:numPr>
        <w:tabs>
          <w:tab w:val="left" w:pos="1060"/>
        </w:tabs>
        <w:spacing w:after="120"/>
        <w:ind w:left="0" w:firstLine="709"/>
        <w:jc w:val="both"/>
        <w:rPr>
          <w:rFonts w:asciiTheme="minorBidi" w:hAnsiTheme="minorBidi" w:cstheme="minorBidi"/>
          <w:sz w:val="22"/>
          <w:szCs w:val="22"/>
        </w:rPr>
      </w:pPr>
      <w:r w:rsidRPr="00500C84">
        <w:rPr>
          <w:rFonts w:asciiTheme="minorBidi" w:hAnsiTheme="minorBidi" w:cstheme="minorBidi"/>
          <w:color w:val="000000"/>
          <w:sz w:val="22"/>
          <w:szCs w:val="22"/>
        </w:rPr>
        <w:t>Ja privātais īstenotājs</w:t>
      </w:r>
      <w:r w:rsidR="002E6F53">
        <w:rPr>
          <w:rFonts w:asciiTheme="minorBidi" w:hAnsiTheme="minorBidi" w:cstheme="minorBidi"/>
          <w:color w:val="000000"/>
          <w:sz w:val="22"/>
          <w:szCs w:val="22"/>
        </w:rPr>
        <w:t xml:space="preserve"> </w:t>
      </w:r>
      <w:r w:rsidR="002E6F53" w:rsidRPr="00500C84">
        <w:rPr>
          <w:rFonts w:asciiTheme="minorBidi" w:hAnsiTheme="minorBidi" w:cstheme="minorBidi"/>
          <w:color w:val="000000"/>
          <w:sz w:val="22"/>
          <w:szCs w:val="22"/>
        </w:rPr>
        <w:t>piešķirto finans</w:t>
      </w:r>
      <w:r w:rsidR="002E6F53" w:rsidRPr="00500C84">
        <w:rPr>
          <w:rFonts w:asciiTheme="minorBidi" w:hAnsiTheme="minorBidi" w:cstheme="minorBidi"/>
          <w:sz w:val="22"/>
          <w:szCs w:val="22"/>
        </w:rPr>
        <w:t xml:space="preserve">ējumu </w:t>
      </w:r>
      <w:r w:rsidRPr="00500C84">
        <w:rPr>
          <w:rFonts w:asciiTheme="minorBidi" w:hAnsiTheme="minorBidi" w:cstheme="minorBidi"/>
          <w:color w:val="000000"/>
          <w:sz w:val="22"/>
          <w:szCs w:val="22"/>
        </w:rPr>
        <w:t xml:space="preserve">izlieto </w:t>
      </w:r>
      <w:r w:rsidR="002E6F53" w:rsidRPr="00500C84">
        <w:rPr>
          <w:rFonts w:asciiTheme="minorBidi" w:hAnsiTheme="minorBidi" w:cstheme="minorBidi"/>
          <w:color w:val="000000"/>
          <w:sz w:val="22"/>
          <w:szCs w:val="22"/>
        </w:rPr>
        <w:t xml:space="preserve">neatbilstoši </w:t>
      </w:r>
      <w:r w:rsidR="002E6F53">
        <w:rPr>
          <w:rFonts w:asciiTheme="minorBidi" w:hAnsiTheme="minorBidi" w:cstheme="minorBidi"/>
          <w:color w:val="000000"/>
          <w:sz w:val="22"/>
          <w:szCs w:val="22"/>
        </w:rPr>
        <w:t xml:space="preserve">mērķim </w:t>
      </w:r>
      <w:r w:rsidRPr="00500C84">
        <w:rPr>
          <w:rFonts w:asciiTheme="minorBidi" w:hAnsiTheme="minorBidi" w:cstheme="minorBidi"/>
          <w:sz w:val="22"/>
          <w:szCs w:val="22"/>
        </w:rPr>
        <w:t xml:space="preserve">vai </w:t>
      </w:r>
      <w:r w:rsidRPr="00500C84">
        <w:rPr>
          <w:rFonts w:asciiTheme="minorBidi" w:hAnsiTheme="minorBidi" w:cstheme="minorBidi"/>
          <w:color w:val="000000"/>
          <w:sz w:val="22"/>
          <w:szCs w:val="22"/>
        </w:rPr>
        <w:t>tiek konstatēti ci</w:t>
      </w:r>
      <w:r w:rsidRPr="00500C84">
        <w:rPr>
          <w:rFonts w:asciiTheme="minorBidi" w:hAnsiTheme="minorBidi" w:cstheme="minorBidi"/>
          <w:sz w:val="22"/>
          <w:szCs w:val="22"/>
        </w:rPr>
        <w:t>ti būtiski pārkāpumi, komisija pieņem lēmumu par programmas finansēšanas pārtraukšanu un par neatbilstoši izlietotā finansējuma atgūšanu.</w:t>
      </w:r>
    </w:p>
    <w:p w14:paraId="29B0E4DD" w14:textId="77777777" w:rsidR="00500C84" w:rsidRPr="00500C84" w:rsidRDefault="00500C84" w:rsidP="00500C84">
      <w:pPr>
        <w:ind w:firstLine="700"/>
        <w:jc w:val="both"/>
        <w:rPr>
          <w:rFonts w:asciiTheme="minorBidi" w:hAnsiTheme="minorBidi" w:cstheme="minorBidi"/>
        </w:rPr>
      </w:pPr>
    </w:p>
    <w:tbl>
      <w:tblPr>
        <w:tblW w:w="8647" w:type="dxa"/>
        <w:tblInd w:w="60" w:type="dxa"/>
        <w:tblLayout w:type="fixed"/>
        <w:tblCellMar>
          <w:left w:w="60" w:type="dxa"/>
          <w:right w:w="60" w:type="dxa"/>
        </w:tblCellMar>
        <w:tblLook w:val="0000" w:firstRow="0" w:lastRow="0" w:firstColumn="0" w:lastColumn="0" w:noHBand="0" w:noVBand="0"/>
      </w:tblPr>
      <w:tblGrid>
        <w:gridCol w:w="5584"/>
        <w:gridCol w:w="3063"/>
      </w:tblGrid>
      <w:tr w:rsidR="00500C84" w:rsidRPr="00500C84" w14:paraId="3C6DD45F" w14:textId="77777777" w:rsidTr="00007F0E">
        <w:tc>
          <w:tcPr>
            <w:tcW w:w="5584" w:type="dxa"/>
            <w:tcBorders>
              <w:top w:val="nil"/>
              <w:left w:val="nil"/>
              <w:bottom w:val="nil"/>
              <w:right w:val="nil"/>
            </w:tcBorders>
          </w:tcPr>
          <w:p w14:paraId="7514EBDA" w14:textId="77777777" w:rsidR="00500C84" w:rsidRPr="00500C84" w:rsidRDefault="00500C84" w:rsidP="00007F0E">
            <w:pPr>
              <w:widowControl w:val="0"/>
              <w:autoSpaceDE w:val="0"/>
              <w:autoSpaceDN w:val="0"/>
              <w:adjustRightInd w:val="0"/>
              <w:ind w:hanging="58"/>
              <w:rPr>
                <w:rFonts w:asciiTheme="minorBidi" w:hAnsiTheme="minorBidi" w:cstheme="minorBidi"/>
                <w:sz w:val="22"/>
                <w:szCs w:val="22"/>
              </w:rPr>
            </w:pPr>
            <w:r w:rsidRPr="00500C84">
              <w:rPr>
                <w:rFonts w:asciiTheme="minorBidi" w:hAnsiTheme="minorBidi" w:cstheme="minorBidi"/>
                <w:sz w:val="22"/>
                <w:szCs w:val="22"/>
              </w:rPr>
              <w:t>Priekšsēdētājs</w:t>
            </w:r>
          </w:p>
          <w:p w14:paraId="3EA90048" w14:textId="77777777" w:rsidR="00500C84" w:rsidRPr="00500C84" w:rsidRDefault="00500C84" w:rsidP="00007F0E">
            <w:pPr>
              <w:widowControl w:val="0"/>
              <w:autoSpaceDE w:val="0"/>
              <w:autoSpaceDN w:val="0"/>
              <w:adjustRightInd w:val="0"/>
              <w:rPr>
                <w:rFonts w:asciiTheme="minorBidi" w:hAnsiTheme="minorBidi" w:cstheme="minorBidi"/>
                <w:sz w:val="22"/>
                <w:szCs w:val="22"/>
              </w:rPr>
            </w:pPr>
          </w:p>
        </w:tc>
        <w:tc>
          <w:tcPr>
            <w:tcW w:w="3063" w:type="dxa"/>
            <w:tcBorders>
              <w:top w:val="nil"/>
              <w:left w:val="nil"/>
              <w:bottom w:val="nil"/>
              <w:right w:val="nil"/>
            </w:tcBorders>
          </w:tcPr>
          <w:p w14:paraId="747CAE2F" w14:textId="77777777" w:rsidR="00500C84" w:rsidRPr="00500C84" w:rsidRDefault="00500C84" w:rsidP="00007F0E">
            <w:pPr>
              <w:widowControl w:val="0"/>
              <w:autoSpaceDE w:val="0"/>
              <w:autoSpaceDN w:val="0"/>
              <w:adjustRightInd w:val="0"/>
              <w:ind w:right="75"/>
              <w:jc w:val="both"/>
              <w:rPr>
                <w:rFonts w:asciiTheme="minorBidi" w:hAnsiTheme="minorBidi" w:cstheme="minorBidi"/>
                <w:sz w:val="22"/>
                <w:szCs w:val="22"/>
              </w:rPr>
            </w:pPr>
            <w:r w:rsidRPr="00500C84">
              <w:rPr>
                <w:rFonts w:asciiTheme="minorBidi" w:hAnsiTheme="minorBidi" w:cstheme="minorBidi"/>
                <w:sz w:val="22"/>
                <w:szCs w:val="22"/>
              </w:rPr>
              <w:t xml:space="preserve">                      Gunārs </w:t>
            </w:r>
            <w:proofErr w:type="spellStart"/>
            <w:r w:rsidRPr="00500C84">
              <w:rPr>
                <w:rFonts w:asciiTheme="minorBidi" w:hAnsiTheme="minorBidi" w:cstheme="minorBidi"/>
                <w:sz w:val="22"/>
                <w:szCs w:val="22"/>
              </w:rPr>
              <w:t>Ansiņš</w:t>
            </w:r>
            <w:proofErr w:type="spellEnd"/>
            <w:r w:rsidRPr="00500C84">
              <w:rPr>
                <w:rFonts w:asciiTheme="minorBidi" w:hAnsiTheme="minorBidi" w:cstheme="minorBidi"/>
                <w:sz w:val="22"/>
                <w:szCs w:val="22"/>
              </w:rPr>
              <w:t xml:space="preserve">          </w:t>
            </w:r>
          </w:p>
          <w:p w14:paraId="6E332DB8" w14:textId="77777777" w:rsidR="00500C84" w:rsidRPr="00500C84" w:rsidRDefault="00500C84" w:rsidP="00007F0E">
            <w:pPr>
              <w:widowControl w:val="0"/>
              <w:autoSpaceDE w:val="0"/>
              <w:autoSpaceDN w:val="0"/>
              <w:adjustRightInd w:val="0"/>
              <w:jc w:val="right"/>
              <w:rPr>
                <w:rFonts w:asciiTheme="minorBidi" w:hAnsiTheme="minorBidi" w:cstheme="minorBidi"/>
                <w:sz w:val="22"/>
                <w:szCs w:val="22"/>
              </w:rPr>
            </w:pPr>
          </w:p>
        </w:tc>
      </w:tr>
    </w:tbl>
    <w:p w14:paraId="0248B247" w14:textId="77777777" w:rsidR="00500C84" w:rsidRPr="00500C84" w:rsidRDefault="00500C84" w:rsidP="00500C84">
      <w:pPr>
        <w:ind w:left="-705" w:right="-749"/>
        <w:rPr>
          <w:rFonts w:asciiTheme="minorBidi" w:hAnsiTheme="minorBidi" w:cstheme="minorBidi"/>
          <w:color w:val="000000"/>
        </w:rPr>
      </w:pPr>
      <w:r w:rsidRPr="00500C84">
        <w:rPr>
          <w:rFonts w:asciiTheme="minorBidi" w:hAnsiTheme="minorBidi" w:cstheme="minorBidi"/>
        </w:rPr>
        <w:br w:type="page"/>
      </w:r>
    </w:p>
    <w:p w14:paraId="39EC05EA" w14:textId="16492A92" w:rsidR="00500C84" w:rsidRPr="00500C84" w:rsidRDefault="00500C84" w:rsidP="00500C84">
      <w:pPr>
        <w:ind w:left="720" w:right="-749"/>
        <w:jc w:val="right"/>
        <w:rPr>
          <w:rFonts w:asciiTheme="minorBidi" w:hAnsiTheme="minorBidi" w:cstheme="minorBidi"/>
          <w:color w:val="000000"/>
          <w:sz w:val="22"/>
          <w:szCs w:val="22"/>
        </w:rPr>
      </w:pPr>
      <w:r w:rsidRPr="00500C84">
        <w:rPr>
          <w:rFonts w:asciiTheme="minorBidi" w:hAnsiTheme="minorBidi" w:cstheme="minorBidi"/>
          <w:color w:val="000000"/>
          <w:sz w:val="22"/>
          <w:szCs w:val="22"/>
        </w:rPr>
        <w:lastRenderedPageBreak/>
        <w:t>P</w:t>
      </w:r>
      <w:r w:rsidR="0093430A">
        <w:rPr>
          <w:rFonts w:asciiTheme="minorBidi" w:hAnsiTheme="minorBidi" w:cstheme="minorBidi"/>
          <w:color w:val="000000"/>
          <w:sz w:val="22"/>
          <w:szCs w:val="22"/>
        </w:rPr>
        <w:t>ielikums</w:t>
      </w:r>
    </w:p>
    <w:p w14:paraId="2EABBDB9" w14:textId="77777777" w:rsidR="00500C84" w:rsidRPr="00500C84" w:rsidRDefault="00500C84" w:rsidP="00500C84">
      <w:pPr>
        <w:ind w:left="720" w:right="-749"/>
        <w:jc w:val="right"/>
        <w:rPr>
          <w:rFonts w:asciiTheme="minorBidi" w:hAnsiTheme="minorBidi" w:cstheme="minorBidi"/>
          <w:color w:val="000000"/>
          <w:sz w:val="22"/>
          <w:szCs w:val="22"/>
        </w:rPr>
      </w:pPr>
      <w:r w:rsidRPr="00500C84">
        <w:rPr>
          <w:rFonts w:asciiTheme="minorBidi" w:hAnsiTheme="minorBidi" w:cstheme="minorBidi"/>
          <w:color w:val="000000"/>
          <w:sz w:val="22"/>
          <w:szCs w:val="22"/>
        </w:rPr>
        <w:t xml:space="preserve">Liepājas </w:t>
      </w:r>
      <w:proofErr w:type="spellStart"/>
      <w:r w:rsidRPr="00500C84">
        <w:rPr>
          <w:rFonts w:asciiTheme="minorBidi" w:hAnsiTheme="minorBidi" w:cstheme="minorBidi"/>
          <w:color w:val="000000"/>
          <w:sz w:val="22"/>
          <w:szCs w:val="22"/>
        </w:rPr>
        <w:t>valstspilsētas</w:t>
      </w:r>
      <w:proofErr w:type="spellEnd"/>
      <w:r w:rsidRPr="00500C84">
        <w:rPr>
          <w:rFonts w:asciiTheme="minorBidi" w:hAnsiTheme="minorBidi" w:cstheme="minorBidi"/>
          <w:color w:val="000000"/>
          <w:sz w:val="22"/>
          <w:szCs w:val="22"/>
        </w:rPr>
        <w:t xml:space="preserve"> pašvaldības </w:t>
      </w:r>
    </w:p>
    <w:p w14:paraId="0D9A3947" w14:textId="77777777" w:rsidR="00500C84" w:rsidRPr="00500C84" w:rsidRDefault="00500C84" w:rsidP="00500C84">
      <w:pPr>
        <w:ind w:left="720" w:right="-749"/>
        <w:jc w:val="right"/>
        <w:rPr>
          <w:rFonts w:asciiTheme="minorBidi" w:hAnsiTheme="minorBidi" w:cstheme="minorBidi"/>
          <w:color w:val="000000"/>
          <w:sz w:val="22"/>
          <w:szCs w:val="22"/>
        </w:rPr>
      </w:pPr>
      <w:r w:rsidRPr="00500C84">
        <w:rPr>
          <w:rFonts w:asciiTheme="minorBidi" w:hAnsiTheme="minorBidi" w:cstheme="minorBidi"/>
          <w:color w:val="000000"/>
          <w:sz w:val="22"/>
          <w:szCs w:val="22"/>
        </w:rPr>
        <w:t>domes 2025. gada __. _________</w:t>
      </w:r>
    </w:p>
    <w:p w14:paraId="70940ED0" w14:textId="6E2401F4" w:rsidR="00500C84" w:rsidRPr="00500C84" w:rsidRDefault="00500C84" w:rsidP="00500C84">
      <w:pPr>
        <w:ind w:left="720" w:right="-749"/>
        <w:jc w:val="right"/>
        <w:rPr>
          <w:rFonts w:asciiTheme="minorBidi" w:hAnsiTheme="minorBidi" w:cstheme="minorBidi"/>
          <w:color w:val="000000"/>
          <w:sz w:val="22"/>
          <w:szCs w:val="22"/>
        </w:rPr>
      </w:pPr>
      <w:r w:rsidRPr="00500C84">
        <w:rPr>
          <w:rFonts w:asciiTheme="minorBidi" w:hAnsiTheme="minorBidi" w:cstheme="minorBidi"/>
          <w:color w:val="000000"/>
          <w:sz w:val="22"/>
          <w:szCs w:val="22"/>
        </w:rPr>
        <w:t>saistoš</w:t>
      </w:r>
      <w:r>
        <w:rPr>
          <w:rFonts w:asciiTheme="minorBidi" w:hAnsiTheme="minorBidi" w:cstheme="minorBidi"/>
          <w:color w:val="000000"/>
          <w:sz w:val="22"/>
          <w:szCs w:val="22"/>
        </w:rPr>
        <w:t>aj</w:t>
      </w:r>
      <w:r w:rsidRPr="00500C84">
        <w:rPr>
          <w:rFonts w:asciiTheme="minorBidi" w:hAnsiTheme="minorBidi" w:cstheme="minorBidi"/>
          <w:color w:val="000000"/>
          <w:sz w:val="22"/>
          <w:szCs w:val="22"/>
        </w:rPr>
        <w:t>iem noteikumiem Nr. __</w:t>
      </w:r>
    </w:p>
    <w:p w14:paraId="7B094056" w14:textId="77777777" w:rsidR="00500C84" w:rsidRPr="00500C84" w:rsidRDefault="00500C84" w:rsidP="00500C84">
      <w:pPr>
        <w:ind w:left="720" w:right="-749"/>
        <w:rPr>
          <w:rFonts w:asciiTheme="minorBidi" w:hAnsiTheme="minorBidi" w:cstheme="minorBidi"/>
          <w:b/>
          <w:color w:val="000000"/>
          <w:sz w:val="26"/>
          <w:szCs w:val="26"/>
        </w:rPr>
      </w:pPr>
    </w:p>
    <w:p w14:paraId="2CF63055" w14:textId="1ED61136" w:rsidR="00500C84" w:rsidRPr="00500C84" w:rsidRDefault="00A96D43" w:rsidP="00A96D43">
      <w:pPr>
        <w:numPr>
          <w:ilvl w:val="0"/>
          <w:numId w:val="28"/>
        </w:numPr>
        <w:spacing w:line="276" w:lineRule="auto"/>
        <w:ind w:left="0" w:right="-994" w:firstLine="0"/>
        <w:jc w:val="center"/>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r w:rsidR="00500C84" w:rsidRPr="00500C84">
        <w:rPr>
          <w:rFonts w:asciiTheme="minorBidi" w:hAnsiTheme="minorBidi" w:cstheme="minorBidi"/>
          <w:b/>
          <w:color w:val="000000"/>
          <w:sz w:val="20"/>
          <w:szCs w:val="20"/>
        </w:rPr>
        <w:t>Administratīvie vērtēšanas kritēriji</w:t>
      </w:r>
    </w:p>
    <w:p w14:paraId="7BA907EA" w14:textId="77777777" w:rsidR="00500C84" w:rsidRPr="00500C84" w:rsidRDefault="00500C84" w:rsidP="00500C84">
      <w:pPr>
        <w:ind w:left="720" w:right="-994"/>
        <w:jc w:val="center"/>
        <w:rPr>
          <w:rFonts w:asciiTheme="minorBidi" w:hAnsiTheme="minorBidi" w:cstheme="minorBidi"/>
          <w:b/>
          <w:color w:val="000000"/>
          <w:sz w:val="20"/>
          <w:szCs w:val="20"/>
        </w:rPr>
      </w:pPr>
    </w:p>
    <w:tbl>
      <w:tblPr>
        <w:tblW w:w="9805"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4450"/>
        <w:gridCol w:w="4440"/>
      </w:tblGrid>
      <w:tr w:rsidR="00500C84" w:rsidRPr="00500C84" w14:paraId="70EFE16C" w14:textId="77777777" w:rsidTr="004D68CB">
        <w:tc>
          <w:tcPr>
            <w:tcW w:w="915" w:type="dxa"/>
            <w:shd w:val="clear" w:color="auto" w:fill="auto"/>
            <w:tcMar>
              <w:top w:w="100" w:type="dxa"/>
              <w:left w:w="100" w:type="dxa"/>
              <w:bottom w:w="100" w:type="dxa"/>
              <w:right w:w="100" w:type="dxa"/>
            </w:tcMar>
          </w:tcPr>
          <w:p w14:paraId="1EA19073" w14:textId="77777777" w:rsidR="00500C84" w:rsidRPr="00500C84" w:rsidRDefault="00500C84" w:rsidP="00500C84">
            <w:pPr>
              <w:widowControl w:val="0"/>
              <w:pBdr>
                <w:top w:val="nil"/>
                <w:left w:val="nil"/>
                <w:bottom w:val="nil"/>
                <w:right w:val="nil"/>
                <w:between w:val="nil"/>
              </w:pBdr>
              <w:ind w:right="-156"/>
              <w:jc w:val="center"/>
              <w:rPr>
                <w:rFonts w:asciiTheme="minorBidi" w:hAnsiTheme="minorBidi" w:cstheme="minorBidi"/>
                <w:b/>
                <w:color w:val="000000"/>
                <w:sz w:val="20"/>
                <w:szCs w:val="20"/>
              </w:rPr>
            </w:pPr>
            <w:proofErr w:type="spellStart"/>
            <w:r w:rsidRPr="00500C84">
              <w:rPr>
                <w:rFonts w:asciiTheme="minorBidi" w:hAnsiTheme="minorBidi" w:cstheme="minorBidi"/>
                <w:b/>
                <w:color w:val="000000"/>
                <w:sz w:val="20"/>
                <w:szCs w:val="20"/>
              </w:rPr>
              <w:t>Nr.p.k</w:t>
            </w:r>
            <w:proofErr w:type="spellEnd"/>
            <w:r w:rsidRPr="00500C84">
              <w:rPr>
                <w:rFonts w:asciiTheme="minorBidi" w:hAnsiTheme="minorBidi" w:cstheme="minorBidi"/>
                <w:b/>
                <w:color w:val="000000"/>
                <w:sz w:val="20"/>
                <w:szCs w:val="20"/>
              </w:rPr>
              <w:t>.</w:t>
            </w:r>
          </w:p>
        </w:tc>
        <w:tc>
          <w:tcPr>
            <w:tcW w:w="4450" w:type="dxa"/>
            <w:shd w:val="clear" w:color="auto" w:fill="auto"/>
            <w:tcMar>
              <w:top w:w="100" w:type="dxa"/>
              <w:left w:w="100" w:type="dxa"/>
              <w:bottom w:w="100" w:type="dxa"/>
              <w:right w:w="100" w:type="dxa"/>
            </w:tcMar>
          </w:tcPr>
          <w:p w14:paraId="372F49BE" w14:textId="77777777" w:rsidR="00500C84" w:rsidRPr="00500C84" w:rsidRDefault="00500C84" w:rsidP="00500C84">
            <w:pPr>
              <w:widowControl w:val="0"/>
              <w:pBdr>
                <w:top w:val="nil"/>
                <w:left w:val="nil"/>
                <w:bottom w:val="nil"/>
                <w:right w:val="nil"/>
                <w:between w:val="nil"/>
              </w:pBdr>
              <w:ind w:right="147"/>
              <w:jc w:val="center"/>
              <w:rPr>
                <w:rFonts w:asciiTheme="minorBidi" w:hAnsiTheme="minorBidi" w:cstheme="minorBidi"/>
                <w:b/>
                <w:color w:val="000000"/>
                <w:sz w:val="20"/>
                <w:szCs w:val="20"/>
              </w:rPr>
            </w:pPr>
            <w:r w:rsidRPr="00500C84">
              <w:rPr>
                <w:rFonts w:asciiTheme="minorBidi" w:hAnsiTheme="minorBidi" w:cstheme="minorBidi"/>
                <w:b/>
                <w:color w:val="000000"/>
                <w:sz w:val="20"/>
                <w:szCs w:val="20"/>
              </w:rPr>
              <w:t>Kritērijs</w:t>
            </w:r>
          </w:p>
        </w:tc>
        <w:tc>
          <w:tcPr>
            <w:tcW w:w="4440" w:type="dxa"/>
            <w:shd w:val="clear" w:color="auto" w:fill="auto"/>
            <w:tcMar>
              <w:top w:w="100" w:type="dxa"/>
              <w:left w:w="100" w:type="dxa"/>
              <w:bottom w:w="100" w:type="dxa"/>
              <w:right w:w="100" w:type="dxa"/>
            </w:tcMar>
          </w:tcPr>
          <w:p w14:paraId="2C2CE02E" w14:textId="77777777" w:rsidR="00500C84" w:rsidRPr="00500C84" w:rsidRDefault="00500C84" w:rsidP="00500C84">
            <w:pPr>
              <w:widowControl w:val="0"/>
              <w:pBdr>
                <w:top w:val="nil"/>
                <w:left w:val="nil"/>
                <w:bottom w:val="nil"/>
                <w:right w:val="nil"/>
                <w:between w:val="nil"/>
              </w:pBdr>
              <w:ind w:right="193"/>
              <w:jc w:val="center"/>
              <w:rPr>
                <w:rFonts w:asciiTheme="minorBidi" w:hAnsiTheme="minorBidi" w:cstheme="minorBidi"/>
                <w:b/>
                <w:color w:val="000000"/>
                <w:sz w:val="20"/>
                <w:szCs w:val="20"/>
              </w:rPr>
            </w:pPr>
            <w:r w:rsidRPr="00500C84">
              <w:rPr>
                <w:rFonts w:asciiTheme="minorBidi" w:hAnsiTheme="minorBidi" w:cstheme="minorBidi"/>
                <w:b/>
                <w:color w:val="000000"/>
                <w:sz w:val="20"/>
                <w:szCs w:val="20"/>
              </w:rPr>
              <w:t>Vērtēšanas sistēma (punkti)</w:t>
            </w:r>
          </w:p>
          <w:p w14:paraId="50A11C9A" w14:textId="77777777" w:rsidR="00500C84" w:rsidRPr="00500C84" w:rsidRDefault="00500C84" w:rsidP="00500C84">
            <w:pPr>
              <w:widowControl w:val="0"/>
              <w:pBdr>
                <w:top w:val="nil"/>
                <w:left w:val="nil"/>
                <w:bottom w:val="nil"/>
                <w:right w:val="nil"/>
                <w:between w:val="nil"/>
              </w:pBdr>
              <w:ind w:right="193"/>
              <w:jc w:val="center"/>
              <w:rPr>
                <w:rFonts w:asciiTheme="minorBidi" w:hAnsiTheme="minorBidi" w:cstheme="minorBidi"/>
                <w:b/>
                <w:color w:val="000000"/>
                <w:sz w:val="20"/>
                <w:szCs w:val="20"/>
              </w:rPr>
            </w:pPr>
            <w:r w:rsidRPr="00500C84">
              <w:rPr>
                <w:rFonts w:asciiTheme="minorBidi" w:hAnsiTheme="minorBidi" w:cstheme="minorBidi"/>
                <w:b/>
                <w:color w:val="000000"/>
                <w:sz w:val="20"/>
                <w:szCs w:val="20"/>
              </w:rPr>
              <w:t>atbilst – 1 punkts</w:t>
            </w:r>
          </w:p>
          <w:p w14:paraId="4FD31C42" w14:textId="28753A19" w:rsidR="00500C84" w:rsidRPr="00500C84" w:rsidRDefault="00500C84" w:rsidP="00500C84">
            <w:pPr>
              <w:widowControl w:val="0"/>
              <w:pBdr>
                <w:top w:val="nil"/>
                <w:left w:val="nil"/>
                <w:bottom w:val="nil"/>
                <w:right w:val="nil"/>
                <w:between w:val="nil"/>
              </w:pBdr>
              <w:ind w:right="193"/>
              <w:jc w:val="center"/>
              <w:rPr>
                <w:rFonts w:asciiTheme="minorBidi" w:hAnsiTheme="minorBidi" w:cstheme="minorBidi"/>
                <w:b/>
                <w:color w:val="000000"/>
                <w:sz w:val="20"/>
                <w:szCs w:val="20"/>
              </w:rPr>
            </w:pPr>
            <w:r w:rsidRPr="00500C84">
              <w:rPr>
                <w:rFonts w:asciiTheme="minorBidi" w:hAnsiTheme="minorBidi" w:cstheme="minorBidi"/>
                <w:b/>
                <w:color w:val="000000"/>
                <w:sz w:val="20"/>
                <w:szCs w:val="20"/>
              </w:rPr>
              <w:t>neatbilst – 0 punkti</w:t>
            </w:r>
          </w:p>
        </w:tc>
      </w:tr>
      <w:tr w:rsidR="00500C84" w:rsidRPr="00500C84" w14:paraId="721C021E" w14:textId="77777777" w:rsidTr="004D68CB">
        <w:tc>
          <w:tcPr>
            <w:tcW w:w="915" w:type="dxa"/>
            <w:shd w:val="clear" w:color="auto" w:fill="auto"/>
            <w:tcMar>
              <w:top w:w="100" w:type="dxa"/>
              <w:left w:w="100" w:type="dxa"/>
              <w:bottom w:w="100" w:type="dxa"/>
              <w:right w:w="100" w:type="dxa"/>
            </w:tcMar>
          </w:tcPr>
          <w:p w14:paraId="3DA7D715" w14:textId="77777777" w:rsidR="00500C84" w:rsidRPr="00500C84" w:rsidRDefault="00500C84" w:rsidP="00500C84">
            <w:pPr>
              <w:widowControl w:val="0"/>
              <w:pBdr>
                <w:top w:val="nil"/>
                <w:left w:val="nil"/>
                <w:bottom w:val="nil"/>
                <w:right w:val="nil"/>
                <w:between w:val="nil"/>
              </w:pBdr>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1.1.</w:t>
            </w:r>
          </w:p>
        </w:tc>
        <w:tc>
          <w:tcPr>
            <w:tcW w:w="4450" w:type="dxa"/>
            <w:shd w:val="clear" w:color="auto" w:fill="auto"/>
            <w:tcMar>
              <w:top w:w="100" w:type="dxa"/>
              <w:left w:w="100" w:type="dxa"/>
              <w:bottom w:w="100" w:type="dxa"/>
              <w:right w:w="100" w:type="dxa"/>
            </w:tcMar>
          </w:tcPr>
          <w:p w14:paraId="6AF31B5D" w14:textId="77777777" w:rsidR="00500C84" w:rsidRPr="00500C84" w:rsidRDefault="00500C84" w:rsidP="004D68CB">
            <w:pPr>
              <w:widowControl w:val="0"/>
              <w:pBdr>
                <w:top w:val="nil"/>
                <w:left w:val="nil"/>
                <w:bottom w:val="nil"/>
                <w:right w:val="nil"/>
                <w:between w:val="nil"/>
              </w:pBdr>
              <w:ind w:right="147"/>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Pieteikums iesniegts paredzētajā kārtībā un termiņā</w:t>
            </w:r>
          </w:p>
        </w:tc>
        <w:tc>
          <w:tcPr>
            <w:tcW w:w="4440" w:type="dxa"/>
            <w:shd w:val="clear" w:color="auto" w:fill="auto"/>
            <w:tcMar>
              <w:top w:w="100" w:type="dxa"/>
              <w:left w:w="100" w:type="dxa"/>
              <w:bottom w:w="100" w:type="dxa"/>
              <w:right w:w="100" w:type="dxa"/>
            </w:tcMar>
            <w:vAlign w:val="center"/>
          </w:tcPr>
          <w:p w14:paraId="0B6DBDB8" w14:textId="77777777" w:rsidR="00500C84" w:rsidRPr="00500C84" w:rsidRDefault="00500C84" w:rsidP="00500C84">
            <w:pPr>
              <w:widowControl w:val="0"/>
              <w:ind w:right="-994"/>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jā  ​​– atbilst administratīvajam kritērijam</w:t>
            </w:r>
          </w:p>
          <w:p w14:paraId="0C13E3EF" w14:textId="77777777" w:rsidR="00500C84" w:rsidRPr="00500C84" w:rsidRDefault="00500C84" w:rsidP="00500C84">
            <w:pPr>
              <w:widowControl w:val="0"/>
              <w:ind w:right="-994"/>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nē – neatbilst administratīvajam kritērijam</w:t>
            </w:r>
          </w:p>
        </w:tc>
      </w:tr>
      <w:tr w:rsidR="00500C84" w:rsidRPr="00500C84" w14:paraId="28CC3FFB" w14:textId="77777777" w:rsidTr="004D68CB">
        <w:tc>
          <w:tcPr>
            <w:tcW w:w="915" w:type="dxa"/>
            <w:shd w:val="clear" w:color="auto" w:fill="auto"/>
            <w:tcMar>
              <w:top w:w="100" w:type="dxa"/>
              <w:left w:w="100" w:type="dxa"/>
              <w:bottom w:w="100" w:type="dxa"/>
              <w:right w:w="100" w:type="dxa"/>
            </w:tcMar>
          </w:tcPr>
          <w:p w14:paraId="378A1EE0" w14:textId="77777777" w:rsidR="00500C84" w:rsidRPr="00500C84" w:rsidRDefault="00500C84" w:rsidP="00500C84">
            <w:pPr>
              <w:widowControl w:val="0"/>
              <w:pBdr>
                <w:top w:val="nil"/>
                <w:left w:val="nil"/>
                <w:bottom w:val="nil"/>
                <w:right w:val="nil"/>
                <w:between w:val="nil"/>
              </w:pBdr>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1.2.</w:t>
            </w:r>
          </w:p>
        </w:tc>
        <w:tc>
          <w:tcPr>
            <w:tcW w:w="4450" w:type="dxa"/>
            <w:shd w:val="clear" w:color="auto" w:fill="auto"/>
            <w:tcMar>
              <w:top w:w="100" w:type="dxa"/>
              <w:left w:w="100" w:type="dxa"/>
              <w:bottom w:w="100" w:type="dxa"/>
              <w:right w:w="100" w:type="dxa"/>
            </w:tcMar>
          </w:tcPr>
          <w:p w14:paraId="48CF5975" w14:textId="77777777" w:rsidR="00500C84" w:rsidRPr="00500C84" w:rsidRDefault="00500C84" w:rsidP="004D68CB">
            <w:pPr>
              <w:widowControl w:val="0"/>
              <w:pBdr>
                <w:top w:val="nil"/>
                <w:left w:val="nil"/>
                <w:bottom w:val="nil"/>
                <w:right w:val="nil"/>
                <w:between w:val="nil"/>
              </w:pBdr>
              <w:ind w:right="147"/>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 xml:space="preserve">Pretendents ir fiziska persona, kura ir reģistrēta komercreģistrā kā individuālais komersants vai Valsts ieņēmumu dienesta Nodokļu maksātāju reģistrā kā saimnieciskās darbības veicējs, vai juridiskā persona, kas pašvaldībā ir saņēmusi / </w:t>
            </w:r>
            <w:r w:rsidRPr="00500C84">
              <w:rPr>
                <w:rFonts w:asciiTheme="minorBidi" w:hAnsiTheme="minorBidi" w:cstheme="minorBidi"/>
                <w:i/>
                <w:color w:val="000000"/>
                <w:sz w:val="20"/>
                <w:szCs w:val="20"/>
              </w:rPr>
              <w:t>vai apliecina licences saņemšanu 30 dienu laikā</w:t>
            </w:r>
            <w:r w:rsidRPr="00500C84">
              <w:rPr>
                <w:rFonts w:asciiTheme="minorBidi" w:hAnsiTheme="minorBidi" w:cstheme="minorBidi"/>
                <w:color w:val="000000"/>
                <w:sz w:val="20"/>
                <w:szCs w:val="20"/>
              </w:rPr>
              <w:t xml:space="preserve"> programmas īstenošanai</w:t>
            </w:r>
          </w:p>
        </w:tc>
        <w:tc>
          <w:tcPr>
            <w:tcW w:w="4440" w:type="dxa"/>
            <w:shd w:val="clear" w:color="auto" w:fill="auto"/>
            <w:tcMar>
              <w:top w:w="100" w:type="dxa"/>
              <w:left w:w="100" w:type="dxa"/>
              <w:bottom w:w="100" w:type="dxa"/>
              <w:right w:w="100" w:type="dxa"/>
            </w:tcMar>
            <w:vAlign w:val="center"/>
          </w:tcPr>
          <w:p w14:paraId="55A7AE6D" w14:textId="77777777" w:rsidR="00500C84" w:rsidRPr="00500C84" w:rsidRDefault="00500C84" w:rsidP="00500C84">
            <w:pPr>
              <w:widowControl w:val="0"/>
              <w:ind w:right="-994"/>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jā  ​​– atbilst administratīvajam kritērijam</w:t>
            </w:r>
          </w:p>
          <w:p w14:paraId="1CDB6C08" w14:textId="77777777" w:rsidR="00500C84" w:rsidRPr="00500C84" w:rsidRDefault="00500C84" w:rsidP="00500C84">
            <w:pPr>
              <w:widowControl w:val="0"/>
              <w:ind w:right="-994"/>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nē – neatbilst administratīvajam kritērijam</w:t>
            </w:r>
          </w:p>
        </w:tc>
      </w:tr>
      <w:tr w:rsidR="00500C84" w:rsidRPr="00500C84" w14:paraId="01FCFDC8" w14:textId="77777777" w:rsidTr="004D68CB">
        <w:tc>
          <w:tcPr>
            <w:tcW w:w="915" w:type="dxa"/>
            <w:shd w:val="clear" w:color="auto" w:fill="auto"/>
            <w:tcMar>
              <w:top w:w="100" w:type="dxa"/>
              <w:left w:w="100" w:type="dxa"/>
              <w:bottom w:w="100" w:type="dxa"/>
              <w:right w:w="100" w:type="dxa"/>
            </w:tcMar>
          </w:tcPr>
          <w:p w14:paraId="3EBF4831" w14:textId="77777777" w:rsidR="00500C84" w:rsidRPr="00500C84" w:rsidRDefault="00500C84" w:rsidP="00500C84">
            <w:pPr>
              <w:widowControl w:val="0"/>
              <w:pBdr>
                <w:top w:val="nil"/>
                <w:left w:val="nil"/>
                <w:bottom w:val="nil"/>
                <w:right w:val="nil"/>
                <w:between w:val="nil"/>
              </w:pBdr>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1.3.</w:t>
            </w:r>
          </w:p>
        </w:tc>
        <w:tc>
          <w:tcPr>
            <w:tcW w:w="4450" w:type="dxa"/>
            <w:shd w:val="clear" w:color="auto" w:fill="auto"/>
            <w:tcMar>
              <w:top w:w="100" w:type="dxa"/>
              <w:left w:w="100" w:type="dxa"/>
              <w:bottom w:w="100" w:type="dxa"/>
              <w:right w:w="100" w:type="dxa"/>
            </w:tcMar>
          </w:tcPr>
          <w:p w14:paraId="4B4148A1" w14:textId="77777777" w:rsidR="00500C84" w:rsidRPr="00500C84" w:rsidRDefault="00500C84" w:rsidP="004D68CB">
            <w:pPr>
              <w:widowControl w:val="0"/>
              <w:pBdr>
                <w:top w:val="nil"/>
                <w:left w:val="nil"/>
                <w:bottom w:val="nil"/>
                <w:right w:val="nil"/>
                <w:between w:val="nil"/>
              </w:pBdr>
              <w:ind w:right="147"/>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Pretendents nav valsts vai pašvaldības iestāde vai kapitālsabiedrība</w:t>
            </w:r>
          </w:p>
        </w:tc>
        <w:tc>
          <w:tcPr>
            <w:tcW w:w="4440" w:type="dxa"/>
            <w:shd w:val="clear" w:color="auto" w:fill="auto"/>
            <w:tcMar>
              <w:top w:w="100" w:type="dxa"/>
              <w:left w:w="100" w:type="dxa"/>
              <w:bottom w:w="100" w:type="dxa"/>
              <w:right w:w="100" w:type="dxa"/>
            </w:tcMar>
            <w:vAlign w:val="center"/>
          </w:tcPr>
          <w:p w14:paraId="228C379C" w14:textId="77777777" w:rsidR="00500C84" w:rsidRPr="00500C84" w:rsidRDefault="00500C84" w:rsidP="00500C84">
            <w:pPr>
              <w:widowControl w:val="0"/>
              <w:ind w:right="-994"/>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jā ​​– atbilst administratīvajam kritērijam</w:t>
            </w:r>
          </w:p>
          <w:p w14:paraId="783E1D75" w14:textId="77777777" w:rsidR="00500C84" w:rsidRPr="00500C84" w:rsidRDefault="00500C84" w:rsidP="00500C84">
            <w:pPr>
              <w:widowControl w:val="0"/>
              <w:ind w:right="-994"/>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nē – neatbilst administratīvajam kritērijam</w:t>
            </w:r>
          </w:p>
        </w:tc>
      </w:tr>
      <w:tr w:rsidR="00500C84" w:rsidRPr="00500C84" w14:paraId="167C9443" w14:textId="77777777" w:rsidTr="004D68CB">
        <w:tc>
          <w:tcPr>
            <w:tcW w:w="915" w:type="dxa"/>
            <w:shd w:val="clear" w:color="auto" w:fill="auto"/>
            <w:tcMar>
              <w:top w:w="100" w:type="dxa"/>
              <w:left w:w="100" w:type="dxa"/>
              <w:bottom w:w="100" w:type="dxa"/>
              <w:right w:w="100" w:type="dxa"/>
            </w:tcMar>
          </w:tcPr>
          <w:p w14:paraId="61A080E6" w14:textId="77777777" w:rsidR="00500C84" w:rsidRPr="00500C84" w:rsidRDefault="00500C84" w:rsidP="00500C84">
            <w:pPr>
              <w:widowControl w:val="0"/>
              <w:pBdr>
                <w:top w:val="nil"/>
                <w:left w:val="nil"/>
                <w:bottom w:val="nil"/>
                <w:right w:val="nil"/>
                <w:between w:val="nil"/>
              </w:pBdr>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1.4.</w:t>
            </w:r>
          </w:p>
        </w:tc>
        <w:tc>
          <w:tcPr>
            <w:tcW w:w="4450" w:type="dxa"/>
            <w:shd w:val="clear" w:color="auto" w:fill="auto"/>
            <w:tcMar>
              <w:top w:w="100" w:type="dxa"/>
              <w:left w:w="100" w:type="dxa"/>
              <w:bottom w:w="100" w:type="dxa"/>
              <w:right w:w="100" w:type="dxa"/>
            </w:tcMar>
          </w:tcPr>
          <w:p w14:paraId="657DEDF1" w14:textId="77777777" w:rsidR="00500C84" w:rsidRPr="00500C84" w:rsidRDefault="00500C84" w:rsidP="004D68CB">
            <w:pPr>
              <w:widowControl w:val="0"/>
              <w:pBdr>
                <w:top w:val="nil"/>
                <w:left w:val="nil"/>
                <w:bottom w:val="nil"/>
                <w:right w:val="nil"/>
                <w:between w:val="nil"/>
              </w:pBdr>
              <w:ind w:right="147"/>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 xml:space="preserve">Pretendentam pieteikuma iesniegšanas dienā nav valstij maksājamo nodokļu parādi, tai skaitā valsts sociālās apdrošināšanas obligāto iemaksu parādi, kas kopsummā pārsniedz 150 </w:t>
            </w:r>
            <w:proofErr w:type="spellStart"/>
            <w:r w:rsidRPr="00A96D43">
              <w:rPr>
                <w:rFonts w:asciiTheme="minorBidi" w:hAnsiTheme="minorBidi" w:cstheme="minorBidi"/>
                <w:i/>
                <w:iCs/>
                <w:color w:val="000000"/>
                <w:sz w:val="20"/>
                <w:szCs w:val="20"/>
              </w:rPr>
              <w:t>euro</w:t>
            </w:r>
            <w:proofErr w:type="spellEnd"/>
            <w:r w:rsidRPr="00500C84">
              <w:rPr>
                <w:rFonts w:asciiTheme="minorBidi" w:hAnsiTheme="minorBidi" w:cstheme="minorBidi"/>
                <w:color w:val="000000"/>
                <w:sz w:val="20"/>
                <w:szCs w:val="20"/>
              </w:rPr>
              <w:t>, izņemot gadījumus, ja ir noslēgta vienošanās par nodokļu parādu apmaksas grafiku</w:t>
            </w:r>
          </w:p>
        </w:tc>
        <w:tc>
          <w:tcPr>
            <w:tcW w:w="4440" w:type="dxa"/>
            <w:shd w:val="clear" w:color="auto" w:fill="auto"/>
            <w:tcMar>
              <w:top w:w="100" w:type="dxa"/>
              <w:left w:w="100" w:type="dxa"/>
              <w:bottom w:w="100" w:type="dxa"/>
              <w:right w:w="100" w:type="dxa"/>
            </w:tcMar>
            <w:vAlign w:val="center"/>
          </w:tcPr>
          <w:p w14:paraId="2B1E2718" w14:textId="77777777" w:rsidR="00500C84" w:rsidRPr="00500C84" w:rsidRDefault="00500C84" w:rsidP="00500C84">
            <w:pPr>
              <w:widowControl w:val="0"/>
              <w:ind w:right="-994"/>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jā ​​– atbilst administratīvajam kritērijam</w:t>
            </w:r>
          </w:p>
          <w:p w14:paraId="3ECE96D1" w14:textId="77777777" w:rsidR="00500C84" w:rsidRPr="00500C84" w:rsidRDefault="00500C84" w:rsidP="00500C84">
            <w:pPr>
              <w:widowControl w:val="0"/>
              <w:ind w:right="-994"/>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nē – neatbilst administratīvajam kritērijam</w:t>
            </w:r>
          </w:p>
        </w:tc>
      </w:tr>
      <w:tr w:rsidR="00500C84" w:rsidRPr="00500C84" w14:paraId="38040D4F" w14:textId="77777777" w:rsidTr="004D68CB">
        <w:tc>
          <w:tcPr>
            <w:tcW w:w="915" w:type="dxa"/>
            <w:shd w:val="clear" w:color="auto" w:fill="auto"/>
            <w:tcMar>
              <w:top w:w="100" w:type="dxa"/>
              <w:left w:w="100" w:type="dxa"/>
              <w:bottom w:w="100" w:type="dxa"/>
              <w:right w:w="100" w:type="dxa"/>
            </w:tcMar>
          </w:tcPr>
          <w:p w14:paraId="44509AFE" w14:textId="77777777" w:rsidR="00500C84" w:rsidRPr="00500C84" w:rsidRDefault="00500C84" w:rsidP="00500C84">
            <w:pPr>
              <w:widowControl w:val="0"/>
              <w:pBdr>
                <w:top w:val="nil"/>
                <w:left w:val="nil"/>
                <w:bottom w:val="nil"/>
                <w:right w:val="nil"/>
                <w:between w:val="nil"/>
              </w:pBdr>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1.</w:t>
            </w:r>
            <w:r w:rsidRPr="00500C84">
              <w:rPr>
                <w:rFonts w:asciiTheme="minorBidi" w:hAnsiTheme="minorBidi" w:cstheme="minorBidi"/>
                <w:sz w:val="20"/>
                <w:szCs w:val="20"/>
              </w:rPr>
              <w:t>5</w:t>
            </w:r>
            <w:r w:rsidRPr="00500C84">
              <w:rPr>
                <w:rFonts w:asciiTheme="minorBidi" w:hAnsiTheme="minorBidi" w:cstheme="minorBidi"/>
                <w:color w:val="000000"/>
                <w:sz w:val="20"/>
                <w:szCs w:val="20"/>
              </w:rPr>
              <w:t>.</w:t>
            </w:r>
          </w:p>
        </w:tc>
        <w:tc>
          <w:tcPr>
            <w:tcW w:w="4450" w:type="dxa"/>
            <w:shd w:val="clear" w:color="auto" w:fill="auto"/>
            <w:tcMar>
              <w:top w:w="100" w:type="dxa"/>
              <w:left w:w="100" w:type="dxa"/>
              <w:bottom w:w="100" w:type="dxa"/>
              <w:right w:w="100" w:type="dxa"/>
            </w:tcMar>
          </w:tcPr>
          <w:p w14:paraId="6356D524" w14:textId="77777777" w:rsidR="00500C84" w:rsidRPr="00500C84" w:rsidRDefault="00500C84" w:rsidP="004D68CB">
            <w:pPr>
              <w:widowControl w:val="0"/>
              <w:pBdr>
                <w:top w:val="nil"/>
                <w:left w:val="nil"/>
                <w:bottom w:val="nil"/>
                <w:right w:val="nil"/>
                <w:between w:val="nil"/>
              </w:pBdr>
              <w:ind w:right="147"/>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Programmas īstenošanas adrese ir norādīta Liepājas administratīvajā teritorijā</w:t>
            </w:r>
          </w:p>
        </w:tc>
        <w:tc>
          <w:tcPr>
            <w:tcW w:w="4440" w:type="dxa"/>
            <w:shd w:val="clear" w:color="auto" w:fill="auto"/>
            <w:tcMar>
              <w:top w:w="100" w:type="dxa"/>
              <w:left w:w="100" w:type="dxa"/>
              <w:bottom w:w="100" w:type="dxa"/>
              <w:right w:w="100" w:type="dxa"/>
            </w:tcMar>
          </w:tcPr>
          <w:p w14:paraId="153BC23D" w14:textId="77777777" w:rsidR="00500C84" w:rsidRPr="00500C84" w:rsidRDefault="00500C84" w:rsidP="00500C84">
            <w:pPr>
              <w:widowControl w:val="0"/>
              <w:pBdr>
                <w:top w:val="nil"/>
                <w:left w:val="nil"/>
                <w:bottom w:val="nil"/>
                <w:right w:val="nil"/>
                <w:between w:val="nil"/>
              </w:pBdr>
              <w:ind w:right="-994"/>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jā  ​​– atbilst administratīvajam kritērijam</w:t>
            </w:r>
          </w:p>
          <w:p w14:paraId="309750D0" w14:textId="77777777" w:rsidR="00500C84" w:rsidRPr="00500C84" w:rsidRDefault="00500C84" w:rsidP="00500C84">
            <w:pPr>
              <w:widowControl w:val="0"/>
              <w:pBdr>
                <w:top w:val="nil"/>
                <w:left w:val="nil"/>
                <w:bottom w:val="nil"/>
                <w:right w:val="nil"/>
                <w:between w:val="nil"/>
              </w:pBdr>
              <w:ind w:right="-994"/>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nē – neatbilst administratīvajam kritērijam</w:t>
            </w:r>
          </w:p>
        </w:tc>
      </w:tr>
      <w:tr w:rsidR="00500C84" w:rsidRPr="00500C84" w14:paraId="60B92F76" w14:textId="77777777" w:rsidTr="004D68CB">
        <w:tc>
          <w:tcPr>
            <w:tcW w:w="915" w:type="dxa"/>
            <w:shd w:val="clear" w:color="auto" w:fill="auto"/>
            <w:tcMar>
              <w:top w:w="100" w:type="dxa"/>
              <w:left w:w="100" w:type="dxa"/>
              <w:bottom w:w="100" w:type="dxa"/>
              <w:right w:w="100" w:type="dxa"/>
            </w:tcMar>
          </w:tcPr>
          <w:p w14:paraId="0E7F700F" w14:textId="77777777" w:rsidR="00500C84" w:rsidRPr="00500C84" w:rsidRDefault="00500C84" w:rsidP="00500C84">
            <w:pPr>
              <w:widowControl w:val="0"/>
              <w:pBdr>
                <w:top w:val="nil"/>
                <w:left w:val="nil"/>
                <w:bottom w:val="nil"/>
                <w:right w:val="nil"/>
                <w:between w:val="nil"/>
              </w:pBdr>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1.</w:t>
            </w:r>
            <w:r w:rsidRPr="00500C84">
              <w:rPr>
                <w:rFonts w:asciiTheme="minorBidi" w:hAnsiTheme="minorBidi" w:cstheme="minorBidi"/>
                <w:sz w:val="20"/>
                <w:szCs w:val="20"/>
              </w:rPr>
              <w:t>6</w:t>
            </w:r>
            <w:r w:rsidRPr="00500C84">
              <w:rPr>
                <w:rFonts w:asciiTheme="minorBidi" w:hAnsiTheme="minorBidi" w:cstheme="minorBidi"/>
                <w:color w:val="000000"/>
                <w:sz w:val="20"/>
                <w:szCs w:val="20"/>
              </w:rPr>
              <w:t>.</w:t>
            </w:r>
          </w:p>
        </w:tc>
        <w:tc>
          <w:tcPr>
            <w:tcW w:w="4450" w:type="dxa"/>
            <w:shd w:val="clear" w:color="auto" w:fill="auto"/>
            <w:tcMar>
              <w:top w:w="100" w:type="dxa"/>
              <w:left w:w="100" w:type="dxa"/>
              <w:bottom w:w="100" w:type="dxa"/>
              <w:right w:w="100" w:type="dxa"/>
            </w:tcMar>
          </w:tcPr>
          <w:p w14:paraId="49FAB98E" w14:textId="0A3F015E" w:rsidR="00500C84" w:rsidRPr="00500C84" w:rsidRDefault="00500C84" w:rsidP="004D68CB">
            <w:pPr>
              <w:widowControl w:val="0"/>
              <w:pBdr>
                <w:top w:val="nil"/>
                <w:left w:val="nil"/>
                <w:bottom w:val="nil"/>
                <w:right w:val="nil"/>
                <w:between w:val="nil"/>
              </w:pBdr>
              <w:ind w:right="147"/>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 xml:space="preserve">Pretendents </w:t>
            </w:r>
            <w:r w:rsidR="00A96D43">
              <w:rPr>
                <w:rFonts w:asciiTheme="minorBidi" w:hAnsiTheme="minorBidi" w:cstheme="minorBidi"/>
                <w:color w:val="000000"/>
                <w:sz w:val="20"/>
                <w:szCs w:val="20"/>
              </w:rPr>
              <w:t xml:space="preserve">pieteikumā </w:t>
            </w:r>
            <w:r w:rsidRPr="00500C84">
              <w:rPr>
                <w:rFonts w:asciiTheme="minorBidi" w:hAnsiTheme="minorBidi" w:cstheme="minorBidi"/>
                <w:color w:val="000000"/>
                <w:sz w:val="20"/>
                <w:szCs w:val="20"/>
              </w:rPr>
              <w:t>norādījis</w:t>
            </w:r>
            <w:r w:rsidR="00A96D43">
              <w:rPr>
                <w:rFonts w:asciiTheme="minorBidi" w:hAnsiTheme="minorBidi" w:cstheme="minorBidi"/>
                <w:color w:val="000000"/>
                <w:sz w:val="20"/>
                <w:szCs w:val="20"/>
              </w:rPr>
              <w:t xml:space="preserve"> </w:t>
            </w:r>
            <w:r w:rsidRPr="00500C84">
              <w:rPr>
                <w:rFonts w:asciiTheme="minorBidi" w:hAnsiTheme="minorBidi" w:cstheme="minorBidi"/>
                <w:color w:val="000000"/>
                <w:sz w:val="20"/>
                <w:szCs w:val="20"/>
              </w:rPr>
              <w:t xml:space="preserve">tikai un vienīgi izdevumus pedagoģiskā personāla darba samaksai un </w:t>
            </w:r>
            <w:r w:rsidRPr="00500C84">
              <w:rPr>
                <w:rFonts w:asciiTheme="minorBidi" w:hAnsiTheme="minorBidi" w:cstheme="minorBidi"/>
                <w:color w:val="000000"/>
                <w:sz w:val="20"/>
                <w:szCs w:val="20"/>
                <w:highlight w:val="white"/>
              </w:rPr>
              <w:t>valsts sociālās apdrošināšanas obligātajām iemaksām</w:t>
            </w:r>
          </w:p>
        </w:tc>
        <w:tc>
          <w:tcPr>
            <w:tcW w:w="4440" w:type="dxa"/>
            <w:shd w:val="clear" w:color="auto" w:fill="auto"/>
            <w:tcMar>
              <w:top w:w="100" w:type="dxa"/>
              <w:left w:w="100" w:type="dxa"/>
              <w:bottom w:w="100" w:type="dxa"/>
              <w:right w:w="100" w:type="dxa"/>
            </w:tcMar>
          </w:tcPr>
          <w:p w14:paraId="32AD48B7" w14:textId="77777777" w:rsidR="00500C84" w:rsidRPr="00500C84" w:rsidRDefault="00500C84" w:rsidP="00500C84">
            <w:pPr>
              <w:widowControl w:val="0"/>
              <w:ind w:right="-994"/>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jā  ​​– atbilst administratīvajam kritērijam</w:t>
            </w:r>
          </w:p>
          <w:p w14:paraId="3CCB5CF0" w14:textId="77777777" w:rsidR="00500C84" w:rsidRPr="00500C84" w:rsidRDefault="00500C84" w:rsidP="00500C84">
            <w:pPr>
              <w:widowControl w:val="0"/>
              <w:ind w:right="-994"/>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nē – neatbilst administratīvajam kritērijam</w:t>
            </w:r>
          </w:p>
        </w:tc>
      </w:tr>
    </w:tbl>
    <w:p w14:paraId="3B5EBEA0" w14:textId="77777777" w:rsidR="00500C84" w:rsidRPr="00500C84" w:rsidRDefault="00500C84" w:rsidP="00500C84">
      <w:pPr>
        <w:ind w:right="-994"/>
        <w:rPr>
          <w:rFonts w:asciiTheme="minorBidi" w:hAnsiTheme="minorBidi" w:cstheme="minorBidi"/>
          <w:b/>
          <w:color w:val="000000"/>
          <w:sz w:val="20"/>
          <w:szCs w:val="20"/>
        </w:rPr>
      </w:pPr>
    </w:p>
    <w:p w14:paraId="3CC3C429" w14:textId="6C9EAB0A" w:rsidR="00500C84" w:rsidRPr="00500C84" w:rsidRDefault="00A96D43" w:rsidP="00A96D43">
      <w:pPr>
        <w:numPr>
          <w:ilvl w:val="0"/>
          <w:numId w:val="28"/>
        </w:numPr>
        <w:spacing w:line="276" w:lineRule="auto"/>
        <w:ind w:left="0" w:right="-994" w:firstLine="0"/>
        <w:jc w:val="center"/>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r w:rsidR="00500C84" w:rsidRPr="00500C84">
        <w:rPr>
          <w:rFonts w:asciiTheme="minorBidi" w:hAnsiTheme="minorBidi" w:cstheme="minorBidi"/>
          <w:b/>
          <w:color w:val="000000"/>
          <w:sz w:val="20"/>
          <w:szCs w:val="20"/>
        </w:rPr>
        <w:t>Kvalitatīvie vērtēšanas kritēriji</w:t>
      </w:r>
    </w:p>
    <w:p w14:paraId="3D493009" w14:textId="77777777" w:rsidR="00500C84" w:rsidRPr="00500C84" w:rsidRDefault="00500C84" w:rsidP="00500C84">
      <w:pPr>
        <w:ind w:left="720" w:right="-994"/>
        <w:jc w:val="center"/>
        <w:rPr>
          <w:rFonts w:asciiTheme="minorBidi" w:hAnsiTheme="minorBidi" w:cstheme="minorBidi"/>
          <w:b/>
          <w:color w:val="000000"/>
          <w:sz w:val="20"/>
          <w:szCs w:val="20"/>
        </w:rPr>
      </w:pPr>
    </w:p>
    <w:tbl>
      <w:tblPr>
        <w:tblW w:w="9901"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4450"/>
        <w:gridCol w:w="4536"/>
      </w:tblGrid>
      <w:tr w:rsidR="00500C84" w:rsidRPr="00500C84" w14:paraId="036214E8" w14:textId="77777777" w:rsidTr="004D68CB">
        <w:tc>
          <w:tcPr>
            <w:tcW w:w="915" w:type="dxa"/>
            <w:shd w:val="clear" w:color="auto" w:fill="auto"/>
            <w:tcMar>
              <w:top w:w="100" w:type="dxa"/>
              <w:left w:w="100" w:type="dxa"/>
              <w:bottom w:w="100" w:type="dxa"/>
              <w:right w:w="100" w:type="dxa"/>
            </w:tcMar>
          </w:tcPr>
          <w:p w14:paraId="3BC4ACA0" w14:textId="77777777" w:rsidR="00500C84" w:rsidRPr="00500C84" w:rsidRDefault="00500C84" w:rsidP="004D68CB">
            <w:pPr>
              <w:widowControl w:val="0"/>
              <w:ind w:right="-156"/>
              <w:jc w:val="center"/>
              <w:rPr>
                <w:rFonts w:asciiTheme="minorBidi" w:hAnsiTheme="minorBidi" w:cstheme="minorBidi"/>
                <w:b/>
                <w:color w:val="000000"/>
                <w:sz w:val="20"/>
                <w:szCs w:val="20"/>
              </w:rPr>
            </w:pPr>
            <w:proofErr w:type="spellStart"/>
            <w:r w:rsidRPr="00500C84">
              <w:rPr>
                <w:rFonts w:asciiTheme="minorBidi" w:hAnsiTheme="minorBidi" w:cstheme="minorBidi"/>
                <w:b/>
                <w:color w:val="000000"/>
                <w:sz w:val="20"/>
                <w:szCs w:val="20"/>
              </w:rPr>
              <w:t>Nr.p.k</w:t>
            </w:r>
            <w:proofErr w:type="spellEnd"/>
            <w:r w:rsidRPr="00500C84">
              <w:rPr>
                <w:rFonts w:asciiTheme="minorBidi" w:hAnsiTheme="minorBidi" w:cstheme="minorBidi"/>
                <w:b/>
                <w:color w:val="000000"/>
                <w:sz w:val="20"/>
                <w:szCs w:val="20"/>
              </w:rPr>
              <w:t>.</w:t>
            </w:r>
          </w:p>
        </w:tc>
        <w:tc>
          <w:tcPr>
            <w:tcW w:w="4450" w:type="dxa"/>
            <w:shd w:val="clear" w:color="auto" w:fill="auto"/>
            <w:tcMar>
              <w:top w:w="100" w:type="dxa"/>
              <w:left w:w="100" w:type="dxa"/>
              <w:bottom w:w="100" w:type="dxa"/>
              <w:right w:w="100" w:type="dxa"/>
            </w:tcMar>
          </w:tcPr>
          <w:p w14:paraId="031F4A6C" w14:textId="77777777" w:rsidR="00500C84" w:rsidRPr="00500C84" w:rsidRDefault="00500C84" w:rsidP="004D68CB">
            <w:pPr>
              <w:widowControl w:val="0"/>
              <w:ind w:right="147"/>
              <w:jc w:val="center"/>
              <w:rPr>
                <w:rFonts w:asciiTheme="minorBidi" w:hAnsiTheme="minorBidi" w:cstheme="minorBidi"/>
                <w:b/>
                <w:color w:val="000000"/>
                <w:sz w:val="20"/>
                <w:szCs w:val="20"/>
              </w:rPr>
            </w:pPr>
            <w:r w:rsidRPr="00500C84">
              <w:rPr>
                <w:rFonts w:asciiTheme="minorBidi" w:hAnsiTheme="minorBidi" w:cstheme="minorBidi"/>
                <w:b/>
                <w:color w:val="000000"/>
                <w:sz w:val="20"/>
                <w:szCs w:val="20"/>
              </w:rPr>
              <w:t>Kritērijs</w:t>
            </w:r>
          </w:p>
        </w:tc>
        <w:tc>
          <w:tcPr>
            <w:tcW w:w="4536" w:type="dxa"/>
            <w:shd w:val="clear" w:color="auto" w:fill="auto"/>
            <w:tcMar>
              <w:top w:w="100" w:type="dxa"/>
              <w:left w:w="100" w:type="dxa"/>
              <w:bottom w:w="100" w:type="dxa"/>
              <w:right w:w="100" w:type="dxa"/>
            </w:tcMar>
          </w:tcPr>
          <w:p w14:paraId="6276D1F8" w14:textId="77777777" w:rsidR="00500C84" w:rsidRPr="00500C84" w:rsidRDefault="00500C84" w:rsidP="004D68CB">
            <w:pPr>
              <w:widowControl w:val="0"/>
              <w:ind w:right="147"/>
              <w:jc w:val="center"/>
              <w:rPr>
                <w:rFonts w:asciiTheme="minorBidi" w:hAnsiTheme="minorBidi" w:cstheme="minorBidi"/>
                <w:b/>
                <w:color w:val="000000"/>
                <w:sz w:val="20"/>
                <w:szCs w:val="20"/>
              </w:rPr>
            </w:pPr>
            <w:r w:rsidRPr="00500C84">
              <w:rPr>
                <w:rFonts w:asciiTheme="minorBidi" w:hAnsiTheme="minorBidi" w:cstheme="minorBidi"/>
                <w:b/>
                <w:color w:val="000000"/>
                <w:sz w:val="20"/>
                <w:szCs w:val="20"/>
              </w:rPr>
              <w:t>Vērtēšanas sistēma (punkti)</w:t>
            </w:r>
          </w:p>
        </w:tc>
      </w:tr>
      <w:tr w:rsidR="00500C84" w:rsidRPr="00500C84" w14:paraId="10094B25" w14:textId="77777777" w:rsidTr="004D68CB">
        <w:tc>
          <w:tcPr>
            <w:tcW w:w="915" w:type="dxa"/>
            <w:shd w:val="clear" w:color="auto" w:fill="auto"/>
            <w:tcMar>
              <w:top w:w="100" w:type="dxa"/>
              <w:left w:w="100" w:type="dxa"/>
              <w:bottom w:w="100" w:type="dxa"/>
              <w:right w:w="100" w:type="dxa"/>
            </w:tcMar>
          </w:tcPr>
          <w:p w14:paraId="64C8AB6C" w14:textId="77777777" w:rsidR="00500C84" w:rsidRPr="00500C84" w:rsidRDefault="00500C84" w:rsidP="00500C84">
            <w:pPr>
              <w:widowControl w:val="0"/>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2.1.</w:t>
            </w:r>
          </w:p>
        </w:tc>
        <w:tc>
          <w:tcPr>
            <w:tcW w:w="4450" w:type="dxa"/>
            <w:shd w:val="clear" w:color="auto" w:fill="auto"/>
            <w:tcMar>
              <w:top w:w="100" w:type="dxa"/>
              <w:left w:w="100" w:type="dxa"/>
              <w:bottom w:w="100" w:type="dxa"/>
              <w:right w:w="100" w:type="dxa"/>
            </w:tcMar>
            <w:vAlign w:val="center"/>
          </w:tcPr>
          <w:p w14:paraId="01652F58" w14:textId="77777777" w:rsidR="00500C84" w:rsidRPr="00500C84" w:rsidRDefault="00500C84" w:rsidP="004D68CB">
            <w:pPr>
              <w:widowControl w:val="0"/>
              <w:ind w:right="288"/>
              <w:rPr>
                <w:rFonts w:asciiTheme="minorBidi" w:hAnsiTheme="minorBidi" w:cstheme="minorBidi"/>
                <w:color w:val="000000"/>
                <w:sz w:val="20"/>
                <w:szCs w:val="20"/>
              </w:rPr>
            </w:pPr>
            <w:r w:rsidRPr="00500C84">
              <w:rPr>
                <w:rFonts w:asciiTheme="minorBidi" w:hAnsiTheme="minorBidi" w:cstheme="minorBidi"/>
                <w:color w:val="000000"/>
                <w:sz w:val="20"/>
                <w:szCs w:val="20"/>
              </w:rPr>
              <w:t>Pretendentam ir iepriekšēja pieredze</w:t>
            </w:r>
          </w:p>
        </w:tc>
        <w:tc>
          <w:tcPr>
            <w:tcW w:w="4536" w:type="dxa"/>
            <w:shd w:val="clear" w:color="auto" w:fill="auto"/>
            <w:tcMar>
              <w:top w:w="100" w:type="dxa"/>
              <w:left w:w="100" w:type="dxa"/>
              <w:bottom w:w="100" w:type="dxa"/>
              <w:right w:w="100" w:type="dxa"/>
            </w:tcMar>
          </w:tcPr>
          <w:p w14:paraId="21D60608"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1</w:t>
            </w:r>
            <w:r w:rsidRPr="00500C84">
              <w:rPr>
                <w:rFonts w:asciiTheme="minorBidi" w:hAnsiTheme="minorBidi" w:cstheme="minorBidi"/>
                <w:color w:val="000000"/>
                <w:sz w:val="20"/>
                <w:szCs w:val="20"/>
              </w:rPr>
              <w:t xml:space="preserve"> – nav vispār vai nav saistīta ar interešu izglītību</w:t>
            </w:r>
          </w:p>
          <w:p w14:paraId="2AB22A30" w14:textId="77777777" w:rsidR="00500C84" w:rsidRPr="00500C84" w:rsidRDefault="00500C84" w:rsidP="004D68CB">
            <w:pPr>
              <w:widowControl w:val="0"/>
              <w:ind w:right="192"/>
              <w:jc w:val="both"/>
              <w:rPr>
                <w:rFonts w:asciiTheme="minorBidi" w:hAnsiTheme="minorBidi" w:cstheme="minorBidi"/>
                <w:b/>
                <w:color w:val="000000"/>
                <w:sz w:val="20"/>
                <w:szCs w:val="20"/>
              </w:rPr>
            </w:pPr>
            <w:r w:rsidRPr="00500C84">
              <w:rPr>
                <w:rFonts w:asciiTheme="minorBidi" w:hAnsiTheme="minorBidi" w:cstheme="minorBidi"/>
                <w:b/>
                <w:color w:val="000000"/>
                <w:sz w:val="20"/>
                <w:szCs w:val="20"/>
              </w:rPr>
              <w:t>2</w:t>
            </w:r>
            <w:r w:rsidRPr="00500C84">
              <w:rPr>
                <w:rFonts w:asciiTheme="minorBidi" w:hAnsiTheme="minorBidi" w:cstheme="minorBidi"/>
                <w:color w:val="000000"/>
                <w:sz w:val="20"/>
                <w:szCs w:val="20"/>
              </w:rPr>
              <w:t xml:space="preserve"> – interešu izglītībā</w:t>
            </w:r>
          </w:p>
        </w:tc>
      </w:tr>
      <w:tr w:rsidR="00500C84" w:rsidRPr="00500C84" w14:paraId="3FBB65D9" w14:textId="77777777" w:rsidTr="004D68CB">
        <w:tc>
          <w:tcPr>
            <w:tcW w:w="915" w:type="dxa"/>
            <w:shd w:val="clear" w:color="auto" w:fill="auto"/>
            <w:tcMar>
              <w:top w:w="100" w:type="dxa"/>
              <w:left w:w="100" w:type="dxa"/>
              <w:bottom w:w="100" w:type="dxa"/>
              <w:right w:w="100" w:type="dxa"/>
            </w:tcMar>
          </w:tcPr>
          <w:p w14:paraId="4F948226" w14:textId="77777777" w:rsidR="00500C84" w:rsidRPr="00500C84" w:rsidRDefault="00500C84" w:rsidP="00500C84">
            <w:pPr>
              <w:widowControl w:val="0"/>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2.2.</w:t>
            </w:r>
          </w:p>
        </w:tc>
        <w:tc>
          <w:tcPr>
            <w:tcW w:w="4450" w:type="dxa"/>
            <w:shd w:val="clear" w:color="auto" w:fill="auto"/>
            <w:tcMar>
              <w:top w:w="100" w:type="dxa"/>
              <w:left w:w="100" w:type="dxa"/>
              <w:bottom w:w="100" w:type="dxa"/>
              <w:right w:w="100" w:type="dxa"/>
            </w:tcMar>
            <w:vAlign w:val="center"/>
          </w:tcPr>
          <w:p w14:paraId="0F51DABD" w14:textId="77777777" w:rsidR="00500C84" w:rsidRPr="00500C84" w:rsidRDefault="00500C84" w:rsidP="004D68CB">
            <w:pPr>
              <w:widowControl w:val="0"/>
              <w:ind w:right="288"/>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Mērķauditorija</w:t>
            </w:r>
            <w:r w:rsidRPr="00500C84">
              <w:rPr>
                <w:rFonts w:asciiTheme="minorBidi" w:hAnsiTheme="minorBidi" w:cstheme="minorBidi"/>
                <w:color w:val="000000"/>
                <w:sz w:val="20"/>
                <w:szCs w:val="20"/>
                <w:highlight w:val="white"/>
              </w:rPr>
              <w:t xml:space="preserve"> ir b</w:t>
            </w:r>
            <w:r w:rsidRPr="00500C84">
              <w:rPr>
                <w:rFonts w:asciiTheme="minorBidi" w:eastAsia="Roboto" w:hAnsiTheme="minorBidi" w:cstheme="minorBidi"/>
                <w:color w:val="000000"/>
                <w:sz w:val="20"/>
                <w:szCs w:val="20"/>
                <w:highlight w:val="white"/>
              </w:rPr>
              <w:t>ērni un jaunieši vecumā no 3-25 gadiem</w:t>
            </w:r>
          </w:p>
        </w:tc>
        <w:tc>
          <w:tcPr>
            <w:tcW w:w="4536" w:type="dxa"/>
            <w:shd w:val="clear" w:color="auto" w:fill="auto"/>
            <w:tcMar>
              <w:top w:w="100" w:type="dxa"/>
              <w:left w:w="100" w:type="dxa"/>
              <w:bottom w:w="100" w:type="dxa"/>
              <w:right w:w="100" w:type="dxa"/>
            </w:tcMar>
          </w:tcPr>
          <w:p w14:paraId="5241483F"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 xml:space="preserve">0 </w:t>
            </w:r>
            <w:r w:rsidRPr="00500C84">
              <w:rPr>
                <w:rFonts w:asciiTheme="minorBidi" w:hAnsiTheme="minorBidi" w:cstheme="minorBidi"/>
                <w:color w:val="000000"/>
                <w:sz w:val="20"/>
                <w:szCs w:val="20"/>
              </w:rPr>
              <w:t>– neatbilst</w:t>
            </w:r>
          </w:p>
          <w:p w14:paraId="2D7D6C95" w14:textId="77777777" w:rsidR="00500C84" w:rsidRPr="00500C84" w:rsidRDefault="00500C84" w:rsidP="004D68CB">
            <w:pPr>
              <w:widowControl w:val="0"/>
              <w:ind w:right="192"/>
              <w:jc w:val="both"/>
              <w:rPr>
                <w:rFonts w:asciiTheme="minorBidi" w:hAnsiTheme="minorBidi" w:cstheme="minorBidi"/>
                <w:b/>
                <w:color w:val="000000"/>
                <w:sz w:val="20"/>
                <w:szCs w:val="20"/>
              </w:rPr>
            </w:pPr>
            <w:r w:rsidRPr="00500C84">
              <w:rPr>
                <w:rFonts w:asciiTheme="minorBidi" w:hAnsiTheme="minorBidi" w:cstheme="minorBidi"/>
                <w:b/>
                <w:color w:val="000000"/>
                <w:sz w:val="20"/>
                <w:szCs w:val="20"/>
              </w:rPr>
              <w:t>1</w:t>
            </w:r>
            <w:r w:rsidRPr="00500C84">
              <w:rPr>
                <w:rFonts w:asciiTheme="minorBidi" w:hAnsiTheme="minorBidi" w:cstheme="minorBidi"/>
                <w:color w:val="000000"/>
                <w:sz w:val="20"/>
                <w:szCs w:val="20"/>
              </w:rPr>
              <w:t xml:space="preserve"> – atbilst</w:t>
            </w:r>
          </w:p>
        </w:tc>
      </w:tr>
      <w:tr w:rsidR="00500C84" w:rsidRPr="00500C84" w14:paraId="55E302DC" w14:textId="77777777" w:rsidTr="004D68CB">
        <w:tc>
          <w:tcPr>
            <w:tcW w:w="915" w:type="dxa"/>
            <w:shd w:val="clear" w:color="auto" w:fill="auto"/>
            <w:tcMar>
              <w:top w:w="100" w:type="dxa"/>
              <w:left w:w="100" w:type="dxa"/>
              <w:bottom w:w="100" w:type="dxa"/>
              <w:right w:w="100" w:type="dxa"/>
            </w:tcMar>
          </w:tcPr>
          <w:p w14:paraId="133F07E2" w14:textId="77777777" w:rsidR="00500C84" w:rsidRPr="00500C84" w:rsidRDefault="00500C84" w:rsidP="00500C84">
            <w:pPr>
              <w:widowControl w:val="0"/>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2.3.</w:t>
            </w:r>
          </w:p>
        </w:tc>
        <w:tc>
          <w:tcPr>
            <w:tcW w:w="4450" w:type="dxa"/>
            <w:shd w:val="clear" w:color="auto" w:fill="auto"/>
            <w:tcMar>
              <w:top w:w="100" w:type="dxa"/>
              <w:left w:w="100" w:type="dxa"/>
              <w:bottom w:w="100" w:type="dxa"/>
              <w:right w:w="100" w:type="dxa"/>
            </w:tcMar>
            <w:vAlign w:val="center"/>
          </w:tcPr>
          <w:p w14:paraId="741E189A" w14:textId="77777777" w:rsidR="00500C84" w:rsidRPr="00500C84" w:rsidRDefault="00500C84" w:rsidP="004D68CB">
            <w:pPr>
              <w:widowControl w:val="0"/>
              <w:ind w:right="288"/>
              <w:rPr>
                <w:rFonts w:asciiTheme="minorBidi" w:hAnsiTheme="minorBidi" w:cstheme="minorBidi"/>
                <w:color w:val="000000"/>
                <w:sz w:val="20"/>
                <w:szCs w:val="20"/>
              </w:rPr>
            </w:pPr>
            <w:r w:rsidRPr="00500C84">
              <w:rPr>
                <w:rFonts w:asciiTheme="minorBidi" w:hAnsiTheme="minorBidi" w:cstheme="minorBidi"/>
                <w:color w:val="000000"/>
                <w:sz w:val="20"/>
                <w:szCs w:val="20"/>
              </w:rPr>
              <w:t>Programmas satura apraksts</w:t>
            </w:r>
          </w:p>
        </w:tc>
        <w:tc>
          <w:tcPr>
            <w:tcW w:w="4536" w:type="dxa"/>
            <w:shd w:val="clear" w:color="auto" w:fill="auto"/>
            <w:tcMar>
              <w:top w:w="100" w:type="dxa"/>
              <w:left w:w="100" w:type="dxa"/>
              <w:bottom w:w="100" w:type="dxa"/>
              <w:right w:w="100" w:type="dxa"/>
            </w:tcMar>
          </w:tcPr>
          <w:p w14:paraId="41A2D24B"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 xml:space="preserve">0 </w:t>
            </w:r>
            <w:r w:rsidRPr="00500C84">
              <w:rPr>
                <w:rFonts w:asciiTheme="minorBidi" w:hAnsiTheme="minorBidi" w:cstheme="minorBidi"/>
                <w:color w:val="000000"/>
                <w:sz w:val="20"/>
                <w:szCs w:val="20"/>
              </w:rPr>
              <w:t>– aprakstā trūkst detalizēta izklāsta un minimāli atbilst programmas mērķa sasniegšanai</w:t>
            </w:r>
          </w:p>
          <w:p w14:paraId="1E6A54F3"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1</w:t>
            </w:r>
            <w:r w:rsidRPr="00500C84">
              <w:rPr>
                <w:rFonts w:asciiTheme="minorBidi" w:hAnsiTheme="minorBidi" w:cstheme="minorBidi"/>
                <w:color w:val="000000"/>
                <w:sz w:val="20"/>
                <w:szCs w:val="20"/>
              </w:rPr>
              <w:t xml:space="preserve"> – apraksts ir daļēji izklāstīts, nevar gūt pilnīgu priekšstatu par programmas mērķi, saturu un plānotajiem rezultātiem</w:t>
            </w:r>
          </w:p>
          <w:p w14:paraId="7049AF9D"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lastRenderedPageBreak/>
              <w:t>2</w:t>
            </w:r>
            <w:r w:rsidRPr="00500C84">
              <w:rPr>
                <w:rFonts w:asciiTheme="minorBidi" w:hAnsiTheme="minorBidi" w:cstheme="minorBidi"/>
                <w:color w:val="000000"/>
                <w:sz w:val="20"/>
                <w:szCs w:val="20"/>
              </w:rPr>
              <w:t xml:space="preserve"> – apraksts ir skaidri aprakstīts un pamatots, aktivitāšu kopums vērsts uz mērķa sasniegšanu</w:t>
            </w:r>
          </w:p>
        </w:tc>
      </w:tr>
      <w:tr w:rsidR="00500C84" w:rsidRPr="00500C84" w14:paraId="01348432" w14:textId="77777777" w:rsidTr="004D68CB">
        <w:tc>
          <w:tcPr>
            <w:tcW w:w="915" w:type="dxa"/>
            <w:shd w:val="clear" w:color="auto" w:fill="auto"/>
            <w:tcMar>
              <w:top w:w="100" w:type="dxa"/>
              <w:left w:w="100" w:type="dxa"/>
              <w:bottom w:w="100" w:type="dxa"/>
              <w:right w:w="100" w:type="dxa"/>
            </w:tcMar>
          </w:tcPr>
          <w:p w14:paraId="00F19043" w14:textId="77777777" w:rsidR="00500C84" w:rsidRPr="00500C84" w:rsidRDefault="00500C84" w:rsidP="00500C84">
            <w:pPr>
              <w:widowControl w:val="0"/>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lastRenderedPageBreak/>
              <w:t>2.4.</w:t>
            </w:r>
          </w:p>
        </w:tc>
        <w:tc>
          <w:tcPr>
            <w:tcW w:w="4450" w:type="dxa"/>
            <w:shd w:val="clear" w:color="auto" w:fill="auto"/>
            <w:tcMar>
              <w:top w:w="100" w:type="dxa"/>
              <w:left w:w="100" w:type="dxa"/>
              <w:bottom w:w="100" w:type="dxa"/>
              <w:right w:w="100" w:type="dxa"/>
            </w:tcMar>
            <w:vAlign w:val="center"/>
          </w:tcPr>
          <w:p w14:paraId="4E3801C0" w14:textId="77777777" w:rsidR="00500C84" w:rsidRPr="00500C84" w:rsidRDefault="00500C84" w:rsidP="004D68CB">
            <w:pPr>
              <w:widowControl w:val="0"/>
              <w:ind w:right="288"/>
              <w:rPr>
                <w:rFonts w:asciiTheme="minorBidi" w:hAnsiTheme="minorBidi" w:cstheme="minorBidi"/>
                <w:color w:val="000000"/>
                <w:sz w:val="20"/>
                <w:szCs w:val="20"/>
              </w:rPr>
            </w:pPr>
            <w:r w:rsidRPr="00500C84">
              <w:rPr>
                <w:rFonts w:asciiTheme="minorBidi" w:hAnsiTheme="minorBidi" w:cstheme="minorBidi"/>
                <w:color w:val="000000"/>
                <w:sz w:val="20"/>
                <w:szCs w:val="20"/>
              </w:rPr>
              <w:t>Dalībnieku skaits vienā grupā</w:t>
            </w:r>
          </w:p>
        </w:tc>
        <w:tc>
          <w:tcPr>
            <w:tcW w:w="4536" w:type="dxa"/>
            <w:shd w:val="clear" w:color="auto" w:fill="auto"/>
            <w:tcMar>
              <w:top w:w="100" w:type="dxa"/>
              <w:left w:w="100" w:type="dxa"/>
              <w:bottom w:w="100" w:type="dxa"/>
              <w:right w:w="100" w:type="dxa"/>
            </w:tcMar>
          </w:tcPr>
          <w:p w14:paraId="55A8116B"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0</w:t>
            </w:r>
            <w:r w:rsidRPr="00500C84">
              <w:rPr>
                <w:rFonts w:asciiTheme="minorBidi" w:hAnsiTheme="minorBidi" w:cstheme="minorBidi"/>
                <w:color w:val="000000"/>
                <w:sz w:val="20"/>
                <w:szCs w:val="20"/>
              </w:rPr>
              <w:t xml:space="preserve"> – skaits nav norādīts</w:t>
            </w:r>
          </w:p>
          <w:p w14:paraId="2BB1260A"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1</w:t>
            </w:r>
            <w:r w:rsidRPr="00500C84">
              <w:rPr>
                <w:rFonts w:asciiTheme="minorBidi" w:hAnsiTheme="minorBidi" w:cstheme="minorBidi"/>
                <w:color w:val="000000"/>
                <w:sz w:val="20"/>
                <w:szCs w:val="20"/>
              </w:rPr>
              <w:t xml:space="preserve"> – minimālais dalībnieku skaits</w:t>
            </w:r>
          </w:p>
          <w:p w14:paraId="460D2440"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2</w:t>
            </w:r>
            <w:r w:rsidRPr="00500C84">
              <w:rPr>
                <w:rFonts w:asciiTheme="minorBidi" w:hAnsiTheme="minorBidi" w:cstheme="minorBidi"/>
                <w:color w:val="000000"/>
                <w:sz w:val="20"/>
                <w:szCs w:val="20"/>
              </w:rPr>
              <w:t xml:space="preserve"> – dalībnieku skaits pārsniedz minimālo </w:t>
            </w:r>
          </w:p>
        </w:tc>
      </w:tr>
      <w:tr w:rsidR="00500C84" w:rsidRPr="00500C84" w14:paraId="5CA435B1" w14:textId="77777777" w:rsidTr="004D68CB">
        <w:tc>
          <w:tcPr>
            <w:tcW w:w="915" w:type="dxa"/>
            <w:shd w:val="clear" w:color="auto" w:fill="auto"/>
            <w:tcMar>
              <w:top w:w="100" w:type="dxa"/>
              <w:left w:w="100" w:type="dxa"/>
              <w:bottom w:w="100" w:type="dxa"/>
              <w:right w:w="100" w:type="dxa"/>
            </w:tcMar>
          </w:tcPr>
          <w:p w14:paraId="56C01694" w14:textId="77777777" w:rsidR="00500C84" w:rsidRPr="00500C84" w:rsidRDefault="00500C84" w:rsidP="00500C84">
            <w:pPr>
              <w:widowControl w:val="0"/>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2.5.</w:t>
            </w:r>
          </w:p>
        </w:tc>
        <w:tc>
          <w:tcPr>
            <w:tcW w:w="4450" w:type="dxa"/>
            <w:shd w:val="clear" w:color="auto" w:fill="auto"/>
            <w:tcMar>
              <w:top w:w="100" w:type="dxa"/>
              <w:left w:w="100" w:type="dxa"/>
              <w:bottom w:w="100" w:type="dxa"/>
              <w:right w:w="100" w:type="dxa"/>
            </w:tcMar>
            <w:vAlign w:val="center"/>
          </w:tcPr>
          <w:p w14:paraId="222F103F" w14:textId="77777777" w:rsidR="00500C84" w:rsidRPr="00500C84" w:rsidRDefault="00500C84" w:rsidP="004D68CB">
            <w:pPr>
              <w:widowControl w:val="0"/>
              <w:ind w:right="288"/>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Pretendents piedāvā jaunu, inovatīvu vai līdz šim maz pārstāvētu piedāvājumu realizēšanu Liepājā</w:t>
            </w:r>
          </w:p>
        </w:tc>
        <w:tc>
          <w:tcPr>
            <w:tcW w:w="4536" w:type="dxa"/>
            <w:shd w:val="clear" w:color="auto" w:fill="auto"/>
            <w:tcMar>
              <w:top w:w="100" w:type="dxa"/>
              <w:left w:w="100" w:type="dxa"/>
              <w:bottom w:w="100" w:type="dxa"/>
              <w:right w:w="100" w:type="dxa"/>
            </w:tcMar>
          </w:tcPr>
          <w:p w14:paraId="028F1616"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0</w:t>
            </w:r>
            <w:r w:rsidRPr="00500C84">
              <w:rPr>
                <w:rFonts w:asciiTheme="minorBidi" w:hAnsiTheme="minorBidi" w:cstheme="minorBidi"/>
                <w:color w:val="000000"/>
                <w:sz w:val="20"/>
                <w:szCs w:val="20"/>
              </w:rPr>
              <w:t xml:space="preserve"> – programmas apraksts nesatur pietiekamu </w:t>
            </w:r>
            <w:proofErr w:type="spellStart"/>
            <w:r w:rsidRPr="00500C84">
              <w:rPr>
                <w:rFonts w:asciiTheme="minorBidi" w:hAnsiTheme="minorBidi" w:cstheme="minorBidi"/>
                <w:color w:val="000000"/>
                <w:sz w:val="20"/>
                <w:szCs w:val="20"/>
              </w:rPr>
              <w:t>faktoloģisku</w:t>
            </w:r>
            <w:proofErr w:type="spellEnd"/>
            <w:r w:rsidRPr="00500C84">
              <w:rPr>
                <w:rFonts w:asciiTheme="minorBidi" w:hAnsiTheme="minorBidi" w:cstheme="minorBidi"/>
                <w:color w:val="000000"/>
                <w:sz w:val="20"/>
                <w:szCs w:val="20"/>
              </w:rPr>
              <w:t xml:space="preserve"> informāciju par atbilstību jaunam, inovatīvam un maz pārstāvētām piedāvājumam</w:t>
            </w:r>
          </w:p>
          <w:p w14:paraId="464EEB43"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1</w:t>
            </w:r>
            <w:r w:rsidRPr="00500C84">
              <w:rPr>
                <w:rFonts w:asciiTheme="minorBidi" w:hAnsiTheme="minorBidi" w:cstheme="minorBidi"/>
                <w:color w:val="000000"/>
                <w:sz w:val="20"/>
                <w:szCs w:val="20"/>
              </w:rPr>
              <w:t xml:space="preserve"> – programmas apraksts satur </w:t>
            </w:r>
            <w:proofErr w:type="spellStart"/>
            <w:r w:rsidRPr="00500C84">
              <w:rPr>
                <w:rFonts w:asciiTheme="minorBidi" w:hAnsiTheme="minorBidi" w:cstheme="minorBidi"/>
                <w:color w:val="000000"/>
                <w:sz w:val="20"/>
                <w:szCs w:val="20"/>
              </w:rPr>
              <w:t>faktoloģisku</w:t>
            </w:r>
            <w:proofErr w:type="spellEnd"/>
            <w:r w:rsidRPr="00500C84">
              <w:rPr>
                <w:rFonts w:asciiTheme="minorBidi" w:hAnsiTheme="minorBidi" w:cstheme="minorBidi"/>
                <w:color w:val="000000"/>
                <w:sz w:val="20"/>
                <w:szCs w:val="20"/>
              </w:rPr>
              <w:t xml:space="preserve"> informāciju par vismaz vienu aspektu - jauns, inovatīvs vai maz pārstāvēts </w:t>
            </w:r>
          </w:p>
        </w:tc>
      </w:tr>
      <w:tr w:rsidR="00500C84" w:rsidRPr="00500C84" w14:paraId="250329DD" w14:textId="77777777" w:rsidTr="004D68CB">
        <w:tc>
          <w:tcPr>
            <w:tcW w:w="915" w:type="dxa"/>
            <w:shd w:val="clear" w:color="auto" w:fill="auto"/>
            <w:tcMar>
              <w:top w:w="100" w:type="dxa"/>
              <w:left w:w="100" w:type="dxa"/>
              <w:bottom w:w="100" w:type="dxa"/>
              <w:right w:w="100" w:type="dxa"/>
            </w:tcMar>
          </w:tcPr>
          <w:p w14:paraId="22ACBBAB" w14:textId="77777777" w:rsidR="00500C84" w:rsidRPr="00500C84" w:rsidRDefault="00500C84" w:rsidP="00500C84">
            <w:pPr>
              <w:widowControl w:val="0"/>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2.6.</w:t>
            </w:r>
          </w:p>
        </w:tc>
        <w:tc>
          <w:tcPr>
            <w:tcW w:w="4450" w:type="dxa"/>
            <w:shd w:val="clear" w:color="auto" w:fill="auto"/>
            <w:tcMar>
              <w:top w:w="100" w:type="dxa"/>
              <w:left w:w="100" w:type="dxa"/>
              <w:bottom w:w="100" w:type="dxa"/>
              <w:right w:w="100" w:type="dxa"/>
            </w:tcMar>
            <w:vAlign w:val="center"/>
          </w:tcPr>
          <w:p w14:paraId="57A845F8" w14:textId="77777777" w:rsidR="00500C84" w:rsidRPr="00500C84" w:rsidRDefault="00500C84" w:rsidP="004D68CB">
            <w:pPr>
              <w:widowControl w:val="0"/>
              <w:ind w:right="288"/>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Programmas īstenošanas vieta</w:t>
            </w:r>
          </w:p>
        </w:tc>
        <w:tc>
          <w:tcPr>
            <w:tcW w:w="4536" w:type="dxa"/>
            <w:shd w:val="clear" w:color="auto" w:fill="auto"/>
            <w:tcMar>
              <w:top w:w="100" w:type="dxa"/>
              <w:left w:w="100" w:type="dxa"/>
              <w:bottom w:w="100" w:type="dxa"/>
              <w:right w:w="100" w:type="dxa"/>
            </w:tcMar>
          </w:tcPr>
          <w:p w14:paraId="6D91136F"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1</w:t>
            </w:r>
            <w:r w:rsidRPr="00500C84">
              <w:rPr>
                <w:rFonts w:asciiTheme="minorBidi" w:hAnsiTheme="minorBidi" w:cstheme="minorBidi"/>
                <w:color w:val="000000"/>
                <w:sz w:val="20"/>
                <w:szCs w:val="20"/>
              </w:rPr>
              <w:t xml:space="preserve"> – programmas īstenošana paredzēta pilsētas centrā (</w:t>
            </w:r>
            <w:proofErr w:type="spellStart"/>
            <w:r w:rsidRPr="00500C84">
              <w:rPr>
                <w:rFonts w:asciiTheme="minorBidi" w:hAnsiTheme="minorBidi" w:cstheme="minorBidi"/>
                <w:color w:val="000000"/>
                <w:sz w:val="20"/>
                <w:szCs w:val="20"/>
              </w:rPr>
              <w:t>Vecliepāja</w:t>
            </w:r>
            <w:proofErr w:type="spellEnd"/>
            <w:r w:rsidRPr="00500C84">
              <w:rPr>
                <w:rFonts w:asciiTheme="minorBidi" w:hAnsiTheme="minorBidi" w:cstheme="minorBidi"/>
                <w:color w:val="000000"/>
                <w:sz w:val="20"/>
                <w:szCs w:val="20"/>
              </w:rPr>
              <w:t xml:space="preserve">) </w:t>
            </w:r>
          </w:p>
          <w:p w14:paraId="71A36914" w14:textId="77777777" w:rsidR="00500C84" w:rsidRPr="00500C84" w:rsidRDefault="00500C84" w:rsidP="004D68CB">
            <w:pPr>
              <w:widowControl w:val="0"/>
              <w:ind w:right="192"/>
              <w:jc w:val="both"/>
              <w:rPr>
                <w:rFonts w:asciiTheme="minorBidi" w:hAnsiTheme="minorBidi" w:cstheme="minorBidi"/>
                <w:b/>
                <w:color w:val="000000"/>
                <w:sz w:val="20"/>
                <w:szCs w:val="20"/>
              </w:rPr>
            </w:pPr>
            <w:r w:rsidRPr="00500C84">
              <w:rPr>
                <w:rFonts w:asciiTheme="minorBidi" w:hAnsiTheme="minorBidi" w:cstheme="minorBidi"/>
                <w:b/>
                <w:color w:val="000000"/>
                <w:sz w:val="20"/>
                <w:szCs w:val="20"/>
              </w:rPr>
              <w:t>2</w:t>
            </w:r>
            <w:r w:rsidRPr="00500C84">
              <w:rPr>
                <w:rFonts w:asciiTheme="minorBidi" w:hAnsiTheme="minorBidi" w:cstheme="minorBidi"/>
                <w:color w:val="000000"/>
                <w:sz w:val="20"/>
                <w:szCs w:val="20"/>
              </w:rPr>
              <w:t xml:space="preserve"> – programmas īstenošana paredzēta ārpus pilsētas centra (jebkurā citā no 9 mikrorajoniem)</w:t>
            </w:r>
          </w:p>
        </w:tc>
      </w:tr>
      <w:tr w:rsidR="00500C84" w:rsidRPr="00500C84" w14:paraId="4F5765FE" w14:textId="77777777" w:rsidTr="004D68CB">
        <w:tc>
          <w:tcPr>
            <w:tcW w:w="915" w:type="dxa"/>
            <w:shd w:val="clear" w:color="auto" w:fill="auto"/>
            <w:tcMar>
              <w:top w:w="100" w:type="dxa"/>
              <w:left w:w="100" w:type="dxa"/>
              <w:bottom w:w="100" w:type="dxa"/>
              <w:right w:w="100" w:type="dxa"/>
            </w:tcMar>
          </w:tcPr>
          <w:p w14:paraId="0569D808" w14:textId="77777777" w:rsidR="00500C84" w:rsidRPr="00500C84" w:rsidRDefault="00500C84" w:rsidP="00500C84">
            <w:pPr>
              <w:widowControl w:val="0"/>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2.7.</w:t>
            </w:r>
          </w:p>
        </w:tc>
        <w:tc>
          <w:tcPr>
            <w:tcW w:w="4450" w:type="dxa"/>
            <w:shd w:val="clear" w:color="auto" w:fill="auto"/>
            <w:tcMar>
              <w:top w:w="100" w:type="dxa"/>
              <w:left w:w="100" w:type="dxa"/>
              <w:bottom w:w="100" w:type="dxa"/>
              <w:right w:w="100" w:type="dxa"/>
            </w:tcMar>
            <w:vAlign w:val="center"/>
          </w:tcPr>
          <w:p w14:paraId="48916F17" w14:textId="77777777" w:rsidR="00500C84" w:rsidRPr="00500C84" w:rsidRDefault="00500C84" w:rsidP="004D68CB">
            <w:pPr>
              <w:widowControl w:val="0"/>
              <w:ind w:right="288"/>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Izcilības veicināšana vietējā, nacionālā un/vai starptautiskā līmenī</w:t>
            </w:r>
          </w:p>
        </w:tc>
        <w:tc>
          <w:tcPr>
            <w:tcW w:w="4536" w:type="dxa"/>
            <w:shd w:val="clear" w:color="auto" w:fill="auto"/>
            <w:tcMar>
              <w:top w:w="100" w:type="dxa"/>
              <w:left w:w="100" w:type="dxa"/>
              <w:bottom w:w="100" w:type="dxa"/>
              <w:right w:w="100" w:type="dxa"/>
            </w:tcMar>
          </w:tcPr>
          <w:p w14:paraId="0E5FAA70"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0</w:t>
            </w:r>
            <w:r w:rsidRPr="00500C84">
              <w:rPr>
                <w:rFonts w:asciiTheme="minorBidi" w:hAnsiTheme="minorBidi" w:cstheme="minorBidi"/>
                <w:color w:val="000000"/>
                <w:sz w:val="20"/>
                <w:szCs w:val="20"/>
              </w:rPr>
              <w:t xml:space="preserve"> – programmas aprakstā izcil</w:t>
            </w:r>
            <w:r w:rsidRPr="00500C84">
              <w:rPr>
                <w:rFonts w:asciiTheme="minorBidi" w:hAnsiTheme="minorBidi" w:cstheme="minorBidi"/>
                <w:sz w:val="20"/>
                <w:szCs w:val="20"/>
              </w:rPr>
              <w:t xml:space="preserve">ības veicināšana </w:t>
            </w:r>
            <w:r w:rsidRPr="00500C84">
              <w:rPr>
                <w:rFonts w:asciiTheme="minorBidi" w:hAnsiTheme="minorBidi" w:cstheme="minorBidi"/>
                <w:color w:val="000000"/>
                <w:sz w:val="20"/>
                <w:szCs w:val="20"/>
              </w:rPr>
              <w:t>dalībnieku dalībai nav paredzēta vai nav norādīta</w:t>
            </w:r>
          </w:p>
          <w:p w14:paraId="071A3F71"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1</w:t>
            </w:r>
            <w:r w:rsidRPr="00500C84">
              <w:rPr>
                <w:rFonts w:asciiTheme="minorBidi" w:hAnsiTheme="minorBidi" w:cstheme="minorBidi"/>
                <w:color w:val="000000"/>
                <w:sz w:val="20"/>
                <w:szCs w:val="20"/>
              </w:rPr>
              <w:t xml:space="preserve"> – programmas aprakstā </w:t>
            </w:r>
            <w:r w:rsidRPr="00500C84">
              <w:rPr>
                <w:rFonts w:asciiTheme="minorBidi" w:hAnsiTheme="minorBidi" w:cstheme="minorBidi"/>
                <w:sz w:val="20"/>
                <w:szCs w:val="20"/>
              </w:rPr>
              <w:t xml:space="preserve">izcilības veicināšana </w:t>
            </w:r>
            <w:r w:rsidRPr="00500C84">
              <w:rPr>
                <w:rFonts w:asciiTheme="minorBidi" w:hAnsiTheme="minorBidi" w:cstheme="minorBidi"/>
                <w:color w:val="000000"/>
                <w:sz w:val="20"/>
                <w:szCs w:val="20"/>
              </w:rPr>
              <w:t>dalībnieku dalībai paredzēta vietējā līmenī</w:t>
            </w:r>
          </w:p>
          <w:p w14:paraId="150080BC"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2</w:t>
            </w:r>
            <w:r w:rsidRPr="00500C84">
              <w:rPr>
                <w:rFonts w:asciiTheme="minorBidi" w:hAnsiTheme="minorBidi" w:cstheme="minorBidi"/>
                <w:color w:val="000000"/>
                <w:sz w:val="20"/>
                <w:szCs w:val="20"/>
              </w:rPr>
              <w:t xml:space="preserve"> – programmas aprakstā izcil</w:t>
            </w:r>
            <w:r w:rsidRPr="00500C84">
              <w:rPr>
                <w:rFonts w:asciiTheme="minorBidi" w:hAnsiTheme="minorBidi" w:cstheme="minorBidi"/>
                <w:sz w:val="20"/>
                <w:szCs w:val="20"/>
              </w:rPr>
              <w:t xml:space="preserve">ības veicināšana </w:t>
            </w:r>
            <w:r w:rsidRPr="00500C84">
              <w:rPr>
                <w:rFonts w:asciiTheme="minorBidi" w:hAnsiTheme="minorBidi" w:cstheme="minorBidi"/>
                <w:color w:val="000000"/>
                <w:sz w:val="20"/>
                <w:szCs w:val="20"/>
              </w:rPr>
              <w:t>dalībnieku dalībai paredzēta nacionālā un/vai starptautiskā līmenī</w:t>
            </w:r>
          </w:p>
        </w:tc>
      </w:tr>
      <w:tr w:rsidR="00500C84" w:rsidRPr="00500C84" w14:paraId="5ACA4F24" w14:textId="77777777" w:rsidTr="004D68CB">
        <w:tc>
          <w:tcPr>
            <w:tcW w:w="915" w:type="dxa"/>
            <w:shd w:val="clear" w:color="auto" w:fill="auto"/>
            <w:tcMar>
              <w:top w:w="100" w:type="dxa"/>
              <w:left w:w="100" w:type="dxa"/>
              <w:bottom w:w="100" w:type="dxa"/>
              <w:right w:w="100" w:type="dxa"/>
            </w:tcMar>
          </w:tcPr>
          <w:p w14:paraId="66F095DE" w14:textId="77777777" w:rsidR="00500C84" w:rsidRPr="00500C84" w:rsidRDefault="00500C84" w:rsidP="00500C84">
            <w:pPr>
              <w:widowControl w:val="0"/>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2.8.</w:t>
            </w:r>
          </w:p>
        </w:tc>
        <w:tc>
          <w:tcPr>
            <w:tcW w:w="4450" w:type="dxa"/>
            <w:shd w:val="clear" w:color="auto" w:fill="auto"/>
            <w:tcMar>
              <w:top w:w="100" w:type="dxa"/>
              <w:left w:w="100" w:type="dxa"/>
              <w:bottom w:w="100" w:type="dxa"/>
              <w:right w:w="100" w:type="dxa"/>
            </w:tcMar>
            <w:vAlign w:val="center"/>
          </w:tcPr>
          <w:p w14:paraId="36B24243" w14:textId="77777777" w:rsidR="00500C84" w:rsidRPr="00500C84" w:rsidRDefault="00500C84" w:rsidP="004D68CB">
            <w:pPr>
              <w:widowControl w:val="0"/>
              <w:ind w:right="288"/>
              <w:jc w:val="both"/>
              <w:rPr>
                <w:rFonts w:asciiTheme="minorBidi" w:hAnsiTheme="minorBidi" w:cstheme="minorBidi"/>
                <w:color w:val="000000"/>
                <w:sz w:val="20"/>
                <w:szCs w:val="20"/>
              </w:rPr>
            </w:pPr>
            <w:r w:rsidRPr="00500C84">
              <w:rPr>
                <w:rFonts w:asciiTheme="minorBidi" w:hAnsiTheme="minorBidi" w:cstheme="minorBidi"/>
                <w:color w:val="000000"/>
                <w:sz w:val="20"/>
                <w:szCs w:val="20"/>
              </w:rPr>
              <w:t>Iekļaujošās izglītības (darbs ar bērniem un jauniešiem ar speciālām vajadzībām vai sociālās atstumtības riskiem) principu ievērošana</w:t>
            </w:r>
          </w:p>
        </w:tc>
        <w:tc>
          <w:tcPr>
            <w:tcW w:w="4536" w:type="dxa"/>
            <w:shd w:val="clear" w:color="auto" w:fill="auto"/>
            <w:tcMar>
              <w:top w:w="100" w:type="dxa"/>
              <w:left w:w="100" w:type="dxa"/>
              <w:bottom w:w="100" w:type="dxa"/>
              <w:right w:w="100" w:type="dxa"/>
            </w:tcMar>
          </w:tcPr>
          <w:p w14:paraId="6FA4CB4B"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0</w:t>
            </w:r>
            <w:r w:rsidRPr="00500C84">
              <w:rPr>
                <w:rFonts w:asciiTheme="minorBidi" w:hAnsiTheme="minorBidi" w:cstheme="minorBidi"/>
                <w:color w:val="000000"/>
                <w:sz w:val="20"/>
                <w:szCs w:val="20"/>
              </w:rPr>
              <w:t xml:space="preserve"> – nav paredzēta vai nav norādīta</w:t>
            </w:r>
          </w:p>
          <w:p w14:paraId="2017FCFA"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1</w:t>
            </w:r>
            <w:r w:rsidRPr="00500C84">
              <w:rPr>
                <w:rFonts w:asciiTheme="minorBidi" w:hAnsiTheme="minorBidi" w:cstheme="minorBidi"/>
                <w:color w:val="000000"/>
                <w:sz w:val="20"/>
                <w:szCs w:val="20"/>
              </w:rPr>
              <w:t xml:space="preserve"> – vispārīgi minēta </w:t>
            </w:r>
            <w:proofErr w:type="spellStart"/>
            <w:r w:rsidRPr="00500C84">
              <w:rPr>
                <w:rFonts w:asciiTheme="minorBidi" w:hAnsiTheme="minorBidi" w:cstheme="minorBidi"/>
                <w:color w:val="000000"/>
                <w:sz w:val="20"/>
                <w:szCs w:val="20"/>
              </w:rPr>
              <w:t>atvērtība</w:t>
            </w:r>
            <w:proofErr w:type="spellEnd"/>
            <w:r w:rsidRPr="00500C84">
              <w:rPr>
                <w:rFonts w:asciiTheme="minorBidi" w:hAnsiTheme="minorBidi" w:cstheme="minorBidi"/>
                <w:color w:val="000000"/>
                <w:sz w:val="20"/>
                <w:szCs w:val="20"/>
              </w:rPr>
              <w:t xml:space="preserve"> dažādām </w:t>
            </w:r>
            <w:proofErr w:type="spellStart"/>
            <w:r w:rsidRPr="00500C84">
              <w:rPr>
                <w:rFonts w:asciiTheme="minorBidi" w:hAnsiTheme="minorBidi" w:cstheme="minorBidi"/>
                <w:color w:val="000000"/>
                <w:sz w:val="20"/>
                <w:szCs w:val="20"/>
              </w:rPr>
              <w:t>mērķgrupām</w:t>
            </w:r>
            <w:proofErr w:type="spellEnd"/>
            <w:r w:rsidRPr="00500C84">
              <w:rPr>
                <w:rFonts w:asciiTheme="minorBidi" w:hAnsiTheme="minorBidi" w:cstheme="minorBidi"/>
                <w:color w:val="000000"/>
                <w:sz w:val="20"/>
                <w:szCs w:val="20"/>
              </w:rPr>
              <w:t>, bez konkrētības</w:t>
            </w:r>
          </w:p>
          <w:p w14:paraId="5350B8B1" w14:textId="77777777" w:rsidR="00500C84" w:rsidRPr="00500C84" w:rsidRDefault="00500C84" w:rsidP="004D68CB">
            <w:pPr>
              <w:widowControl w:val="0"/>
              <w:ind w:right="192"/>
              <w:jc w:val="both"/>
              <w:rPr>
                <w:rFonts w:asciiTheme="minorBidi" w:hAnsiTheme="minorBidi" w:cstheme="minorBidi"/>
                <w:b/>
                <w:color w:val="000000"/>
                <w:sz w:val="20"/>
                <w:szCs w:val="20"/>
              </w:rPr>
            </w:pPr>
            <w:r w:rsidRPr="00500C84">
              <w:rPr>
                <w:rFonts w:asciiTheme="minorBidi" w:hAnsiTheme="minorBidi" w:cstheme="minorBidi"/>
                <w:b/>
                <w:color w:val="000000"/>
                <w:sz w:val="20"/>
                <w:szCs w:val="20"/>
              </w:rPr>
              <w:t>2</w:t>
            </w:r>
            <w:r w:rsidRPr="00500C84">
              <w:rPr>
                <w:rFonts w:asciiTheme="minorBidi" w:hAnsiTheme="minorBidi" w:cstheme="minorBidi"/>
                <w:color w:val="000000"/>
                <w:sz w:val="20"/>
                <w:szCs w:val="20"/>
              </w:rPr>
              <w:t xml:space="preserve"> – ir paredzēts, aprakstā konkrēti aprakstīts, norādīti pielāgojumi</w:t>
            </w:r>
          </w:p>
        </w:tc>
      </w:tr>
      <w:tr w:rsidR="00500C84" w:rsidRPr="00500C84" w14:paraId="0AE69A9E" w14:textId="77777777" w:rsidTr="004D68CB">
        <w:tc>
          <w:tcPr>
            <w:tcW w:w="915" w:type="dxa"/>
            <w:shd w:val="clear" w:color="auto" w:fill="auto"/>
            <w:tcMar>
              <w:top w:w="100" w:type="dxa"/>
              <w:left w:w="100" w:type="dxa"/>
              <w:bottom w:w="100" w:type="dxa"/>
              <w:right w:w="100" w:type="dxa"/>
            </w:tcMar>
          </w:tcPr>
          <w:p w14:paraId="1E4B070D" w14:textId="77777777" w:rsidR="00500C84" w:rsidRPr="00500C84" w:rsidRDefault="00500C84" w:rsidP="00500C84">
            <w:pPr>
              <w:widowControl w:val="0"/>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2.9.</w:t>
            </w:r>
          </w:p>
        </w:tc>
        <w:tc>
          <w:tcPr>
            <w:tcW w:w="4450" w:type="dxa"/>
            <w:shd w:val="clear" w:color="auto" w:fill="auto"/>
            <w:tcMar>
              <w:top w:w="100" w:type="dxa"/>
              <w:left w:w="100" w:type="dxa"/>
              <w:bottom w:w="100" w:type="dxa"/>
              <w:right w:w="100" w:type="dxa"/>
            </w:tcMar>
            <w:vAlign w:val="center"/>
          </w:tcPr>
          <w:p w14:paraId="3F5A3193" w14:textId="77777777" w:rsidR="00500C84" w:rsidRPr="00500C84" w:rsidRDefault="00500C84" w:rsidP="004D68CB">
            <w:pPr>
              <w:widowControl w:val="0"/>
              <w:ind w:right="288"/>
              <w:rPr>
                <w:rFonts w:asciiTheme="minorBidi" w:hAnsiTheme="minorBidi" w:cstheme="minorBidi"/>
                <w:i/>
                <w:color w:val="000000"/>
                <w:sz w:val="20"/>
                <w:szCs w:val="20"/>
              </w:rPr>
            </w:pPr>
            <w:r w:rsidRPr="00500C84">
              <w:rPr>
                <w:rFonts w:asciiTheme="minorBidi" w:hAnsiTheme="minorBidi" w:cstheme="minorBidi"/>
                <w:color w:val="000000"/>
                <w:sz w:val="20"/>
                <w:szCs w:val="20"/>
              </w:rPr>
              <w:t>Pakalpojuma īstenošanas kapacitāte (</w:t>
            </w:r>
            <w:proofErr w:type="spellStart"/>
            <w:r w:rsidRPr="00500C84">
              <w:rPr>
                <w:rFonts w:asciiTheme="minorBidi" w:hAnsiTheme="minorBidi" w:cstheme="minorBidi"/>
                <w:color w:val="000000"/>
                <w:sz w:val="20"/>
                <w:szCs w:val="20"/>
              </w:rPr>
              <w:t>cilvēkresurss</w:t>
            </w:r>
            <w:proofErr w:type="spellEnd"/>
            <w:r w:rsidRPr="00500C84">
              <w:rPr>
                <w:rFonts w:asciiTheme="minorBidi" w:hAnsiTheme="minorBidi" w:cstheme="minorBidi"/>
                <w:color w:val="000000"/>
                <w:sz w:val="20"/>
                <w:szCs w:val="20"/>
              </w:rPr>
              <w:t xml:space="preserve">, materiāltehniskā bāze esošā) </w:t>
            </w:r>
          </w:p>
        </w:tc>
        <w:tc>
          <w:tcPr>
            <w:tcW w:w="4536" w:type="dxa"/>
            <w:shd w:val="clear" w:color="auto" w:fill="auto"/>
            <w:tcMar>
              <w:top w:w="100" w:type="dxa"/>
              <w:left w:w="100" w:type="dxa"/>
              <w:bottom w:w="100" w:type="dxa"/>
              <w:right w:w="100" w:type="dxa"/>
            </w:tcMar>
          </w:tcPr>
          <w:p w14:paraId="022CA28F" w14:textId="77777777" w:rsidR="00500C84" w:rsidRPr="00500C84" w:rsidRDefault="00500C84" w:rsidP="004D68CB">
            <w:pPr>
              <w:widowControl w:val="0"/>
              <w:ind w:right="192"/>
              <w:jc w:val="both"/>
              <w:rPr>
                <w:rFonts w:asciiTheme="minorBidi" w:hAnsiTheme="minorBidi" w:cstheme="minorBidi"/>
                <w:b/>
                <w:color w:val="000000"/>
                <w:sz w:val="20"/>
                <w:szCs w:val="20"/>
              </w:rPr>
            </w:pPr>
            <w:r w:rsidRPr="00500C84">
              <w:rPr>
                <w:rFonts w:asciiTheme="minorBidi" w:hAnsiTheme="minorBidi" w:cstheme="minorBidi"/>
                <w:b/>
                <w:color w:val="000000"/>
                <w:sz w:val="20"/>
                <w:szCs w:val="20"/>
              </w:rPr>
              <w:t>1</w:t>
            </w:r>
            <w:r w:rsidRPr="00500C84">
              <w:rPr>
                <w:rFonts w:asciiTheme="minorBidi" w:hAnsiTheme="minorBidi" w:cstheme="minorBidi"/>
                <w:color w:val="000000"/>
                <w:sz w:val="20"/>
                <w:szCs w:val="20"/>
              </w:rPr>
              <w:t xml:space="preserve"> – Pretendents jauns pakalpojuma sniedzējs, kapacitāti plāno stiprināt pēc mērķdotācijas saņemšanas</w:t>
            </w:r>
          </w:p>
          <w:p w14:paraId="0564E660"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2</w:t>
            </w:r>
            <w:r w:rsidRPr="00500C84">
              <w:rPr>
                <w:rFonts w:asciiTheme="minorBidi" w:hAnsiTheme="minorBidi" w:cstheme="minorBidi"/>
                <w:color w:val="000000"/>
                <w:sz w:val="20"/>
                <w:szCs w:val="20"/>
              </w:rPr>
              <w:t xml:space="preserve"> – Pretendentam ir īstenošanas kapacitāte, jo neatkarīgi no mērķdotācijas jau ir kapacitāte </w:t>
            </w:r>
            <w:proofErr w:type="spellStart"/>
            <w:r w:rsidRPr="00500C84">
              <w:rPr>
                <w:rFonts w:asciiTheme="minorBidi" w:hAnsiTheme="minorBidi" w:cstheme="minorBidi"/>
                <w:color w:val="000000"/>
                <w:sz w:val="20"/>
                <w:szCs w:val="20"/>
              </w:rPr>
              <w:t>cilvēkresursā</w:t>
            </w:r>
            <w:proofErr w:type="spellEnd"/>
            <w:r w:rsidRPr="00500C84">
              <w:rPr>
                <w:rFonts w:asciiTheme="minorBidi" w:hAnsiTheme="minorBidi" w:cstheme="minorBidi"/>
                <w:color w:val="000000"/>
                <w:sz w:val="20"/>
                <w:szCs w:val="20"/>
              </w:rPr>
              <w:t xml:space="preserve"> un iegādāta materiāltehniskā bāze</w:t>
            </w:r>
          </w:p>
        </w:tc>
      </w:tr>
      <w:tr w:rsidR="00500C84" w:rsidRPr="00500C84" w14:paraId="40A93329" w14:textId="77777777" w:rsidTr="004D68CB">
        <w:tc>
          <w:tcPr>
            <w:tcW w:w="915" w:type="dxa"/>
            <w:shd w:val="clear" w:color="auto" w:fill="auto"/>
            <w:tcMar>
              <w:top w:w="100" w:type="dxa"/>
              <w:left w:w="100" w:type="dxa"/>
              <w:bottom w:w="100" w:type="dxa"/>
              <w:right w:w="100" w:type="dxa"/>
            </w:tcMar>
          </w:tcPr>
          <w:p w14:paraId="4BC64A2C" w14:textId="77777777" w:rsidR="00500C84" w:rsidRPr="00500C84" w:rsidRDefault="00500C84" w:rsidP="00500C84">
            <w:pPr>
              <w:widowControl w:val="0"/>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2.1</w:t>
            </w:r>
            <w:r w:rsidRPr="00500C84">
              <w:rPr>
                <w:rFonts w:asciiTheme="minorBidi" w:hAnsiTheme="minorBidi" w:cstheme="minorBidi"/>
                <w:sz w:val="20"/>
                <w:szCs w:val="20"/>
              </w:rPr>
              <w:t>0</w:t>
            </w:r>
            <w:r w:rsidRPr="00500C84">
              <w:rPr>
                <w:rFonts w:asciiTheme="minorBidi" w:hAnsiTheme="minorBidi" w:cstheme="minorBidi"/>
                <w:color w:val="000000"/>
                <w:sz w:val="20"/>
                <w:szCs w:val="20"/>
              </w:rPr>
              <w:t>.</w:t>
            </w:r>
          </w:p>
        </w:tc>
        <w:tc>
          <w:tcPr>
            <w:tcW w:w="4450" w:type="dxa"/>
            <w:shd w:val="clear" w:color="auto" w:fill="auto"/>
            <w:tcMar>
              <w:top w:w="100" w:type="dxa"/>
              <w:left w:w="100" w:type="dxa"/>
              <w:bottom w:w="100" w:type="dxa"/>
              <w:right w:w="100" w:type="dxa"/>
            </w:tcMar>
            <w:vAlign w:val="center"/>
          </w:tcPr>
          <w:p w14:paraId="11186011" w14:textId="77777777" w:rsidR="00500C84" w:rsidRPr="00500C84" w:rsidRDefault="00500C84" w:rsidP="004D68CB">
            <w:pPr>
              <w:widowControl w:val="0"/>
              <w:ind w:right="288"/>
              <w:rPr>
                <w:rFonts w:asciiTheme="minorBidi" w:hAnsiTheme="minorBidi" w:cstheme="minorBidi"/>
                <w:color w:val="000000"/>
                <w:sz w:val="20"/>
                <w:szCs w:val="20"/>
              </w:rPr>
            </w:pPr>
            <w:r w:rsidRPr="00500C84">
              <w:rPr>
                <w:rFonts w:asciiTheme="minorBidi" w:hAnsiTheme="minorBidi" w:cstheme="minorBidi"/>
                <w:color w:val="000000"/>
                <w:sz w:val="20"/>
                <w:szCs w:val="20"/>
              </w:rPr>
              <w:t>Līdzšinējā publicitāte, tēls</w:t>
            </w:r>
          </w:p>
        </w:tc>
        <w:tc>
          <w:tcPr>
            <w:tcW w:w="4536" w:type="dxa"/>
            <w:shd w:val="clear" w:color="auto" w:fill="auto"/>
            <w:tcMar>
              <w:top w:w="100" w:type="dxa"/>
              <w:left w:w="100" w:type="dxa"/>
              <w:bottom w:w="100" w:type="dxa"/>
              <w:right w:w="100" w:type="dxa"/>
            </w:tcMar>
          </w:tcPr>
          <w:p w14:paraId="6F2A3634"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1</w:t>
            </w:r>
            <w:r w:rsidRPr="00500C84">
              <w:rPr>
                <w:rFonts w:asciiTheme="minorBidi" w:hAnsiTheme="minorBidi" w:cstheme="minorBidi"/>
                <w:color w:val="000000"/>
                <w:sz w:val="20"/>
                <w:szCs w:val="20"/>
              </w:rPr>
              <w:t xml:space="preserve"> – </w:t>
            </w:r>
            <w:r w:rsidRPr="00500C84">
              <w:rPr>
                <w:rFonts w:asciiTheme="minorBidi" w:hAnsiTheme="minorBidi" w:cstheme="minorBidi"/>
                <w:sz w:val="20"/>
                <w:szCs w:val="20"/>
              </w:rPr>
              <w:t>Par pretendentu publiskajā telpā nav pieejama informācija vai tā ir pieejama tikai par pēdējā gada aktivitātēm</w:t>
            </w:r>
          </w:p>
          <w:p w14:paraId="416E546A"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2</w:t>
            </w:r>
            <w:r w:rsidRPr="00500C84">
              <w:rPr>
                <w:rFonts w:asciiTheme="minorBidi" w:hAnsiTheme="minorBidi" w:cstheme="minorBidi"/>
                <w:color w:val="000000"/>
                <w:sz w:val="20"/>
                <w:szCs w:val="20"/>
              </w:rPr>
              <w:t xml:space="preserve"> – </w:t>
            </w:r>
            <w:r w:rsidRPr="00500C84">
              <w:rPr>
                <w:rFonts w:asciiTheme="minorBidi" w:hAnsiTheme="minorBidi" w:cstheme="minorBidi"/>
                <w:sz w:val="20"/>
                <w:szCs w:val="20"/>
              </w:rPr>
              <w:t>Par pretendentu publiskajā telpā regulāri pieejama informācija, kas aptver ilgāku laika periodu nekā viens gads</w:t>
            </w:r>
          </w:p>
        </w:tc>
      </w:tr>
      <w:tr w:rsidR="00500C84" w:rsidRPr="00500C84" w14:paraId="147DE3DE" w14:textId="77777777" w:rsidTr="004D68CB">
        <w:tc>
          <w:tcPr>
            <w:tcW w:w="915" w:type="dxa"/>
            <w:shd w:val="clear" w:color="auto" w:fill="auto"/>
            <w:tcMar>
              <w:top w:w="100" w:type="dxa"/>
              <w:left w:w="100" w:type="dxa"/>
              <w:bottom w:w="100" w:type="dxa"/>
              <w:right w:w="100" w:type="dxa"/>
            </w:tcMar>
          </w:tcPr>
          <w:p w14:paraId="361C7EC4" w14:textId="77777777" w:rsidR="00500C84" w:rsidRPr="00500C84" w:rsidRDefault="00500C84" w:rsidP="00500C84">
            <w:pPr>
              <w:widowControl w:val="0"/>
              <w:ind w:right="-994"/>
              <w:rPr>
                <w:rFonts w:asciiTheme="minorBidi" w:hAnsiTheme="minorBidi" w:cstheme="minorBidi"/>
                <w:color w:val="000000"/>
                <w:sz w:val="20"/>
                <w:szCs w:val="20"/>
              </w:rPr>
            </w:pPr>
            <w:r w:rsidRPr="00500C84">
              <w:rPr>
                <w:rFonts w:asciiTheme="minorBidi" w:hAnsiTheme="minorBidi" w:cstheme="minorBidi"/>
                <w:color w:val="000000"/>
                <w:sz w:val="20"/>
                <w:szCs w:val="20"/>
              </w:rPr>
              <w:t>2.1</w:t>
            </w:r>
            <w:r w:rsidRPr="00500C84">
              <w:rPr>
                <w:rFonts w:asciiTheme="minorBidi" w:hAnsiTheme="minorBidi" w:cstheme="minorBidi"/>
                <w:sz w:val="20"/>
                <w:szCs w:val="20"/>
              </w:rPr>
              <w:t>1</w:t>
            </w:r>
            <w:r w:rsidRPr="00500C84">
              <w:rPr>
                <w:rFonts w:asciiTheme="minorBidi" w:hAnsiTheme="minorBidi" w:cstheme="minorBidi"/>
                <w:color w:val="000000"/>
                <w:sz w:val="20"/>
                <w:szCs w:val="20"/>
              </w:rPr>
              <w:t>.</w:t>
            </w:r>
          </w:p>
        </w:tc>
        <w:tc>
          <w:tcPr>
            <w:tcW w:w="4450" w:type="dxa"/>
            <w:shd w:val="clear" w:color="auto" w:fill="auto"/>
            <w:tcMar>
              <w:top w:w="100" w:type="dxa"/>
              <w:left w:w="100" w:type="dxa"/>
              <w:bottom w:w="100" w:type="dxa"/>
              <w:right w:w="100" w:type="dxa"/>
            </w:tcMar>
            <w:vAlign w:val="center"/>
          </w:tcPr>
          <w:p w14:paraId="7E37FAFE" w14:textId="77777777" w:rsidR="00500C84" w:rsidRPr="00500C84" w:rsidRDefault="00500C84" w:rsidP="004D68CB">
            <w:pPr>
              <w:widowControl w:val="0"/>
              <w:ind w:right="288"/>
              <w:rPr>
                <w:rFonts w:asciiTheme="minorBidi" w:hAnsiTheme="minorBidi" w:cstheme="minorBidi"/>
                <w:color w:val="000000"/>
                <w:sz w:val="20"/>
                <w:szCs w:val="20"/>
              </w:rPr>
            </w:pPr>
            <w:r w:rsidRPr="00500C84">
              <w:rPr>
                <w:rFonts w:asciiTheme="minorBidi" w:hAnsiTheme="minorBidi" w:cstheme="minorBidi"/>
                <w:color w:val="000000"/>
                <w:sz w:val="20"/>
                <w:szCs w:val="20"/>
              </w:rPr>
              <w:t>Programmas apguves apjoms</w:t>
            </w:r>
          </w:p>
        </w:tc>
        <w:tc>
          <w:tcPr>
            <w:tcW w:w="4536" w:type="dxa"/>
            <w:shd w:val="clear" w:color="auto" w:fill="auto"/>
            <w:tcMar>
              <w:top w:w="100" w:type="dxa"/>
              <w:left w:w="100" w:type="dxa"/>
              <w:bottom w:w="100" w:type="dxa"/>
              <w:right w:w="100" w:type="dxa"/>
            </w:tcMar>
          </w:tcPr>
          <w:p w14:paraId="44A4E1A7" w14:textId="77777777" w:rsidR="00500C84" w:rsidRPr="00500C84" w:rsidRDefault="00500C84" w:rsidP="004D68CB">
            <w:pPr>
              <w:widowControl w:val="0"/>
              <w:ind w:right="192"/>
              <w:jc w:val="both"/>
              <w:rPr>
                <w:rFonts w:asciiTheme="minorBidi" w:hAnsiTheme="minorBidi" w:cstheme="minorBidi"/>
                <w:color w:val="000000"/>
                <w:sz w:val="20"/>
                <w:szCs w:val="20"/>
              </w:rPr>
            </w:pPr>
            <w:r w:rsidRPr="00500C84">
              <w:rPr>
                <w:rFonts w:asciiTheme="minorBidi" w:hAnsiTheme="minorBidi" w:cstheme="minorBidi"/>
                <w:b/>
                <w:color w:val="000000"/>
                <w:sz w:val="20"/>
                <w:szCs w:val="20"/>
              </w:rPr>
              <w:t>1</w:t>
            </w:r>
            <w:r w:rsidRPr="00500C84">
              <w:rPr>
                <w:rFonts w:asciiTheme="minorBidi" w:hAnsiTheme="minorBidi" w:cstheme="minorBidi"/>
                <w:color w:val="000000"/>
                <w:sz w:val="20"/>
                <w:szCs w:val="20"/>
              </w:rPr>
              <w:t xml:space="preserve"> – viena nodarbība nedēļā grupai </w:t>
            </w:r>
          </w:p>
          <w:p w14:paraId="0471956B" w14:textId="77777777" w:rsidR="00500C84" w:rsidRPr="00500C84" w:rsidRDefault="00500C84" w:rsidP="004D68CB">
            <w:pPr>
              <w:widowControl w:val="0"/>
              <w:ind w:right="192"/>
              <w:jc w:val="both"/>
              <w:rPr>
                <w:rFonts w:asciiTheme="minorBidi" w:hAnsiTheme="minorBidi" w:cstheme="minorBidi"/>
                <w:b/>
                <w:color w:val="000000"/>
                <w:sz w:val="20"/>
                <w:szCs w:val="20"/>
              </w:rPr>
            </w:pPr>
            <w:r w:rsidRPr="00500C84">
              <w:rPr>
                <w:rFonts w:asciiTheme="minorBidi" w:hAnsiTheme="minorBidi" w:cstheme="minorBidi"/>
                <w:b/>
                <w:color w:val="000000"/>
                <w:sz w:val="20"/>
                <w:szCs w:val="20"/>
              </w:rPr>
              <w:t>2</w:t>
            </w:r>
            <w:r w:rsidRPr="00500C84">
              <w:rPr>
                <w:rFonts w:asciiTheme="minorBidi" w:hAnsiTheme="minorBidi" w:cstheme="minorBidi"/>
                <w:color w:val="000000"/>
                <w:sz w:val="20"/>
                <w:szCs w:val="20"/>
              </w:rPr>
              <w:t xml:space="preserve"> – vismaz divas reizes nedēļā grupai</w:t>
            </w:r>
          </w:p>
        </w:tc>
      </w:tr>
    </w:tbl>
    <w:p w14:paraId="3C9B85C1" w14:textId="77777777" w:rsidR="00500C84" w:rsidRPr="00500C84" w:rsidRDefault="00500C84" w:rsidP="00500C84">
      <w:pPr>
        <w:ind w:right="-994"/>
        <w:rPr>
          <w:rFonts w:asciiTheme="minorBidi" w:hAnsiTheme="minorBidi" w:cstheme="minorBidi"/>
          <w:color w:val="000000"/>
          <w:sz w:val="20"/>
          <w:szCs w:val="20"/>
        </w:rPr>
      </w:pPr>
    </w:p>
    <w:p w14:paraId="373C23E1" w14:textId="04F65470" w:rsidR="00565D2E" w:rsidRPr="00500C84" w:rsidRDefault="00565D2E" w:rsidP="00500C84">
      <w:pPr>
        <w:ind w:right="-994"/>
        <w:jc w:val="both"/>
        <w:rPr>
          <w:rFonts w:asciiTheme="minorBidi" w:hAnsiTheme="minorBidi" w:cstheme="minorBidi"/>
          <w:sz w:val="20"/>
          <w:szCs w:val="20"/>
        </w:rPr>
      </w:pPr>
    </w:p>
    <w:p w14:paraId="52E1E1A5" w14:textId="77777777" w:rsidR="00453C33" w:rsidRPr="00500C84" w:rsidRDefault="00453C33" w:rsidP="00500C84">
      <w:pPr>
        <w:ind w:right="-994"/>
        <w:rPr>
          <w:rFonts w:asciiTheme="minorBidi" w:hAnsiTheme="minorBidi" w:cstheme="minorBidi"/>
          <w:sz w:val="20"/>
          <w:szCs w:val="20"/>
        </w:rPr>
      </w:pPr>
    </w:p>
    <w:p w14:paraId="0B9B6912" w14:textId="77777777" w:rsidR="00E70473" w:rsidRPr="00500C84" w:rsidRDefault="00E70473" w:rsidP="00500C84">
      <w:pPr>
        <w:widowControl w:val="0"/>
        <w:autoSpaceDE w:val="0"/>
        <w:autoSpaceDN w:val="0"/>
        <w:adjustRightInd w:val="0"/>
        <w:ind w:right="-994"/>
        <w:rPr>
          <w:rFonts w:asciiTheme="minorBidi" w:hAnsiTheme="minorBidi" w:cstheme="minorBidi"/>
          <w:b/>
          <w:bCs/>
          <w:color w:val="414142"/>
          <w:sz w:val="20"/>
          <w:szCs w:val="20"/>
          <w:shd w:val="clear" w:color="auto" w:fill="FFFFFF"/>
        </w:rPr>
      </w:pPr>
    </w:p>
    <w:p w14:paraId="67851EF2" w14:textId="77777777" w:rsidR="00E70473" w:rsidRPr="00500C84" w:rsidRDefault="00E70473" w:rsidP="00500C84">
      <w:pPr>
        <w:widowControl w:val="0"/>
        <w:autoSpaceDE w:val="0"/>
        <w:autoSpaceDN w:val="0"/>
        <w:adjustRightInd w:val="0"/>
        <w:ind w:right="-994"/>
        <w:rPr>
          <w:rFonts w:asciiTheme="minorBidi" w:hAnsiTheme="minorBidi" w:cstheme="minorBidi"/>
          <w:b/>
          <w:bCs/>
          <w:color w:val="414142"/>
          <w:sz w:val="20"/>
          <w:szCs w:val="20"/>
          <w:shd w:val="clear" w:color="auto" w:fill="FFFFFF"/>
        </w:rPr>
      </w:pPr>
    </w:p>
    <w:p w14:paraId="2BA68415" w14:textId="77777777" w:rsidR="00E70473" w:rsidRPr="00500C84" w:rsidRDefault="00E70473" w:rsidP="00500C84">
      <w:pPr>
        <w:widowControl w:val="0"/>
        <w:autoSpaceDE w:val="0"/>
        <w:autoSpaceDN w:val="0"/>
        <w:adjustRightInd w:val="0"/>
        <w:ind w:right="-994"/>
        <w:rPr>
          <w:rFonts w:asciiTheme="minorBidi" w:hAnsiTheme="minorBidi" w:cstheme="minorBidi"/>
          <w:color w:val="414142"/>
          <w:sz w:val="20"/>
          <w:szCs w:val="20"/>
          <w:shd w:val="clear" w:color="auto" w:fill="FFFFFF"/>
        </w:rPr>
      </w:pPr>
    </w:p>
    <w:p w14:paraId="7E92EFF0" w14:textId="77777777" w:rsidR="00E70473" w:rsidRPr="00500C84" w:rsidRDefault="00E70473" w:rsidP="00E70473">
      <w:pPr>
        <w:widowControl w:val="0"/>
        <w:autoSpaceDE w:val="0"/>
        <w:autoSpaceDN w:val="0"/>
        <w:adjustRightInd w:val="0"/>
        <w:rPr>
          <w:rFonts w:asciiTheme="minorBidi" w:hAnsiTheme="minorBidi" w:cstheme="minorBidi"/>
          <w:color w:val="414142"/>
          <w:sz w:val="20"/>
          <w:szCs w:val="20"/>
          <w:shd w:val="clear" w:color="auto" w:fill="FFFFFF"/>
        </w:rPr>
      </w:pPr>
    </w:p>
    <w:p w14:paraId="2738E64C" w14:textId="77777777" w:rsidR="00E70473" w:rsidRPr="00500C84" w:rsidRDefault="00E70473" w:rsidP="00E70473">
      <w:pPr>
        <w:widowControl w:val="0"/>
        <w:autoSpaceDE w:val="0"/>
        <w:autoSpaceDN w:val="0"/>
        <w:adjustRightInd w:val="0"/>
        <w:rPr>
          <w:rFonts w:asciiTheme="minorBidi" w:hAnsiTheme="minorBidi" w:cstheme="minorBidi"/>
          <w:sz w:val="22"/>
          <w:szCs w:val="22"/>
        </w:rPr>
      </w:pPr>
    </w:p>
    <w:sectPr w:rsidR="00E70473" w:rsidRPr="00500C84" w:rsidSect="006B3BF8">
      <w:headerReference w:type="default" r:id="rId9"/>
      <w:footerReference w:type="default" r:id="rId10"/>
      <w:headerReference w:type="first" r:id="rId11"/>
      <w:pgSz w:w="11906" w:h="16838"/>
      <w:pgMar w:top="1134" w:right="1701" w:bottom="1135"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DA1B0" w14:textId="77777777" w:rsidR="00170E88" w:rsidRDefault="00170E88" w:rsidP="009258C8">
      <w:r>
        <w:separator/>
      </w:r>
    </w:p>
  </w:endnote>
  <w:endnote w:type="continuationSeparator" w:id="0">
    <w:p w14:paraId="5F9A34F9" w14:textId="77777777" w:rsidR="00170E88" w:rsidRDefault="00170E88" w:rsidP="009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F7CF" w14:textId="77777777" w:rsidR="00E90D4C" w:rsidRPr="00765476" w:rsidRDefault="00E90D4C" w:rsidP="006E5122">
    <w:pPr>
      <w:pStyle w:val="Kjen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52E74" w14:textId="77777777" w:rsidR="00170E88" w:rsidRDefault="00170E88" w:rsidP="009258C8">
      <w:r>
        <w:separator/>
      </w:r>
    </w:p>
  </w:footnote>
  <w:footnote w:type="continuationSeparator" w:id="0">
    <w:p w14:paraId="38370202" w14:textId="77777777" w:rsidR="00170E88" w:rsidRDefault="00170E88" w:rsidP="0092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7A90"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9E76" w14:textId="77777777" w:rsidR="00EB209C" w:rsidRPr="00AE2B38" w:rsidRDefault="00B73875" w:rsidP="00EB209C">
    <w:pPr>
      <w:pStyle w:val="Galvene"/>
      <w:tabs>
        <w:tab w:val="left" w:pos="3828"/>
      </w:tabs>
      <w:jc w:val="center"/>
      <w:rPr>
        <w:rFonts w:ascii="Arial" w:hAnsi="Arial" w:cs="Arial"/>
      </w:rPr>
    </w:pPr>
    <w:r w:rsidRPr="00FF08DF">
      <w:rPr>
        <w:noProof/>
        <w:lang w:eastAsia="lv-LV"/>
      </w:rPr>
      <w:drawing>
        <wp:inline distT="0" distB="0" distL="0" distR="0" wp14:anchorId="15897FE1" wp14:editId="56FBA092">
          <wp:extent cx="665480" cy="753745"/>
          <wp:effectExtent l="0" t="0" r="0" b="0"/>
          <wp:docPr id="295864542"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753745"/>
                  </a:xfrm>
                  <a:prstGeom prst="rect">
                    <a:avLst/>
                  </a:prstGeom>
                  <a:noFill/>
                  <a:ln>
                    <a:noFill/>
                  </a:ln>
                </pic:spPr>
              </pic:pic>
            </a:graphicData>
          </a:graphic>
        </wp:inline>
      </w:drawing>
    </w:r>
  </w:p>
  <w:p w14:paraId="061B03B1" w14:textId="77777777" w:rsidR="00EB209C" w:rsidRPr="00AE2B38" w:rsidRDefault="00EB209C" w:rsidP="00EB209C">
    <w:pPr>
      <w:pStyle w:val="Galvene"/>
      <w:jc w:val="center"/>
      <w:rPr>
        <w:rFonts w:ascii="Arial" w:hAnsi="Arial" w:cs="Arial"/>
        <w:sz w:val="10"/>
      </w:rPr>
    </w:pPr>
  </w:p>
  <w:p w14:paraId="5569434A" w14:textId="77777777" w:rsidR="003B6514" w:rsidRDefault="003B6514" w:rsidP="003B6514">
    <w:pPr>
      <w:pStyle w:val="Galvene"/>
      <w:spacing w:before="120"/>
      <w:jc w:val="center"/>
      <w:rPr>
        <w:rFonts w:ascii="Arial" w:hAnsi="Arial" w:cs="Arial"/>
        <w:b/>
      </w:rPr>
    </w:pPr>
    <w:r>
      <w:rPr>
        <w:rFonts w:ascii="Arial" w:hAnsi="Arial" w:cs="Arial"/>
        <w:b/>
      </w:rPr>
      <w:t xml:space="preserve">Liepājas </w:t>
    </w:r>
    <w:proofErr w:type="spellStart"/>
    <w:r>
      <w:rPr>
        <w:rFonts w:ascii="Arial" w:hAnsi="Arial" w:cs="Arial"/>
        <w:b/>
      </w:rPr>
      <w:t>valstspilsētas</w:t>
    </w:r>
    <w:proofErr w:type="spellEnd"/>
    <w:r>
      <w:rPr>
        <w:rFonts w:ascii="Arial" w:hAnsi="Arial" w:cs="Arial"/>
        <w:b/>
      </w:rPr>
      <w:t xml:space="preserve"> pašvaldības dome</w:t>
    </w:r>
  </w:p>
  <w:p w14:paraId="42474B3E" w14:textId="77777777" w:rsidR="001002D7" w:rsidRDefault="00D236C4"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001002D7" w:rsidRPr="00607627">
      <w:rPr>
        <w:rFonts w:ascii="Arial" w:hAnsi="Arial" w:cs="Arial"/>
        <w:sz w:val="16"/>
        <w:szCs w:val="16"/>
      </w:rPr>
      <w:t>, LV-3401, tālrunis</w:t>
    </w:r>
    <w:r w:rsidR="001002D7">
      <w:rPr>
        <w:rFonts w:ascii="Arial" w:hAnsi="Arial" w:cs="Arial"/>
        <w:sz w:val="16"/>
        <w:szCs w:val="16"/>
      </w:rPr>
      <w:t>:</w:t>
    </w:r>
    <w:r w:rsidR="001002D7" w:rsidRPr="00607627">
      <w:rPr>
        <w:rFonts w:ascii="Arial" w:hAnsi="Arial" w:cs="Arial"/>
        <w:sz w:val="16"/>
        <w:szCs w:val="16"/>
      </w:rPr>
      <w:t xml:space="preserve"> </w:t>
    </w:r>
    <w:r w:rsidR="001002D7">
      <w:rPr>
        <w:rFonts w:ascii="Arial" w:hAnsi="Arial" w:cs="Arial"/>
        <w:sz w:val="16"/>
        <w:szCs w:val="16"/>
      </w:rPr>
      <w:t xml:space="preserve">63404750, e-pasts: </w:t>
    </w:r>
    <w:r w:rsidR="005C73DA">
      <w:rPr>
        <w:rFonts w:ascii="Arial" w:hAnsi="Arial" w:cs="Arial"/>
        <w:sz w:val="16"/>
        <w:szCs w:val="16"/>
      </w:rPr>
      <w:t>pasts</w:t>
    </w:r>
    <w:r w:rsidR="001002D7" w:rsidRPr="00640C99">
      <w:rPr>
        <w:rFonts w:ascii="Arial" w:hAnsi="Arial" w:cs="Arial"/>
        <w:sz w:val="16"/>
        <w:szCs w:val="16"/>
      </w:rPr>
      <w:t>@liepaja.lv</w:t>
    </w:r>
    <w:r w:rsidR="001002D7">
      <w:rPr>
        <w:rFonts w:ascii="Arial" w:hAnsi="Arial" w:cs="Arial"/>
        <w:sz w:val="16"/>
        <w:szCs w:val="16"/>
      </w:rPr>
      <w:t>, www.liepaja.lv</w:t>
    </w:r>
  </w:p>
  <w:p w14:paraId="441E6FCD" w14:textId="77777777" w:rsidR="00607627" w:rsidRPr="00AE2B38" w:rsidRDefault="00607627" w:rsidP="00AE2B38">
    <w:pPr>
      <w:pStyle w:val="Galvene"/>
      <w:spacing w:before="120"/>
      <w:jc w:val="center"/>
      <w:rPr>
        <w:rFonts w:ascii="Arial" w:hAnsi="Arial" w:cs="Arial"/>
        <w:sz w:val="16"/>
        <w:szCs w:val="16"/>
      </w:rPr>
    </w:pPr>
  </w:p>
  <w:p w14:paraId="5EB3E2FD"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58A2BE5C"/>
    <w:name w:val="WW8Num3"/>
    <w:lvl w:ilvl="0">
      <w:start w:val="1"/>
      <w:numFmt w:val="decimal"/>
      <w:lvlText w:val="%1."/>
      <w:lvlJc w:val="left"/>
      <w:pPr>
        <w:tabs>
          <w:tab w:val="num" w:pos="3871"/>
        </w:tabs>
        <w:ind w:left="3871" w:firstLine="0"/>
      </w:pPr>
    </w:lvl>
    <w:lvl w:ilvl="1">
      <w:start w:val="1"/>
      <w:numFmt w:val="decimal"/>
      <w:lvlText w:val="%1.%2."/>
      <w:lvlJc w:val="left"/>
      <w:pPr>
        <w:tabs>
          <w:tab w:val="num" w:pos="3871"/>
        </w:tabs>
        <w:ind w:left="3871" w:firstLine="0"/>
      </w:pPr>
      <w:rPr>
        <w:b/>
        <w:i w:val="0"/>
        <w:color w:val="000000"/>
        <w:sz w:val="22"/>
      </w:rPr>
    </w:lvl>
    <w:lvl w:ilvl="2">
      <w:start w:val="1"/>
      <w:numFmt w:val="decimal"/>
      <w:lvlText w:val="%1.%2.%3."/>
      <w:lvlJc w:val="left"/>
      <w:pPr>
        <w:tabs>
          <w:tab w:val="num" w:pos="4864"/>
        </w:tabs>
        <w:ind w:left="4864" w:firstLine="0"/>
      </w:pPr>
      <w:rPr>
        <w:b w:val="0"/>
      </w:rPr>
    </w:lvl>
    <w:lvl w:ilvl="3">
      <w:start w:val="1"/>
      <w:numFmt w:val="decimal"/>
      <w:lvlText w:val="%1.%2.%3.%4."/>
      <w:lvlJc w:val="left"/>
      <w:pPr>
        <w:tabs>
          <w:tab w:val="num" w:pos="5148"/>
        </w:tabs>
        <w:ind w:left="5148" w:firstLine="0"/>
      </w:pPr>
    </w:lvl>
    <w:lvl w:ilvl="4">
      <w:start w:val="1"/>
      <w:numFmt w:val="decimal"/>
      <w:lvlText w:val="%1.%2.%3.%4.%5."/>
      <w:lvlJc w:val="left"/>
      <w:pPr>
        <w:tabs>
          <w:tab w:val="num" w:pos="3871"/>
        </w:tabs>
        <w:ind w:left="3871" w:firstLine="0"/>
      </w:pPr>
    </w:lvl>
    <w:lvl w:ilvl="5">
      <w:start w:val="1"/>
      <w:numFmt w:val="decimal"/>
      <w:lvlText w:val="%1.%2.%3.%4.%5.%6."/>
      <w:lvlJc w:val="left"/>
      <w:pPr>
        <w:tabs>
          <w:tab w:val="num" w:pos="3871"/>
        </w:tabs>
        <w:ind w:left="3871" w:firstLine="0"/>
      </w:pPr>
    </w:lvl>
    <w:lvl w:ilvl="6">
      <w:start w:val="1"/>
      <w:numFmt w:val="decimal"/>
      <w:lvlText w:val="%1.%2.%3.%4.%5.%6.%7."/>
      <w:lvlJc w:val="left"/>
      <w:pPr>
        <w:tabs>
          <w:tab w:val="num" w:pos="3871"/>
        </w:tabs>
        <w:ind w:left="3871" w:firstLine="0"/>
      </w:pPr>
    </w:lvl>
    <w:lvl w:ilvl="7">
      <w:start w:val="1"/>
      <w:numFmt w:val="decimal"/>
      <w:lvlText w:val="%1.%2.%3.%4.%5.%6.%7.%8."/>
      <w:lvlJc w:val="left"/>
      <w:pPr>
        <w:tabs>
          <w:tab w:val="num" w:pos="3871"/>
        </w:tabs>
        <w:ind w:left="3871" w:firstLine="0"/>
      </w:pPr>
    </w:lvl>
    <w:lvl w:ilvl="8">
      <w:start w:val="1"/>
      <w:numFmt w:val="decimal"/>
      <w:lvlText w:val="%1.%2.%3.%4.%5.%6.%7.%8.%9."/>
      <w:lvlJc w:val="left"/>
      <w:pPr>
        <w:tabs>
          <w:tab w:val="num" w:pos="3871"/>
        </w:tabs>
        <w:ind w:left="3871" w:firstLine="0"/>
      </w:pPr>
    </w:lvl>
  </w:abstractNum>
  <w:abstractNum w:abstractNumId="1" w15:restartNumberingAfterBreak="0">
    <w:nsid w:val="01153EE6"/>
    <w:multiLevelType w:val="hybridMultilevel"/>
    <w:tmpl w:val="1A965F62"/>
    <w:lvl w:ilvl="0" w:tplc="4B58E30E">
      <w:numFmt w:val="bullet"/>
      <w:lvlText w:val="-"/>
      <w:lvlJc w:val="left"/>
      <w:pPr>
        <w:ind w:left="720" w:hanging="360"/>
      </w:pPr>
      <w:rPr>
        <w:rFonts w:ascii="Times New Roman" w:eastAsia="Calibri" w:hAnsi="Times New Roman" w:cs="Times New Roman"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28135C2"/>
    <w:multiLevelType w:val="multilevel"/>
    <w:tmpl w:val="5A969960"/>
    <w:lvl w:ilvl="0">
      <w:start w:val="1"/>
      <w:numFmt w:val="decimal"/>
      <w:lvlText w:val="%1."/>
      <w:lvlJc w:val="left"/>
      <w:pPr>
        <w:ind w:left="660" w:hanging="360"/>
      </w:pPr>
      <w:rPr>
        <w:rFonts w:hint="default"/>
        <w:color w:val="auto"/>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3" w15:restartNumberingAfterBreak="0">
    <w:nsid w:val="04D21B46"/>
    <w:multiLevelType w:val="hybridMultilevel"/>
    <w:tmpl w:val="21948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AB5EDE"/>
    <w:multiLevelType w:val="multilevel"/>
    <w:tmpl w:val="53BA69B0"/>
    <w:lvl w:ilvl="0">
      <w:start w:val="1"/>
      <w:numFmt w:val="decimal"/>
      <w:lvlText w:val="%1."/>
      <w:lvlJc w:val="left"/>
      <w:pPr>
        <w:ind w:left="1420" w:hanging="360"/>
      </w:pPr>
      <w:rPr>
        <w:color w:val="auto"/>
      </w:rPr>
    </w:lvl>
    <w:lvl w:ilvl="1">
      <w:start w:val="1"/>
      <w:numFmt w:val="decimal"/>
      <w:isLgl/>
      <w:lvlText w:val="%1.%2."/>
      <w:lvlJc w:val="left"/>
      <w:pPr>
        <w:ind w:left="178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500" w:hanging="144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2860" w:hanging="1800"/>
      </w:pPr>
      <w:rPr>
        <w:rFonts w:hint="default"/>
      </w:rPr>
    </w:lvl>
  </w:abstractNum>
  <w:abstractNum w:abstractNumId="5" w15:restartNumberingAfterBreak="0">
    <w:nsid w:val="09511A55"/>
    <w:multiLevelType w:val="hybridMultilevel"/>
    <w:tmpl w:val="C6E6D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012C39"/>
    <w:multiLevelType w:val="multilevel"/>
    <w:tmpl w:val="307419E8"/>
    <w:lvl w:ilvl="0">
      <w:start w:val="1"/>
      <w:numFmt w:val="decimal"/>
      <w:lvlText w:val="%1."/>
      <w:lvlJc w:val="left"/>
      <w:pPr>
        <w:ind w:left="1420" w:hanging="360"/>
      </w:pPr>
    </w:lvl>
    <w:lvl w:ilvl="1">
      <w:start w:val="1"/>
      <w:numFmt w:val="decimal"/>
      <w:isLgl/>
      <w:lvlText w:val="%1.%2."/>
      <w:lvlJc w:val="left"/>
      <w:pPr>
        <w:ind w:left="178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500" w:hanging="144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2860" w:hanging="1800"/>
      </w:pPr>
      <w:rPr>
        <w:rFonts w:hint="default"/>
      </w:rPr>
    </w:lvl>
  </w:abstractNum>
  <w:abstractNum w:abstractNumId="7" w15:restartNumberingAfterBreak="0">
    <w:nsid w:val="10862779"/>
    <w:multiLevelType w:val="multilevel"/>
    <w:tmpl w:val="307419E8"/>
    <w:lvl w:ilvl="0">
      <w:start w:val="1"/>
      <w:numFmt w:val="decimal"/>
      <w:lvlText w:val="%1."/>
      <w:lvlJc w:val="left"/>
      <w:pPr>
        <w:ind w:left="1420" w:hanging="360"/>
      </w:pPr>
    </w:lvl>
    <w:lvl w:ilvl="1">
      <w:start w:val="1"/>
      <w:numFmt w:val="decimal"/>
      <w:isLgl/>
      <w:lvlText w:val="%1.%2."/>
      <w:lvlJc w:val="left"/>
      <w:pPr>
        <w:ind w:left="178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500" w:hanging="144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2860" w:hanging="1800"/>
      </w:pPr>
      <w:rPr>
        <w:rFonts w:hint="default"/>
      </w:rPr>
    </w:lvl>
  </w:abstractNum>
  <w:abstractNum w:abstractNumId="8" w15:restartNumberingAfterBreak="0">
    <w:nsid w:val="13751F9C"/>
    <w:multiLevelType w:val="multilevel"/>
    <w:tmpl w:val="D08627D0"/>
    <w:lvl w:ilvl="0">
      <w:start w:val="1"/>
      <w:numFmt w:val="decimal"/>
      <w:lvlText w:val="%1."/>
      <w:lvlJc w:val="right"/>
      <w:pPr>
        <w:ind w:left="2160" w:hanging="360"/>
      </w:pPr>
      <w:rPr>
        <w:u w:val="none"/>
      </w:rPr>
    </w:lvl>
    <w:lvl w:ilvl="1">
      <w:start w:val="1"/>
      <w:numFmt w:val="decimal"/>
      <w:lvlText w:val="%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abstractNum w:abstractNumId="9" w15:restartNumberingAfterBreak="0">
    <w:nsid w:val="139D1612"/>
    <w:multiLevelType w:val="multilevel"/>
    <w:tmpl w:val="B99AC28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018E9"/>
    <w:multiLevelType w:val="hybridMultilevel"/>
    <w:tmpl w:val="9550871E"/>
    <w:lvl w:ilvl="0" w:tplc="0426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1" w15:restartNumberingAfterBreak="0">
    <w:nsid w:val="149436DD"/>
    <w:multiLevelType w:val="hybridMultilevel"/>
    <w:tmpl w:val="FD7E9878"/>
    <w:lvl w:ilvl="0" w:tplc="0809000B">
      <w:start w:val="1"/>
      <w:numFmt w:val="bullet"/>
      <w:lvlText w:val=""/>
      <w:lvlJc w:val="left"/>
      <w:pPr>
        <w:ind w:left="804" w:hanging="360"/>
      </w:pPr>
      <w:rPr>
        <w:rFonts w:ascii="Wingdings" w:hAnsi="Wingdings"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2" w15:restartNumberingAfterBreak="0">
    <w:nsid w:val="1FF47D58"/>
    <w:multiLevelType w:val="hybridMultilevel"/>
    <w:tmpl w:val="C504D8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20F333EB"/>
    <w:multiLevelType w:val="hybridMultilevel"/>
    <w:tmpl w:val="DEBED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E956CF"/>
    <w:multiLevelType w:val="hybridMultilevel"/>
    <w:tmpl w:val="D6DC2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0E3FDE"/>
    <w:multiLevelType w:val="hybridMultilevel"/>
    <w:tmpl w:val="C2EC92F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2E900310"/>
    <w:multiLevelType w:val="hybridMultilevel"/>
    <w:tmpl w:val="3A82E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12A4E8E"/>
    <w:multiLevelType w:val="multilevel"/>
    <w:tmpl w:val="307419E8"/>
    <w:lvl w:ilvl="0">
      <w:start w:val="1"/>
      <w:numFmt w:val="decimal"/>
      <w:lvlText w:val="%1."/>
      <w:lvlJc w:val="left"/>
      <w:pPr>
        <w:ind w:left="1420" w:hanging="360"/>
      </w:pPr>
    </w:lvl>
    <w:lvl w:ilvl="1">
      <w:start w:val="1"/>
      <w:numFmt w:val="decimal"/>
      <w:isLgl/>
      <w:lvlText w:val="%1.%2."/>
      <w:lvlJc w:val="left"/>
      <w:pPr>
        <w:ind w:left="178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500" w:hanging="144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2860" w:hanging="1800"/>
      </w:pPr>
      <w:rPr>
        <w:rFonts w:hint="default"/>
      </w:rPr>
    </w:lvl>
  </w:abstractNum>
  <w:abstractNum w:abstractNumId="18" w15:restartNumberingAfterBreak="0">
    <w:nsid w:val="31327EE7"/>
    <w:multiLevelType w:val="hybridMultilevel"/>
    <w:tmpl w:val="65B66480"/>
    <w:lvl w:ilvl="0" w:tplc="3738B6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9" w15:restartNumberingAfterBreak="0">
    <w:nsid w:val="32DE1C5F"/>
    <w:multiLevelType w:val="hybridMultilevel"/>
    <w:tmpl w:val="391EA218"/>
    <w:lvl w:ilvl="0" w:tplc="A85A023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6866F7"/>
    <w:multiLevelType w:val="hybridMultilevel"/>
    <w:tmpl w:val="C72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E75F89"/>
    <w:multiLevelType w:val="multilevel"/>
    <w:tmpl w:val="B2C0EEEC"/>
    <w:lvl w:ilvl="0">
      <w:start w:val="1"/>
      <w:numFmt w:val="decimal"/>
      <w:lvlText w:val="%1."/>
      <w:lvlJc w:val="left"/>
      <w:pPr>
        <w:ind w:left="660" w:hanging="360"/>
      </w:pPr>
      <w:rPr>
        <w:rFonts w:hint="default"/>
        <w:color w:val="auto"/>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22" w15:restartNumberingAfterBreak="0">
    <w:nsid w:val="4FD2640B"/>
    <w:multiLevelType w:val="hybridMultilevel"/>
    <w:tmpl w:val="63C2A2AA"/>
    <w:lvl w:ilvl="0" w:tplc="A70C13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069605C"/>
    <w:multiLevelType w:val="multilevel"/>
    <w:tmpl w:val="5A969960"/>
    <w:lvl w:ilvl="0">
      <w:start w:val="1"/>
      <w:numFmt w:val="decimal"/>
      <w:lvlText w:val="%1."/>
      <w:lvlJc w:val="left"/>
      <w:pPr>
        <w:ind w:left="660" w:hanging="360"/>
      </w:pPr>
      <w:rPr>
        <w:rFonts w:hint="default"/>
        <w:color w:val="auto"/>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24" w15:restartNumberingAfterBreak="0">
    <w:nsid w:val="6DAA52C2"/>
    <w:multiLevelType w:val="multilevel"/>
    <w:tmpl w:val="EE9695B4"/>
    <w:lvl w:ilvl="0">
      <w:start w:val="1"/>
      <w:numFmt w:val="decimal"/>
      <w:lvlText w:val="%1."/>
      <w:lvlJc w:val="left"/>
      <w:pPr>
        <w:ind w:left="720" w:hanging="360"/>
      </w:pPr>
      <w:rPr>
        <w:rFonts w:eastAsia="Calibri" w:hint="default"/>
        <w:color w:val="414142"/>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ED534AD"/>
    <w:multiLevelType w:val="hybridMultilevel"/>
    <w:tmpl w:val="E7B0CFC6"/>
    <w:lvl w:ilvl="0" w:tplc="5CD017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7D86E34"/>
    <w:multiLevelType w:val="multilevel"/>
    <w:tmpl w:val="1548ED24"/>
    <w:lvl w:ilvl="0">
      <w:start w:val="1"/>
      <w:numFmt w:val="decimal"/>
      <w:lvlText w:val="%1."/>
      <w:lvlJc w:val="left"/>
      <w:pPr>
        <w:ind w:left="360" w:hanging="360"/>
      </w:pPr>
      <w:rPr>
        <w:b w:val="0"/>
        <w:sz w:val="24"/>
        <w:szCs w:val="24"/>
      </w:rPr>
    </w:lvl>
    <w:lvl w:ilvl="1">
      <w:start w:val="1"/>
      <w:numFmt w:val="decimal"/>
      <w:lvlText w:val="%1.%2."/>
      <w:lvlJc w:val="left"/>
      <w:pPr>
        <w:ind w:left="882" w:hanging="432"/>
      </w:pPr>
      <w:rPr>
        <w:b w:val="0"/>
      </w:rPr>
    </w:lvl>
    <w:lvl w:ilvl="2">
      <w:start w:val="1"/>
      <w:numFmt w:val="decimal"/>
      <w:lvlText w:val="%1.%2.%3."/>
      <w:lvlJc w:val="left"/>
      <w:pPr>
        <w:ind w:left="930"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666FD6"/>
    <w:multiLevelType w:val="multilevel"/>
    <w:tmpl w:val="B2C0EEEC"/>
    <w:lvl w:ilvl="0">
      <w:start w:val="1"/>
      <w:numFmt w:val="decimal"/>
      <w:lvlText w:val="%1."/>
      <w:lvlJc w:val="left"/>
      <w:pPr>
        <w:ind w:left="660" w:hanging="360"/>
      </w:pPr>
      <w:rPr>
        <w:rFonts w:hint="default"/>
        <w:color w:val="auto"/>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28" w15:restartNumberingAfterBreak="0">
    <w:nsid w:val="7C9B0C4D"/>
    <w:multiLevelType w:val="multilevel"/>
    <w:tmpl w:val="39B0A0FA"/>
    <w:lvl w:ilvl="0">
      <w:start w:val="7"/>
      <w:numFmt w:val="decimal"/>
      <w:lvlText w:val="%1."/>
      <w:lvlJc w:val="left"/>
      <w:pPr>
        <w:ind w:left="360" w:hanging="360"/>
      </w:pPr>
      <w:rPr>
        <w:rFonts w:eastAsia="Times New Roman"/>
        <w:b w:val="0"/>
      </w:rPr>
    </w:lvl>
    <w:lvl w:ilvl="1">
      <w:start w:val="1"/>
      <w:numFmt w:val="decimal"/>
      <w:lvlText w:val="%1.%2."/>
      <w:lvlJc w:val="left"/>
      <w:pPr>
        <w:ind w:left="1800" w:hanging="720"/>
      </w:pPr>
      <w:rPr>
        <w:rFonts w:eastAsia="Times New Roman"/>
        <w:b w:val="0"/>
      </w:rPr>
    </w:lvl>
    <w:lvl w:ilvl="2">
      <w:start w:val="1"/>
      <w:numFmt w:val="decimal"/>
      <w:lvlText w:val="%1.%2.%3."/>
      <w:lvlJc w:val="left"/>
      <w:pPr>
        <w:ind w:left="2880" w:hanging="720"/>
      </w:pPr>
      <w:rPr>
        <w:rFonts w:eastAsia="Times New Roman"/>
        <w:b w:val="0"/>
      </w:rPr>
    </w:lvl>
    <w:lvl w:ilvl="3">
      <w:start w:val="1"/>
      <w:numFmt w:val="decimal"/>
      <w:lvlText w:val="%1.%2.%3.%4."/>
      <w:lvlJc w:val="left"/>
      <w:pPr>
        <w:ind w:left="4320" w:hanging="1080"/>
      </w:pPr>
      <w:rPr>
        <w:rFonts w:eastAsia="Times New Roman"/>
        <w:b w:val="0"/>
      </w:rPr>
    </w:lvl>
    <w:lvl w:ilvl="4">
      <w:start w:val="1"/>
      <w:numFmt w:val="decimal"/>
      <w:lvlText w:val="%1.%2.%3.%4.%5."/>
      <w:lvlJc w:val="left"/>
      <w:pPr>
        <w:ind w:left="5400" w:hanging="1080"/>
      </w:pPr>
      <w:rPr>
        <w:rFonts w:eastAsia="Times New Roman"/>
        <w:b w:val="0"/>
      </w:rPr>
    </w:lvl>
    <w:lvl w:ilvl="5">
      <w:start w:val="1"/>
      <w:numFmt w:val="decimal"/>
      <w:lvlText w:val="%1.%2.%3.%4.%5.%6."/>
      <w:lvlJc w:val="left"/>
      <w:pPr>
        <w:ind w:left="6840" w:hanging="1440"/>
      </w:pPr>
      <w:rPr>
        <w:rFonts w:eastAsia="Times New Roman"/>
        <w:b w:val="0"/>
      </w:rPr>
    </w:lvl>
    <w:lvl w:ilvl="6">
      <w:start w:val="1"/>
      <w:numFmt w:val="decimal"/>
      <w:lvlText w:val="%1.%2.%3.%4.%5.%6.%7."/>
      <w:lvlJc w:val="left"/>
      <w:pPr>
        <w:ind w:left="7920" w:hanging="1440"/>
      </w:pPr>
      <w:rPr>
        <w:rFonts w:eastAsia="Times New Roman"/>
        <w:b w:val="0"/>
      </w:rPr>
    </w:lvl>
    <w:lvl w:ilvl="7">
      <w:start w:val="1"/>
      <w:numFmt w:val="decimal"/>
      <w:lvlText w:val="%1.%2.%3.%4.%5.%6.%7.%8."/>
      <w:lvlJc w:val="left"/>
      <w:pPr>
        <w:ind w:left="9360" w:hanging="1800"/>
      </w:pPr>
      <w:rPr>
        <w:rFonts w:eastAsia="Times New Roman"/>
        <w:b w:val="0"/>
      </w:rPr>
    </w:lvl>
    <w:lvl w:ilvl="8">
      <w:start w:val="1"/>
      <w:numFmt w:val="decimal"/>
      <w:lvlText w:val="%1.%2.%3.%4.%5.%6.%7.%8.%9."/>
      <w:lvlJc w:val="left"/>
      <w:pPr>
        <w:ind w:left="10440" w:hanging="1800"/>
      </w:pPr>
      <w:rPr>
        <w:rFonts w:eastAsia="Times New Roman"/>
        <w:b w:val="0"/>
      </w:rPr>
    </w:lvl>
  </w:abstractNum>
  <w:abstractNum w:abstractNumId="29" w15:restartNumberingAfterBreak="0">
    <w:nsid w:val="7CAF1B6C"/>
    <w:multiLevelType w:val="hybridMultilevel"/>
    <w:tmpl w:val="50E8609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num w:numId="1" w16cid:durableId="1775783091">
    <w:abstractNumId w:val="14"/>
  </w:num>
  <w:num w:numId="2" w16cid:durableId="820120648">
    <w:abstractNumId w:val="16"/>
  </w:num>
  <w:num w:numId="3" w16cid:durableId="1573344780">
    <w:abstractNumId w:val="0"/>
  </w:num>
  <w:num w:numId="4" w16cid:durableId="1114597241">
    <w:abstractNumId w:val="1"/>
  </w:num>
  <w:num w:numId="5" w16cid:durableId="1670987269">
    <w:abstractNumId w:val="3"/>
  </w:num>
  <w:num w:numId="6" w16cid:durableId="2106144032">
    <w:abstractNumId w:val="12"/>
  </w:num>
  <w:num w:numId="7" w16cid:durableId="939097282">
    <w:abstractNumId w:val="5"/>
  </w:num>
  <w:num w:numId="8" w16cid:durableId="1775515329">
    <w:abstractNumId w:val="29"/>
  </w:num>
  <w:num w:numId="9" w16cid:durableId="1071148998">
    <w:abstractNumId w:val="11"/>
  </w:num>
  <w:num w:numId="10" w16cid:durableId="1448501596">
    <w:abstractNumId w:val="10"/>
  </w:num>
  <w:num w:numId="11" w16cid:durableId="1666518880">
    <w:abstractNumId w:val="29"/>
  </w:num>
  <w:num w:numId="12" w16cid:durableId="427509678">
    <w:abstractNumId w:val="11"/>
  </w:num>
  <w:num w:numId="13" w16cid:durableId="441846976">
    <w:abstractNumId w:val="24"/>
  </w:num>
  <w:num w:numId="14" w16cid:durableId="1312949021">
    <w:abstractNumId w:val="18"/>
  </w:num>
  <w:num w:numId="15" w16cid:durableId="783381000">
    <w:abstractNumId w:val="25"/>
  </w:num>
  <w:num w:numId="16" w16cid:durableId="2008820239">
    <w:abstractNumId w:val="22"/>
  </w:num>
  <w:num w:numId="17" w16cid:durableId="87820747">
    <w:abstractNumId w:val="26"/>
  </w:num>
  <w:num w:numId="18" w16cid:durableId="382483694">
    <w:abstractNumId w:val="20"/>
  </w:num>
  <w:num w:numId="19" w16cid:durableId="940726096">
    <w:abstractNumId w:val="19"/>
  </w:num>
  <w:num w:numId="20" w16cid:durableId="717124877">
    <w:abstractNumId w:val="2"/>
  </w:num>
  <w:num w:numId="21" w16cid:durableId="1333142303">
    <w:abstractNumId w:val="13"/>
  </w:num>
  <w:num w:numId="22" w16cid:durableId="1240865747">
    <w:abstractNumId w:val="15"/>
  </w:num>
  <w:num w:numId="23" w16cid:durableId="1346902166">
    <w:abstractNumId w:val="27"/>
  </w:num>
  <w:num w:numId="24" w16cid:durableId="809059250">
    <w:abstractNumId w:val="21"/>
  </w:num>
  <w:num w:numId="25" w16cid:durableId="724260888">
    <w:abstractNumId w:val="9"/>
  </w:num>
  <w:num w:numId="26" w16cid:durableId="2144888195">
    <w:abstractNumId w:val="23"/>
  </w:num>
  <w:num w:numId="27" w16cid:durableId="238948772">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9331863">
    <w:abstractNumId w:val="8"/>
  </w:num>
  <w:num w:numId="29" w16cid:durableId="1554151892">
    <w:abstractNumId w:val="4"/>
  </w:num>
  <w:num w:numId="30" w16cid:durableId="1615673537">
    <w:abstractNumId w:val="7"/>
  </w:num>
  <w:num w:numId="31" w16cid:durableId="1653630939">
    <w:abstractNumId w:val="6"/>
  </w:num>
  <w:num w:numId="32" w16cid:durableId="5408956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5318"/>
    <w:rsid w:val="0001269C"/>
    <w:rsid w:val="000148CA"/>
    <w:rsid w:val="000159ED"/>
    <w:rsid w:val="000212D5"/>
    <w:rsid w:val="000219C1"/>
    <w:rsid w:val="00021E23"/>
    <w:rsid w:val="00024466"/>
    <w:rsid w:val="000246E3"/>
    <w:rsid w:val="00046F67"/>
    <w:rsid w:val="00051438"/>
    <w:rsid w:val="00052C2D"/>
    <w:rsid w:val="000667F2"/>
    <w:rsid w:val="00066F6A"/>
    <w:rsid w:val="00067BDA"/>
    <w:rsid w:val="00067C8C"/>
    <w:rsid w:val="00071EFF"/>
    <w:rsid w:val="00075313"/>
    <w:rsid w:val="0007583C"/>
    <w:rsid w:val="00080BBA"/>
    <w:rsid w:val="00083723"/>
    <w:rsid w:val="00084395"/>
    <w:rsid w:val="00087CFE"/>
    <w:rsid w:val="000955C7"/>
    <w:rsid w:val="000A0249"/>
    <w:rsid w:val="000A6CFF"/>
    <w:rsid w:val="000A7248"/>
    <w:rsid w:val="000B7112"/>
    <w:rsid w:val="000B7F8F"/>
    <w:rsid w:val="000C3E5E"/>
    <w:rsid w:val="000C6C0F"/>
    <w:rsid w:val="000C6F96"/>
    <w:rsid w:val="000D0086"/>
    <w:rsid w:val="000D173B"/>
    <w:rsid w:val="000D20FD"/>
    <w:rsid w:val="000D2241"/>
    <w:rsid w:val="000D2BFF"/>
    <w:rsid w:val="000D60B6"/>
    <w:rsid w:val="000E2068"/>
    <w:rsid w:val="000E4E76"/>
    <w:rsid w:val="000F1ACE"/>
    <w:rsid w:val="000F232A"/>
    <w:rsid w:val="000F5CE6"/>
    <w:rsid w:val="000F761E"/>
    <w:rsid w:val="001002D7"/>
    <w:rsid w:val="00100EE7"/>
    <w:rsid w:val="00103B24"/>
    <w:rsid w:val="00103DAC"/>
    <w:rsid w:val="0011156E"/>
    <w:rsid w:val="00113932"/>
    <w:rsid w:val="00114727"/>
    <w:rsid w:val="00116EAC"/>
    <w:rsid w:val="00120635"/>
    <w:rsid w:val="00120BDB"/>
    <w:rsid w:val="00126735"/>
    <w:rsid w:val="001274A9"/>
    <w:rsid w:val="00127908"/>
    <w:rsid w:val="00131112"/>
    <w:rsid w:val="00132C9E"/>
    <w:rsid w:val="00133187"/>
    <w:rsid w:val="00133287"/>
    <w:rsid w:val="0013367A"/>
    <w:rsid w:val="00137A06"/>
    <w:rsid w:val="00137E55"/>
    <w:rsid w:val="00142C09"/>
    <w:rsid w:val="00143BF6"/>
    <w:rsid w:val="00146879"/>
    <w:rsid w:val="00155DC8"/>
    <w:rsid w:val="00161D1D"/>
    <w:rsid w:val="0016368D"/>
    <w:rsid w:val="00165C38"/>
    <w:rsid w:val="00165DF7"/>
    <w:rsid w:val="00170E88"/>
    <w:rsid w:val="00170F74"/>
    <w:rsid w:val="00171863"/>
    <w:rsid w:val="0017391A"/>
    <w:rsid w:val="0017483F"/>
    <w:rsid w:val="00175BFA"/>
    <w:rsid w:val="00175E06"/>
    <w:rsid w:val="00175F38"/>
    <w:rsid w:val="00183F4A"/>
    <w:rsid w:val="00190FFF"/>
    <w:rsid w:val="00193F8A"/>
    <w:rsid w:val="001979CE"/>
    <w:rsid w:val="001A0F4A"/>
    <w:rsid w:val="001A1900"/>
    <w:rsid w:val="001A2F50"/>
    <w:rsid w:val="001A69EB"/>
    <w:rsid w:val="001B0DCB"/>
    <w:rsid w:val="001C6F92"/>
    <w:rsid w:val="001D64EF"/>
    <w:rsid w:val="001D65F6"/>
    <w:rsid w:val="001E10BE"/>
    <w:rsid w:val="001E325F"/>
    <w:rsid w:val="001E6C76"/>
    <w:rsid w:val="001E71E5"/>
    <w:rsid w:val="001F0C1D"/>
    <w:rsid w:val="001F5D9A"/>
    <w:rsid w:val="001F7ACA"/>
    <w:rsid w:val="00200FA6"/>
    <w:rsid w:val="00203942"/>
    <w:rsid w:val="00210AA8"/>
    <w:rsid w:val="002127D2"/>
    <w:rsid w:val="0021593D"/>
    <w:rsid w:val="002242E6"/>
    <w:rsid w:val="00224E95"/>
    <w:rsid w:val="002255AB"/>
    <w:rsid w:val="002256B6"/>
    <w:rsid w:val="002271E2"/>
    <w:rsid w:val="0023288B"/>
    <w:rsid w:val="002328DC"/>
    <w:rsid w:val="00241932"/>
    <w:rsid w:val="0024293C"/>
    <w:rsid w:val="00242DBA"/>
    <w:rsid w:val="00244908"/>
    <w:rsid w:val="00253EA0"/>
    <w:rsid w:val="00264CAB"/>
    <w:rsid w:val="002652A2"/>
    <w:rsid w:val="00275DF5"/>
    <w:rsid w:val="002779DC"/>
    <w:rsid w:val="00277C93"/>
    <w:rsid w:val="002809D3"/>
    <w:rsid w:val="00283416"/>
    <w:rsid w:val="00290B09"/>
    <w:rsid w:val="00290F67"/>
    <w:rsid w:val="00295DBD"/>
    <w:rsid w:val="002A1FCF"/>
    <w:rsid w:val="002A30A3"/>
    <w:rsid w:val="002A34DF"/>
    <w:rsid w:val="002A4B70"/>
    <w:rsid w:val="002A71F7"/>
    <w:rsid w:val="002B2BA9"/>
    <w:rsid w:val="002B4C23"/>
    <w:rsid w:val="002B5D9F"/>
    <w:rsid w:val="002B6C46"/>
    <w:rsid w:val="002B7BA3"/>
    <w:rsid w:val="002C76B6"/>
    <w:rsid w:val="002D2476"/>
    <w:rsid w:val="002D2ADA"/>
    <w:rsid w:val="002D6C54"/>
    <w:rsid w:val="002E1235"/>
    <w:rsid w:val="002E6F53"/>
    <w:rsid w:val="002F0762"/>
    <w:rsid w:val="002F47DA"/>
    <w:rsid w:val="002F4D38"/>
    <w:rsid w:val="002F4D74"/>
    <w:rsid w:val="002F63C1"/>
    <w:rsid w:val="002F78D4"/>
    <w:rsid w:val="00302A1F"/>
    <w:rsid w:val="00303760"/>
    <w:rsid w:val="00304E53"/>
    <w:rsid w:val="003051CA"/>
    <w:rsid w:val="00306170"/>
    <w:rsid w:val="00310D7B"/>
    <w:rsid w:val="003110C9"/>
    <w:rsid w:val="003140D2"/>
    <w:rsid w:val="00317160"/>
    <w:rsid w:val="00320422"/>
    <w:rsid w:val="003243E3"/>
    <w:rsid w:val="0033228A"/>
    <w:rsid w:val="00332E10"/>
    <w:rsid w:val="00335FE5"/>
    <w:rsid w:val="00336E01"/>
    <w:rsid w:val="0033774C"/>
    <w:rsid w:val="00337C9D"/>
    <w:rsid w:val="003418D6"/>
    <w:rsid w:val="00347226"/>
    <w:rsid w:val="003478A0"/>
    <w:rsid w:val="00356714"/>
    <w:rsid w:val="00356E0F"/>
    <w:rsid w:val="003627B9"/>
    <w:rsid w:val="0036696F"/>
    <w:rsid w:val="00367417"/>
    <w:rsid w:val="00367AF4"/>
    <w:rsid w:val="00370AC9"/>
    <w:rsid w:val="00370B76"/>
    <w:rsid w:val="00374530"/>
    <w:rsid w:val="0037754B"/>
    <w:rsid w:val="0038047B"/>
    <w:rsid w:val="00383A00"/>
    <w:rsid w:val="0038774D"/>
    <w:rsid w:val="0039021E"/>
    <w:rsid w:val="00390832"/>
    <w:rsid w:val="00393190"/>
    <w:rsid w:val="003A4354"/>
    <w:rsid w:val="003A4D06"/>
    <w:rsid w:val="003B2304"/>
    <w:rsid w:val="003B62D1"/>
    <w:rsid w:val="003B6514"/>
    <w:rsid w:val="003B6651"/>
    <w:rsid w:val="003C3465"/>
    <w:rsid w:val="003C3979"/>
    <w:rsid w:val="003C5A23"/>
    <w:rsid w:val="003C7C96"/>
    <w:rsid w:val="003E185F"/>
    <w:rsid w:val="003E1B8D"/>
    <w:rsid w:val="003E4D28"/>
    <w:rsid w:val="003F68B7"/>
    <w:rsid w:val="003F70F4"/>
    <w:rsid w:val="0040098B"/>
    <w:rsid w:val="00402C18"/>
    <w:rsid w:val="00402E98"/>
    <w:rsid w:val="00411FF5"/>
    <w:rsid w:val="00414154"/>
    <w:rsid w:val="00414C84"/>
    <w:rsid w:val="004162D5"/>
    <w:rsid w:val="0042276F"/>
    <w:rsid w:val="00425FC9"/>
    <w:rsid w:val="00426CAC"/>
    <w:rsid w:val="00426CD6"/>
    <w:rsid w:val="00426D9B"/>
    <w:rsid w:val="00427DEA"/>
    <w:rsid w:val="004307BC"/>
    <w:rsid w:val="00430BB2"/>
    <w:rsid w:val="004312A6"/>
    <w:rsid w:val="00433C61"/>
    <w:rsid w:val="00436C14"/>
    <w:rsid w:val="004421B2"/>
    <w:rsid w:val="0044260F"/>
    <w:rsid w:val="00445293"/>
    <w:rsid w:val="0044773E"/>
    <w:rsid w:val="00451FAD"/>
    <w:rsid w:val="00453C33"/>
    <w:rsid w:val="00463BC5"/>
    <w:rsid w:val="00466A07"/>
    <w:rsid w:val="00470D1F"/>
    <w:rsid w:val="00471357"/>
    <w:rsid w:val="00473A53"/>
    <w:rsid w:val="004741B1"/>
    <w:rsid w:val="00476DB1"/>
    <w:rsid w:val="00477E8D"/>
    <w:rsid w:val="00480DC3"/>
    <w:rsid w:val="00480FCA"/>
    <w:rsid w:val="00481DFE"/>
    <w:rsid w:val="00483745"/>
    <w:rsid w:val="00484B25"/>
    <w:rsid w:val="00486A8E"/>
    <w:rsid w:val="0049464E"/>
    <w:rsid w:val="004975A3"/>
    <w:rsid w:val="004A265D"/>
    <w:rsid w:val="004B17A9"/>
    <w:rsid w:val="004B266C"/>
    <w:rsid w:val="004B32BB"/>
    <w:rsid w:val="004B4A7F"/>
    <w:rsid w:val="004B7F49"/>
    <w:rsid w:val="004C1D1E"/>
    <w:rsid w:val="004C3394"/>
    <w:rsid w:val="004D07E4"/>
    <w:rsid w:val="004D4550"/>
    <w:rsid w:val="004D509F"/>
    <w:rsid w:val="004D68CB"/>
    <w:rsid w:val="004D74EA"/>
    <w:rsid w:val="004E2EB0"/>
    <w:rsid w:val="004E48AD"/>
    <w:rsid w:val="004E6652"/>
    <w:rsid w:val="004E7852"/>
    <w:rsid w:val="004F006C"/>
    <w:rsid w:val="004F24EE"/>
    <w:rsid w:val="004F2CE8"/>
    <w:rsid w:val="004F3B38"/>
    <w:rsid w:val="004F3EB7"/>
    <w:rsid w:val="00500C84"/>
    <w:rsid w:val="00510830"/>
    <w:rsid w:val="00511BC3"/>
    <w:rsid w:val="00512D8B"/>
    <w:rsid w:val="00513209"/>
    <w:rsid w:val="00513C45"/>
    <w:rsid w:val="00514A42"/>
    <w:rsid w:val="00516FE2"/>
    <w:rsid w:val="00523FFB"/>
    <w:rsid w:val="00527B0B"/>
    <w:rsid w:val="00532403"/>
    <w:rsid w:val="00533CFC"/>
    <w:rsid w:val="00541C9C"/>
    <w:rsid w:val="0054230F"/>
    <w:rsid w:val="00543085"/>
    <w:rsid w:val="00543B29"/>
    <w:rsid w:val="005460C4"/>
    <w:rsid w:val="00546419"/>
    <w:rsid w:val="00547AA5"/>
    <w:rsid w:val="0055068B"/>
    <w:rsid w:val="00553AE3"/>
    <w:rsid w:val="00554B5C"/>
    <w:rsid w:val="00562702"/>
    <w:rsid w:val="00563A16"/>
    <w:rsid w:val="00563D75"/>
    <w:rsid w:val="0056464C"/>
    <w:rsid w:val="00565D2E"/>
    <w:rsid w:val="005717F1"/>
    <w:rsid w:val="00574BA1"/>
    <w:rsid w:val="00576331"/>
    <w:rsid w:val="0058439A"/>
    <w:rsid w:val="005A0117"/>
    <w:rsid w:val="005A2099"/>
    <w:rsid w:val="005A2D08"/>
    <w:rsid w:val="005A4DFE"/>
    <w:rsid w:val="005B33BE"/>
    <w:rsid w:val="005B5B18"/>
    <w:rsid w:val="005C4B5F"/>
    <w:rsid w:val="005C721A"/>
    <w:rsid w:val="005C73DA"/>
    <w:rsid w:val="005D1A32"/>
    <w:rsid w:val="005D3BF3"/>
    <w:rsid w:val="005D5BFB"/>
    <w:rsid w:val="005E0637"/>
    <w:rsid w:val="005E0A1B"/>
    <w:rsid w:val="005F5AA8"/>
    <w:rsid w:val="005F5F5F"/>
    <w:rsid w:val="005F71E6"/>
    <w:rsid w:val="006021BD"/>
    <w:rsid w:val="0060279B"/>
    <w:rsid w:val="0060323C"/>
    <w:rsid w:val="00607627"/>
    <w:rsid w:val="00611D1A"/>
    <w:rsid w:val="006158CE"/>
    <w:rsid w:val="00616BBA"/>
    <w:rsid w:val="006172F6"/>
    <w:rsid w:val="00621BFB"/>
    <w:rsid w:val="00633DE3"/>
    <w:rsid w:val="0063449E"/>
    <w:rsid w:val="006345F5"/>
    <w:rsid w:val="00635292"/>
    <w:rsid w:val="00635A22"/>
    <w:rsid w:val="00642C38"/>
    <w:rsid w:val="00644C9F"/>
    <w:rsid w:val="00646647"/>
    <w:rsid w:val="00646FC2"/>
    <w:rsid w:val="00650894"/>
    <w:rsid w:val="006524AE"/>
    <w:rsid w:val="00652A21"/>
    <w:rsid w:val="00652C82"/>
    <w:rsid w:val="00652DDC"/>
    <w:rsid w:val="0066129B"/>
    <w:rsid w:val="00661894"/>
    <w:rsid w:val="006626CF"/>
    <w:rsid w:val="00665022"/>
    <w:rsid w:val="0066657A"/>
    <w:rsid w:val="00667B79"/>
    <w:rsid w:val="00672B91"/>
    <w:rsid w:val="00672E78"/>
    <w:rsid w:val="0067685F"/>
    <w:rsid w:val="006770F7"/>
    <w:rsid w:val="0068443A"/>
    <w:rsid w:val="00685EC7"/>
    <w:rsid w:val="00686A00"/>
    <w:rsid w:val="00692233"/>
    <w:rsid w:val="0069314B"/>
    <w:rsid w:val="00694433"/>
    <w:rsid w:val="00695284"/>
    <w:rsid w:val="006A0E36"/>
    <w:rsid w:val="006A1567"/>
    <w:rsid w:val="006B3BF8"/>
    <w:rsid w:val="006B5666"/>
    <w:rsid w:val="006C15A2"/>
    <w:rsid w:val="006C69D2"/>
    <w:rsid w:val="006C7E9A"/>
    <w:rsid w:val="006D0D39"/>
    <w:rsid w:val="006D22E8"/>
    <w:rsid w:val="006D352E"/>
    <w:rsid w:val="006D4FBC"/>
    <w:rsid w:val="006D5275"/>
    <w:rsid w:val="006D5EF7"/>
    <w:rsid w:val="006D6147"/>
    <w:rsid w:val="006D632F"/>
    <w:rsid w:val="006E1AAC"/>
    <w:rsid w:val="006E3D16"/>
    <w:rsid w:val="006E5122"/>
    <w:rsid w:val="006E7097"/>
    <w:rsid w:val="006F1F24"/>
    <w:rsid w:val="006F1F7B"/>
    <w:rsid w:val="006F7D94"/>
    <w:rsid w:val="00704F88"/>
    <w:rsid w:val="00710081"/>
    <w:rsid w:val="00713450"/>
    <w:rsid w:val="007237A7"/>
    <w:rsid w:val="0072778E"/>
    <w:rsid w:val="0073496D"/>
    <w:rsid w:val="00737D0D"/>
    <w:rsid w:val="00750100"/>
    <w:rsid w:val="007530E9"/>
    <w:rsid w:val="00760904"/>
    <w:rsid w:val="007623A4"/>
    <w:rsid w:val="00765476"/>
    <w:rsid w:val="0076570B"/>
    <w:rsid w:val="007657E6"/>
    <w:rsid w:val="00772B80"/>
    <w:rsid w:val="00780DE5"/>
    <w:rsid w:val="00783EF5"/>
    <w:rsid w:val="00785FAE"/>
    <w:rsid w:val="00787415"/>
    <w:rsid w:val="00792E11"/>
    <w:rsid w:val="007A1270"/>
    <w:rsid w:val="007A61BE"/>
    <w:rsid w:val="007A6715"/>
    <w:rsid w:val="007B2ACF"/>
    <w:rsid w:val="007B4346"/>
    <w:rsid w:val="007B661C"/>
    <w:rsid w:val="007C03CF"/>
    <w:rsid w:val="007C0545"/>
    <w:rsid w:val="007C184C"/>
    <w:rsid w:val="007C5366"/>
    <w:rsid w:val="007D2A66"/>
    <w:rsid w:val="007D47E3"/>
    <w:rsid w:val="007D7FEA"/>
    <w:rsid w:val="007E114D"/>
    <w:rsid w:val="007E130B"/>
    <w:rsid w:val="007E424B"/>
    <w:rsid w:val="007E6AA6"/>
    <w:rsid w:val="007F17A7"/>
    <w:rsid w:val="007F2E77"/>
    <w:rsid w:val="008008CD"/>
    <w:rsid w:val="00802ABB"/>
    <w:rsid w:val="008038C2"/>
    <w:rsid w:val="00805589"/>
    <w:rsid w:val="00814145"/>
    <w:rsid w:val="00814365"/>
    <w:rsid w:val="00814871"/>
    <w:rsid w:val="0082239E"/>
    <w:rsid w:val="00823D06"/>
    <w:rsid w:val="00824CCB"/>
    <w:rsid w:val="0083083F"/>
    <w:rsid w:val="00833D99"/>
    <w:rsid w:val="00835C3D"/>
    <w:rsid w:val="00841B1D"/>
    <w:rsid w:val="00842C2C"/>
    <w:rsid w:val="00842D41"/>
    <w:rsid w:val="0084325B"/>
    <w:rsid w:val="00843BE7"/>
    <w:rsid w:val="00844638"/>
    <w:rsid w:val="00845A19"/>
    <w:rsid w:val="00847485"/>
    <w:rsid w:val="00854856"/>
    <w:rsid w:val="00854CAB"/>
    <w:rsid w:val="00863A03"/>
    <w:rsid w:val="00863E78"/>
    <w:rsid w:val="00864702"/>
    <w:rsid w:val="00864AD1"/>
    <w:rsid w:val="00873472"/>
    <w:rsid w:val="00876669"/>
    <w:rsid w:val="00887E07"/>
    <w:rsid w:val="008926E5"/>
    <w:rsid w:val="008928FB"/>
    <w:rsid w:val="00896E7E"/>
    <w:rsid w:val="00897590"/>
    <w:rsid w:val="008A2ADA"/>
    <w:rsid w:val="008A39FA"/>
    <w:rsid w:val="008A5F21"/>
    <w:rsid w:val="008B10F6"/>
    <w:rsid w:val="008B36D9"/>
    <w:rsid w:val="008B4511"/>
    <w:rsid w:val="008B7BB9"/>
    <w:rsid w:val="008C4F55"/>
    <w:rsid w:val="008D15F9"/>
    <w:rsid w:val="008D46AA"/>
    <w:rsid w:val="008D7C94"/>
    <w:rsid w:val="008E3AD1"/>
    <w:rsid w:val="008F2302"/>
    <w:rsid w:val="008F6D32"/>
    <w:rsid w:val="00903080"/>
    <w:rsid w:val="00910861"/>
    <w:rsid w:val="00911F66"/>
    <w:rsid w:val="009131E0"/>
    <w:rsid w:val="00914C9A"/>
    <w:rsid w:val="0092169B"/>
    <w:rsid w:val="009220EF"/>
    <w:rsid w:val="0092513C"/>
    <w:rsid w:val="009258C8"/>
    <w:rsid w:val="009306FA"/>
    <w:rsid w:val="009317E4"/>
    <w:rsid w:val="0093430A"/>
    <w:rsid w:val="009349E7"/>
    <w:rsid w:val="00935A63"/>
    <w:rsid w:val="00935A78"/>
    <w:rsid w:val="00936DB7"/>
    <w:rsid w:val="00937989"/>
    <w:rsid w:val="00941C5B"/>
    <w:rsid w:val="00941F28"/>
    <w:rsid w:val="00943B9B"/>
    <w:rsid w:val="009440E9"/>
    <w:rsid w:val="0094598C"/>
    <w:rsid w:val="00947EAB"/>
    <w:rsid w:val="00953BB3"/>
    <w:rsid w:val="00955BFB"/>
    <w:rsid w:val="00957658"/>
    <w:rsid w:val="0096120E"/>
    <w:rsid w:val="009641AD"/>
    <w:rsid w:val="00965736"/>
    <w:rsid w:val="0097145B"/>
    <w:rsid w:val="0097753A"/>
    <w:rsid w:val="00981809"/>
    <w:rsid w:val="00983168"/>
    <w:rsid w:val="00983DD8"/>
    <w:rsid w:val="00985A99"/>
    <w:rsid w:val="00987282"/>
    <w:rsid w:val="0099262C"/>
    <w:rsid w:val="009931B0"/>
    <w:rsid w:val="00993B83"/>
    <w:rsid w:val="00993E99"/>
    <w:rsid w:val="0099742F"/>
    <w:rsid w:val="009A231C"/>
    <w:rsid w:val="009A3836"/>
    <w:rsid w:val="009A5617"/>
    <w:rsid w:val="009A7E88"/>
    <w:rsid w:val="009B5659"/>
    <w:rsid w:val="009B6CD0"/>
    <w:rsid w:val="009B7DD2"/>
    <w:rsid w:val="009B7FC5"/>
    <w:rsid w:val="009C263B"/>
    <w:rsid w:val="009C7927"/>
    <w:rsid w:val="009C7D67"/>
    <w:rsid w:val="009D2242"/>
    <w:rsid w:val="009D713C"/>
    <w:rsid w:val="009E2A40"/>
    <w:rsid w:val="009E365C"/>
    <w:rsid w:val="009E77A0"/>
    <w:rsid w:val="009F19A7"/>
    <w:rsid w:val="009F5154"/>
    <w:rsid w:val="009F674C"/>
    <w:rsid w:val="00A02E57"/>
    <w:rsid w:val="00A04216"/>
    <w:rsid w:val="00A0554A"/>
    <w:rsid w:val="00A07EBA"/>
    <w:rsid w:val="00A110A6"/>
    <w:rsid w:val="00A14030"/>
    <w:rsid w:val="00A24C9A"/>
    <w:rsid w:val="00A25C14"/>
    <w:rsid w:val="00A26057"/>
    <w:rsid w:val="00A27DB1"/>
    <w:rsid w:val="00A30604"/>
    <w:rsid w:val="00A34E21"/>
    <w:rsid w:val="00A4077E"/>
    <w:rsid w:val="00A43292"/>
    <w:rsid w:val="00A52BAB"/>
    <w:rsid w:val="00A55CAE"/>
    <w:rsid w:val="00A56EAF"/>
    <w:rsid w:val="00A61E89"/>
    <w:rsid w:val="00A67DF4"/>
    <w:rsid w:val="00A71A13"/>
    <w:rsid w:val="00A71D84"/>
    <w:rsid w:val="00A75391"/>
    <w:rsid w:val="00A76739"/>
    <w:rsid w:val="00A81797"/>
    <w:rsid w:val="00A840CE"/>
    <w:rsid w:val="00A8500B"/>
    <w:rsid w:val="00A8562F"/>
    <w:rsid w:val="00A9050D"/>
    <w:rsid w:val="00A90E5F"/>
    <w:rsid w:val="00A92E31"/>
    <w:rsid w:val="00A96D43"/>
    <w:rsid w:val="00AA2F5E"/>
    <w:rsid w:val="00AA4A93"/>
    <w:rsid w:val="00AA61B4"/>
    <w:rsid w:val="00AB31C1"/>
    <w:rsid w:val="00AB6E2E"/>
    <w:rsid w:val="00AB7C86"/>
    <w:rsid w:val="00AC486F"/>
    <w:rsid w:val="00AC588D"/>
    <w:rsid w:val="00AD23BE"/>
    <w:rsid w:val="00AD23D6"/>
    <w:rsid w:val="00AD2C42"/>
    <w:rsid w:val="00AE1A32"/>
    <w:rsid w:val="00AE2B0F"/>
    <w:rsid w:val="00AE2B38"/>
    <w:rsid w:val="00AE3706"/>
    <w:rsid w:val="00AF6ADF"/>
    <w:rsid w:val="00B06E11"/>
    <w:rsid w:val="00B108D7"/>
    <w:rsid w:val="00B123C2"/>
    <w:rsid w:val="00B1262C"/>
    <w:rsid w:val="00B15588"/>
    <w:rsid w:val="00B15CBC"/>
    <w:rsid w:val="00B20523"/>
    <w:rsid w:val="00B25192"/>
    <w:rsid w:val="00B265C3"/>
    <w:rsid w:val="00B2779D"/>
    <w:rsid w:val="00B32B9D"/>
    <w:rsid w:val="00B34E65"/>
    <w:rsid w:val="00B37DA3"/>
    <w:rsid w:val="00B4129D"/>
    <w:rsid w:val="00B46B00"/>
    <w:rsid w:val="00B47C2F"/>
    <w:rsid w:val="00B51047"/>
    <w:rsid w:val="00B51DD6"/>
    <w:rsid w:val="00B52A2E"/>
    <w:rsid w:val="00B54612"/>
    <w:rsid w:val="00B56C5D"/>
    <w:rsid w:val="00B56E82"/>
    <w:rsid w:val="00B5730F"/>
    <w:rsid w:val="00B6104D"/>
    <w:rsid w:val="00B632CC"/>
    <w:rsid w:val="00B6491D"/>
    <w:rsid w:val="00B737BC"/>
    <w:rsid w:val="00B73875"/>
    <w:rsid w:val="00B82B0B"/>
    <w:rsid w:val="00B83018"/>
    <w:rsid w:val="00B92FED"/>
    <w:rsid w:val="00B93AFB"/>
    <w:rsid w:val="00B96B2A"/>
    <w:rsid w:val="00B96D9D"/>
    <w:rsid w:val="00B97A1E"/>
    <w:rsid w:val="00BA10AD"/>
    <w:rsid w:val="00BA152C"/>
    <w:rsid w:val="00BA19DA"/>
    <w:rsid w:val="00BA4554"/>
    <w:rsid w:val="00BA5774"/>
    <w:rsid w:val="00BA7674"/>
    <w:rsid w:val="00BB020C"/>
    <w:rsid w:val="00BB5AF4"/>
    <w:rsid w:val="00BC15E0"/>
    <w:rsid w:val="00BC66EC"/>
    <w:rsid w:val="00BD56A5"/>
    <w:rsid w:val="00BD72FA"/>
    <w:rsid w:val="00BE6206"/>
    <w:rsid w:val="00BF404D"/>
    <w:rsid w:val="00BF5887"/>
    <w:rsid w:val="00BF641A"/>
    <w:rsid w:val="00BF6D66"/>
    <w:rsid w:val="00BF7445"/>
    <w:rsid w:val="00BF7547"/>
    <w:rsid w:val="00C02AC6"/>
    <w:rsid w:val="00C02B03"/>
    <w:rsid w:val="00C22061"/>
    <w:rsid w:val="00C26F1E"/>
    <w:rsid w:val="00C30662"/>
    <w:rsid w:val="00C313D8"/>
    <w:rsid w:val="00C42A17"/>
    <w:rsid w:val="00C446CD"/>
    <w:rsid w:val="00C47E80"/>
    <w:rsid w:val="00C6394C"/>
    <w:rsid w:val="00C72644"/>
    <w:rsid w:val="00C81D0A"/>
    <w:rsid w:val="00C82C37"/>
    <w:rsid w:val="00C923A7"/>
    <w:rsid w:val="00C96260"/>
    <w:rsid w:val="00C96EE9"/>
    <w:rsid w:val="00CA0900"/>
    <w:rsid w:val="00CA1250"/>
    <w:rsid w:val="00CA2072"/>
    <w:rsid w:val="00CA2209"/>
    <w:rsid w:val="00CA2BE6"/>
    <w:rsid w:val="00CA2E46"/>
    <w:rsid w:val="00CA3645"/>
    <w:rsid w:val="00CA4BAD"/>
    <w:rsid w:val="00CA5068"/>
    <w:rsid w:val="00CA5874"/>
    <w:rsid w:val="00CA70B1"/>
    <w:rsid w:val="00CB7C80"/>
    <w:rsid w:val="00CC4895"/>
    <w:rsid w:val="00CC7F91"/>
    <w:rsid w:val="00CD1907"/>
    <w:rsid w:val="00CD2946"/>
    <w:rsid w:val="00CD3A79"/>
    <w:rsid w:val="00CE38D6"/>
    <w:rsid w:val="00CE58FC"/>
    <w:rsid w:val="00CE68D3"/>
    <w:rsid w:val="00CE7E57"/>
    <w:rsid w:val="00CF2F6F"/>
    <w:rsid w:val="00CF315F"/>
    <w:rsid w:val="00CF4915"/>
    <w:rsid w:val="00CF6FB3"/>
    <w:rsid w:val="00CF74E4"/>
    <w:rsid w:val="00D03C2E"/>
    <w:rsid w:val="00D1697F"/>
    <w:rsid w:val="00D2193C"/>
    <w:rsid w:val="00D236C4"/>
    <w:rsid w:val="00D25DF2"/>
    <w:rsid w:val="00D3611B"/>
    <w:rsid w:val="00D3732C"/>
    <w:rsid w:val="00D4102A"/>
    <w:rsid w:val="00D41498"/>
    <w:rsid w:val="00D436CA"/>
    <w:rsid w:val="00D5194E"/>
    <w:rsid w:val="00D60BEF"/>
    <w:rsid w:val="00D654E5"/>
    <w:rsid w:val="00D7566E"/>
    <w:rsid w:val="00D76730"/>
    <w:rsid w:val="00D802B5"/>
    <w:rsid w:val="00D85128"/>
    <w:rsid w:val="00D8526D"/>
    <w:rsid w:val="00D90B4E"/>
    <w:rsid w:val="00D952EC"/>
    <w:rsid w:val="00D95963"/>
    <w:rsid w:val="00D974C6"/>
    <w:rsid w:val="00DA3336"/>
    <w:rsid w:val="00DB11BC"/>
    <w:rsid w:val="00DB58CA"/>
    <w:rsid w:val="00DB7E62"/>
    <w:rsid w:val="00DC0586"/>
    <w:rsid w:val="00DC36B9"/>
    <w:rsid w:val="00DC37D9"/>
    <w:rsid w:val="00DC43B6"/>
    <w:rsid w:val="00DD0F13"/>
    <w:rsid w:val="00DD320A"/>
    <w:rsid w:val="00DD3CA1"/>
    <w:rsid w:val="00DE37CD"/>
    <w:rsid w:val="00DE53A4"/>
    <w:rsid w:val="00DF1C10"/>
    <w:rsid w:val="00DF489E"/>
    <w:rsid w:val="00DF6B01"/>
    <w:rsid w:val="00DF7405"/>
    <w:rsid w:val="00E13E07"/>
    <w:rsid w:val="00E217C1"/>
    <w:rsid w:val="00E25266"/>
    <w:rsid w:val="00E324A1"/>
    <w:rsid w:val="00E3265E"/>
    <w:rsid w:val="00E3394D"/>
    <w:rsid w:val="00E4129D"/>
    <w:rsid w:val="00E43268"/>
    <w:rsid w:val="00E4706D"/>
    <w:rsid w:val="00E50335"/>
    <w:rsid w:val="00E53896"/>
    <w:rsid w:val="00E542B6"/>
    <w:rsid w:val="00E54C39"/>
    <w:rsid w:val="00E62453"/>
    <w:rsid w:val="00E6297F"/>
    <w:rsid w:val="00E652D0"/>
    <w:rsid w:val="00E70473"/>
    <w:rsid w:val="00E70E51"/>
    <w:rsid w:val="00E726D2"/>
    <w:rsid w:val="00E75A59"/>
    <w:rsid w:val="00E7746B"/>
    <w:rsid w:val="00E808C8"/>
    <w:rsid w:val="00E84926"/>
    <w:rsid w:val="00E84E32"/>
    <w:rsid w:val="00E878D2"/>
    <w:rsid w:val="00E90D4C"/>
    <w:rsid w:val="00E919E2"/>
    <w:rsid w:val="00E922CC"/>
    <w:rsid w:val="00E93F70"/>
    <w:rsid w:val="00EA041B"/>
    <w:rsid w:val="00EA229C"/>
    <w:rsid w:val="00EB0F00"/>
    <w:rsid w:val="00EB209C"/>
    <w:rsid w:val="00EB3654"/>
    <w:rsid w:val="00EC0699"/>
    <w:rsid w:val="00EC422B"/>
    <w:rsid w:val="00ED42DC"/>
    <w:rsid w:val="00EE026C"/>
    <w:rsid w:val="00EE0DAB"/>
    <w:rsid w:val="00EE207A"/>
    <w:rsid w:val="00EE20D2"/>
    <w:rsid w:val="00EE3545"/>
    <w:rsid w:val="00EE7891"/>
    <w:rsid w:val="00EF0A80"/>
    <w:rsid w:val="00EF0FFD"/>
    <w:rsid w:val="00EF1F86"/>
    <w:rsid w:val="00F00003"/>
    <w:rsid w:val="00F14D7E"/>
    <w:rsid w:val="00F174ED"/>
    <w:rsid w:val="00F23693"/>
    <w:rsid w:val="00F23D0C"/>
    <w:rsid w:val="00F274BF"/>
    <w:rsid w:val="00F30DB7"/>
    <w:rsid w:val="00F35C31"/>
    <w:rsid w:val="00F44904"/>
    <w:rsid w:val="00F5167C"/>
    <w:rsid w:val="00F517EA"/>
    <w:rsid w:val="00F524E5"/>
    <w:rsid w:val="00F5256F"/>
    <w:rsid w:val="00F55E99"/>
    <w:rsid w:val="00F5694E"/>
    <w:rsid w:val="00F61816"/>
    <w:rsid w:val="00F66576"/>
    <w:rsid w:val="00F668B3"/>
    <w:rsid w:val="00F73792"/>
    <w:rsid w:val="00F7571A"/>
    <w:rsid w:val="00F8009C"/>
    <w:rsid w:val="00F86827"/>
    <w:rsid w:val="00F914C4"/>
    <w:rsid w:val="00F91542"/>
    <w:rsid w:val="00F968BE"/>
    <w:rsid w:val="00FA042E"/>
    <w:rsid w:val="00FB1DFA"/>
    <w:rsid w:val="00FB25A4"/>
    <w:rsid w:val="00FB7C6B"/>
    <w:rsid w:val="00FC21B0"/>
    <w:rsid w:val="00FC6C2B"/>
    <w:rsid w:val="00FC7FE1"/>
    <w:rsid w:val="00FD1293"/>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22846"/>
  <w15:docId w15:val="{F92D42D1-E254-4A13-8CBF-FC5F7BBD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uiPriority w:val="99"/>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aliases w:val="Strip"/>
    <w:basedOn w:val="Parasts"/>
    <w:link w:val="SarakstarindkopaRakstz"/>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character" w:customStyle="1" w:styleId="SarakstarindkopaRakstz">
    <w:name w:val="Saraksta rindkopa Rakstz."/>
    <w:aliases w:val="Strip Rakstz."/>
    <w:link w:val="Sarakstarindkopa"/>
    <w:uiPriority w:val="34"/>
    <w:locked/>
    <w:rsid w:val="00B73875"/>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146879"/>
    <w:rPr>
      <w:color w:val="605E5C"/>
      <w:shd w:val="clear" w:color="auto" w:fill="E1DFDD"/>
    </w:rPr>
  </w:style>
  <w:style w:type="paragraph" w:customStyle="1" w:styleId="tv213">
    <w:name w:val="tv213"/>
    <w:basedOn w:val="Parasts"/>
    <w:rsid w:val="00547AA5"/>
    <w:pPr>
      <w:spacing w:before="100" w:beforeAutospacing="1" w:after="100" w:afterAutospacing="1"/>
    </w:pPr>
  </w:style>
  <w:style w:type="paragraph" w:customStyle="1" w:styleId="labojumupamats">
    <w:name w:val="labojumu_pamats"/>
    <w:basedOn w:val="Parasts"/>
    <w:rsid w:val="00547AA5"/>
    <w:pPr>
      <w:spacing w:before="100" w:beforeAutospacing="1" w:after="100" w:afterAutospacing="1"/>
    </w:pPr>
  </w:style>
  <w:style w:type="character" w:customStyle="1" w:styleId="fontsize2">
    <w:name w:val="fontsize2"/>
    <w:basedOn w:val="Noklusjumarindkopasfonts"/>
    <w:rsid w:val="00547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0907">
      <w:bodyDiv w:val="1"/>
      <w:marLeft w:val="0"/>
      <w:marRight w:val="0"/>
      <w:marTop w:val="0"/>
      <w:marBottom w:val="0"/>
      <w:divBdr>
        <w:top w:val="none" w:sz="0" w:space="0" w:color="auto"/>
        <w:left w:val="none" w:sz="0" w:space="0" w:color="auto"/>
        <w:bottom w:val="none" w:sz="0" w:space="0" w:color="auto"/>
        <w:right w:val="none" w:sz="0" w:space="0" w:color="auto"/>
      </w:divBdr>
    </w:div>
    <w:div w:id="232786824">
      <w:bodyDiv w:val="1"/>
      <w:marLeft w:val="0"/>
      <w:marRight w:val="0"/>
      <w:marTop w:val="0"/>
      <w:marBottom w:val="0"/>
      <w:divBdr>
        <w:top w:val="none" w:sz="0" w:space="0" w:color="auto"/>
        <w:left w:val="none" w:sz="0" w:space="0" w:color="auto"/>
        <w:bottom w:val="none" w:sz="0" w:space="0" w:color="auto"/>
        <w:right w:val="none" w:sz="0" w:space="0" w:color="auto"/>
      </w:divBdr>
      <w:divsChild>
        <w:div w:id="1558515740">
          <w:marLeft w:val="0"/>
          <w:marRight w:val="0"/>
          <w:marTop w:val="0"/>
          <w:marBottom w:val="0"/>
          <w:divBdr>
            <w:top w:val="none" w:sz="0" w:space="0" w:color="auto"/>
            <w:left w:val="none" w:sz="0" w:space="0" w:color="auto"/>
            <w:bottom w:val="none" w:sz="0" w:space="0" w:color="auto"/>
            <w:right w:val="none" w:sz="0" w:space="0" w:color="auto"/>
          </w:divBdr>
        </w:div>
      </w:divsChild>
    </w:div>
    <w:div w:id="261450041">
      <w:bodyDiv w:val="1"/>
      <w:marLeft w:val="0"/>
      <w:marRight w:val="0"/>
      <w:marTop w:val="0"/>
      <w:marBottom w:val="0"/>
      <w:divBdr>
        <w:top w:val="none" w:sz="0" w:space="0" w:color="auto"/>
        <w:left w:val="none" w:sz="0" w:space="0" w:color="auto"/>
        <w:bottom w:val="none" w:sz="0" w:space="0" w:color="auto"/>
        <w:right w:val="none" w:sz="0" w:space="0" w:color="auto"/>
      </w:divBdr>
    </w:div>
    <w:div w:id="429085754">
      <w:bodyDiv w:val="1"/>
      <w:marLeft w:val="0"/>
      <w:marRight w:val="0"/>
      <w:marTop w:val="0"/>
      <w:marBottom w:val="0"/>
      <w:divBdr>
        <w:top w:val="none" w:sz="0" w:space="0" w:color="auto"/>
        <w:left w:val="none" w:sz="0" w:space="0" w:color="auto"/>
        <w:bottom w:val="none" w:sz="0" w:space="0" w:color="auto"/>
        <w:right w:val="none" w:sz="0" w:space="0" w:color="auto"/>
      </w:divBdr>
    </w:div>
    <w:div w:id="662783880">
      <w:bodyDiv w:val="1"/>
      <w:marLeft w:val="0"/>
      <w:marRight w:val="0"/>
      <w:marTop w:val="0"/>
      <w:marBottom w:val="0"/>
      <w:divBdr>
        <w:top w:val="none" w:sz="0" w:space="0" w:color="auto"/>
        <w:left w:val="none" w:sz="0" w:space="0" w:color="auto"/>
        <w:bottom w:val="none" w:sz="0" w:space="0" w:color="auto"/>
        <w:right w:val="none" w:sz="0" w:space="0" w:color="auto"/>
      </w:divBdr>
    </w:div>
    <w:div w:id="740829659">
      <w:bodyDiv w:val="1"/>
      <w:marLeft w:val="0"/>
      <w:marRight w:val="0"/>
      <w:marTop w:val="0"/>
      <w:marBottom w:val="0"/>
      <w:divBdr>
        <w:top w:val="none" w:sz="0" w:space="0" w:color="auto"/>
        <w:left w:val="none" w:sz="0" w:space="0" w:color="auto"/>
        <w:bottom w:val="none" w:sz="0" w:space="0" w:color="auto"/>
        <w:right w:val="none" w:sz="0" w:space="0" w:color="auto"/>
      </w:divBdr>
    </w:div>
    <w:div w:id="741483735">
      <w:bodyDiv w:val="1"/>
      <w:marLeft w:val="0"/>
      <w:marRight w:val="0"/>
      <w:marTop w:val="0"/>
      <w:marBottom w:val="0"/>
      <w:divBdr>
        <w:top w:val="none" w:sz="0" w:space="0" w:color="auto"/>
        <w:left w:val="none" w:sz="0" w:space="0" w:color="auto"/>
        <w:bottom w:val="none" w:sz="0" w:space="0" w:color="auto"/>
        <w:right w:val="none" w:sz="0" w:space="0" w:color="auto"/>
      </w:divBdr>
    </w:div>
    <w:div w:id="769008940">
      <w:bodyDiv w:val="1"/>
      <w:marLeft w:val="0"/>
      <w:marRight w:val="0"/>
      <w:marTop w:val="0"/>
      <w:marBottom w:val="0"/>
      <w:divBdr>
        <w:top w:val="none" w:sz="0" w:space="0" w:color="auto"/>
        <w:left w:val="none" w:sz="0" w:space="0" w:color="auto"/>
        <w:bottom w:val="none" w:sz="0" w:space="0" w:color="auto"/>
        <w:right w:val="none" w:sz="0" w:space="0" w:color="auto"/>
      </w:divBdr>
    </w:div>
    <w:div w:id="787509968">
      <w:bodyDiv w:val="1"/>
      <w:marLeft w:val="0"/>
      <w:marRight w:val="0"/>
      <w:marTop w:val="0"/>
      <w:marBottom w:val="0"/>
      <w:divBdr>
        <w:top w:val="none" w:sz="0" w:space="0" w:color="auto"/>
        <w:left w:val="none" w:sz="0" w:space="0" w:color="auto"/>
        <w:bottom w:val="none" w:sz="0" w:space="0" w:color="auto"/>
        <w:right w:val="none" w:sz="0" w:space="0" w:color="auto"/>
      </w:divBdr>
      <w:divsChild>
        <w:div w:id="784889068">
          <w:marLeft w:val="0"/>
          <w:marRight w:val="0"/>
          <w:marTop w:val="0"/>
          <w:marBottom w:val="0"/>
          <w:divBdr>
            <w:top w:val="none" w:sz="0" w:space="0" w:color="auto"/>
            <w:left w:val="none" w:sz="0" w:space="0" w:color="auto"/>
            <w:bottom w:val="none" w:sz="0" w:space="0" w:color="auto"/>
            <w:right w:val="none" w:sz="0" w:space="0" w:color="auto"/>
          </w:divBdr>
        </w:div>
      </w:divsChild>
    </w:div>
    <w:div w:id="887566557">
      <w:bodyDiv w:val="1"/>
      <w:marLeft w:val="0"/>
      <w:marRight w:val="0"/>
      <w:marTop w:val="0"/>
      <w:marBottom w:val="0"/>
      <w:divBdr>
        <w:top w:val="none" w:sz="0" w:space="0" w:color="auto"/>
        <w:left w:val="none" w:sz="0" w:space="0" w:color="auto"/>
        <w:bottom w:val="none" w:sz="0" w:space="0" w:color="auto"/>
        <w:right w:val="none" w:sz="0" w:space="0" w:color="auto"/>
      </w:divBdr>
      <w:divsChild>
        <w:div w:id="1884754541">
          <w:marLeft w:val="0"/>
          <w:marRight w:val="0"/>
          <w:marTop w:val="0"/>
          <w:marBottom w:val="0"/>
          <w:divBdr>
            <w:top w:val="none" w:sz="0" w:space="0" w:color="auto"/>
            <w:left w:val="none" w:sz="0" w:space="0" w:color="auto"/>
            <w:bottom w:val="none" w:sz="0" w:space="0" w:color="auto"/>
            <w:right w:val="none" w:sz="0" w:space="0" w:color="auto"/>
          </w:divBdr>
        </w:div>
      </w:divsChild>
    </w:div>
    <w:div w:id="956254110">
      <w:bodyDiv w:val="1"/>
      <w:marLeft w:val="0"/>
      <w:marRight w:val="0"/>
      <w:marTop w:val="0"/>
      <w:marBottom w:val="0"/>
      <w:divBdr>
        <w:top w:val="none" w:sz="0" w:space="0" w:color="auto"/>
        <w:left w:val="none" w:sz="0" w:space="0" w:color="auto"/>
        <w:bottom w:val="none" w:sz="0" w:space="0" w:color="auto"/>
        <w:right w:val="none" w:sz="0" w:space="0" w:color="auto"/>
      </w:divBdr>
    </w:div>
    <w:div w:id="997226457">
      <w:bodyDiv w:val="1"/>
      <w:marLeft w:val="0"/>
      <w:marRight w:val="0"/>
      <w:marTop w:val="0"/>
      <w:marBottom w:val="0"/>
      <w:divBdr>
        <w:top w:val="none" w:sz="0" w:space="0" w:color="auto"/>
        <w:left w:val="none" w:sz="0" w:space="0" w:color="auto"/>
        <w:bottom w:val="none" w:sz="0" w:space="0" w:color="auto"/>
        <w:right w:val="none" w:sz="0" w:space="0" w:color="auto"/>
      </w:divBdr>
    </w:div>
    <w:div w:id="1151944618">
      <w:bodyDiv w:val="1"/>
      <w:marLeft w:val="0"/>
      <w:marRight w:val="0"/>
      <w:marTop w:val="0"/>
      <w:marBottom w:val="0"/>
      <w:divBdr>
        <w:top w:val="none" w:sz="0" w:space="0" w:color="auto"/>
        <w:left w:val="none" w:sz="0" w:space="0" w:color="auto"/>
        <w:bottom w:val="none" w:sz="0" w:space="0" w:color="auto"/>
        <w:right w:val="none" w:sz="0" w:space="0" w:color="auto"/>
      </w:divBdr>
      <w:divsChild>
        <w:div w:id="358244712">
          <w:marLeft w:val="0"/>
          <w:marRight w:val="0"/>
          <w:marTop w:val="0"/>
          <w:marBottom w:val="0"/>
          <w:divBdr>
            <w:top w:val="none" w:sz="0" w:space="0" w:color="auto"/>
            <w:left w:val="none" w:sz="0" w:space="0" w:color="auto"/>
            <w:bottom w:val="none" w:sz="0" w:space="0" w:color="auto"/>
            <w:right w:val="none" w:sz="0" w:space="0" w:color="auto"/>
          </w:divBdr>
        </w:div>
        <w:div w:id="2147156731">
          <w:marLeft w:val="0"/>
          <w:marRight w:val="0"/>
          <w:marTop w:val="0"/>
          <w:marBottom w:val="0"/>
          <w:divBdr>
            <w:top w:val="none" w:sz="0" w:space="0" w:color="auto"/>
            <w:left w:val="none" w:sz="0" w:space="0" w:color="auto"/>
            <w:bottom w:val="none" w:sz="0" w:space="0" w:color="auto"/>
            <w:right w:val="none" w:sz="0" w:space="0" w:color="auto"/>
          </w:divBdr>
        </w:div>
        <w:div w:id="1337611632">
          <w:marLeft w:val="0"/>
          <w:marRight w:val="0"/>
          <w:marTop w:val="0"/>
          <w:marBottom w:val="0"/>
          <w:divBdr>
            <w:top w:val="none" w:sz="0" w:space="0" w:color="auto"/>
            <w:left w:val="none" w:sz="0" w:space="0" w:color="auto"/>
            <w:bottom w:val="none" w:sz="0" w:space="0" w:color="auto"/>
            <w:right w:val="none" w:sz="0" w:space="0" w:color="auto"/>
          </w:divBdr>
        </w:div>
        <w:div w:id="1323193460">
          <w:marLeft w:val="0"/>
          <w:marRight w:val="0"/>
          <w:marTop w:val="0"/>
          <w:marBottom w:val="0"/>
          <w:divBdr>
            <w:top w:val="none" w:sz="0" w:space="0" w:color="auto"/>
            <w:left w:val="none" w:sz="0" w:space="0" w:color="auto"/>
            <w:bottom w:val="none" w:sz="0" w:space="0" w:color="auto"/>
            <w:right w:val="none" w:sz="0" w:space="0" w:color="auto"/>
          </w:divBdr>
        </w:div>
        <w:div w:id="83302851">
          <w:marLeft w:val="0"/>
          <w:marRight w:val="0"/>
          <w:marTop w:val="0"/>
          <w:marBottom w:val="0"/>
          <w:divBdr>
            <w:top w:val="none" w:sz="0" w:space="0" w:color="auto"/>
            <w:left w:val="none" w:sz="0" w:space="0" w:color="auto"/>
            <w:bottom w:val="none" w:sz="0" w:space="0" w:color="auto"/>
            <w:right w:val="none" w:sz="0" w:space="0" w:color="auto"/>
          </w:divBdr>
        </w:div>
        <w:div w:id="1832019117">
          <w:marLeft w:val="0"/>
          <w:marRight w:val="0"/>
          <w:marTop w:val="0"/>
          <w:marBottom w:val="0"/>
          <w:divBdr>
            <w:top w:val="none" w:sz="0" w:space="0" w:color="auto"/>
            <w:left w:val="none" w:sz="0" w:space="0" w:color="auto"/>
            <w:bottom w:val="none" w:sz="0" w:space="0" w:color="auto"/>
            <w:right w:val="none" w:sz="0" w:space="0" w:color="auto"/>
          </w:divBdr>
        </w:div>
        <w:div w:id="1651666281">
          <w:marLeft w:val="0"/>
          <w:marRight w:val="0"/>
          <w:marTop w:val="0"/>
          <w:marBottom w:val="0"/>
          <w:divBdr>
            <w:top w:val="none" w:sz="0" w:space="0" w:color="auto"/>
            <w:left w:val="none" w:sz="0" w:space="0" w:color="auto"/>
            <w:bottom w:val="none" w:sz="0" w:space="0" w:color="auto"/>
            <w:right w:val="none" w:sz="0" w:space="0" w:color="auto"/>
          </w:divBdr>
        </w:div>
        <w:div w:id="231934890">
          <w:marLeft w:val="0"/>
          <w:marRight w:val="0"/>
          <w:marTop w:val="0"/>
          <w:marBottom w:val="0"/>
          <w:divBdr>
            <w:top w:val="none" w:sz="0" w:space="0" w:color="auto"/>
            <w:left w:val="none" w:sz="0" w:space="0" w:color="auto"/>
            <w:bottom w:val="none" w:sz="0" w:space="0" w:color="auto"/>
            <w:right w:val="none" w:sz="0" w:space="0" w:color="auto"/>
          </w:divBdr>
        </w:div>
        <w:div w:id="374551787">
          <w:marLeft w:val="0"/>
          <w:marRight w:val="0"/>
          <w:marTop w:val="0"/>
          <w:marBottom w:val="0"/>
          <w:divBdr>
            <w:top w:val="none" w:sz="0" w:space="0" w:color="auto"/>
            <w:left w:val="none" w:sz="0" w:space="0" w:color="auto"/>
            <w:bottom w:val="none" w:sz="0" w:space="0" w:color="auto"/>
            <w:right w:val="none" w:sz="0" w:space="0" w:color="auto"/>
          </w:divBdr>
        </w:div>
        <w:div w:id="578515697">
          <w:marLeft w:val="0"/>
          <w:marRight w:val="0"/>
          <w:marTop w:val="0"/>
          <w:marBottom w:val="0"/>
          <w:divBdr>
            <w:top w:val="none" w:sz="0" w:space="0" w:color="auto"/>
            <w:left w:val="none" w:sz="0" w:space="0" w:color="auto"/>
            <w:bottom w:val="none" w:sz="0" w:space="0" w:color="auto"/>
            <w:right w:val="none" w:sz="0" w:space="0" w:color="auto"/>
          </w:divBdr>
        </w:div>
        <w:div w:id="747656737">
          <w:marLeft w:val="0"/>
          <w:marRight w:val="0"/>
          <w:marTop w:val="0"/>
          <w:marBottom w:val="0"/>
          <w:divBdr>
            <w:top w:val="none" w:sz="0" w:space="0" w:color="auto"/>
            <w:left w:val="none" w:sz="0" w:space="0" w:color="auto"/>
            <w:bottom w:val="none" w:sz="0" w:space="0" w:color="auto"/>
            <w:right w:val="none" w:sz="0" w:space="0" w:color="auto"/>
          </w:divBdr>
        </w:div>
        <w:div w:id="1436362537">
          <w:marLeft w:val="0"/>
          <w:marRight w:val="0"/>
          <w:marTop w:val="0"/>
          <w:marBottom w:val="0"/>
          <w:divBdr>
            <w:top w:val="none" w:sz="0" w:space="0" w:color="auto"/>
            <w:left w:val="none" w:sz="0" w:space="0" w:color="auto"/>
            <w:bottom w:val="none" w:sz="0" w:space="0" w:color="auto"/>
            <w:right w:val="none" w:sz="0" w:space="0" w:color="auto"/>
          </w:divBdr>
        </w:div>
        <w:div w:id="1373070249">
          <w:marLeft w:val="0"/>
          <w:marRight w:val="0"/>
          <w:marTop w:val="0"/>
          <w:marBottom w:val="0"/>
          <w:divBdr>
            <w:top w:val="none" w:sz="0" w:space="0" w:color="auto"/>
            <w:left w:val="none" w:sz="0" w:space="0" w:color="auto"/>
            <w:bottom w:val="none" w:sz="0" w:space="0" w:color="auto"/>
            <w:right w:val="none" w:sz="0" w:space="0" w:color="auto"/>
          </w:divBdr>
        </w:div>
        <w:div w:id="1935160617">
          <w:marLeft w:val="0"/>
          <w:marRight w:val="0"/>
          <w:marTop w:val="0"/>
          <w:marBottom w:val="0"/>
          <w:divBdr>
            <w:top w:val="none" w:sz="0" w:space="0" w:color="auto"/>
            <w:left w:val="none" w:sz="0" w:space="0" w:color="auto"/>
            <w:bottom w:val="none" w:sz="0" w:space="0" w:color="auto"/>
            <w:right w:val="none" w:sz="0" w:space="0" w:color="auto"/>
          </w:divBdr>
        </w:div>
        <w:div w:id="58021187">
          <w:marLeft w:val="0"/>
          <w:marRight w:val="0"/>
          <w:marTop w:val="0"/>
          <w:marBottom w:val="0"/>
          <w:divBdr>
            <w:top w:val="none" w:sz="0" w:space="0" w:color="auto"/>
            <w:left w:val="none" w:sz="0" w:space="0" w:color="auto"/>
            <w:bottom w:val="none" w:sz="0" w:space="0" w:color="auto"/>
            <w:right w:val="none" w:sz="0" w:space="0" w:color="auto"/>
          </w:divBdr>
        </w:div>
        <w:div w:id="330065331">
          <w:marLeft w:val="0"/>
          <w:marRight w:val="0"/>
          <w:marTop w:val="0"/>
          <w:marBottom w:val="0"/>
          <w:divBdr>
            <w:top w:val="none" w:sz="0" w:space="0" w:color="auto"/>
            <w:left w:val="none" w:sz="0" w:space="0" w:color="auto"/>
            <w:bottom w:val="none" w:sz="0" w:space="0" w:color="auto"/>
            <w:right w:val="none" w:sz="0" w:space="0" w:color="auto"/>
          </w:divBdr>
        </w:div>
        <w:div w:id="789514702">
          <w:marLeft w:val="0"/>
          <w:marRight w:val="0"/>
          <w:marTop w:val="0"/>
          <w:marBottom w:val="0"/>
          <w:divBdr>
            <w:top w:val="none" w:sz="0" w:space="0" w:color="auto"/>
            <w:left w:val="none" w:sz="0" w:space="0" w:color="auto"/>
            <w:bottom w:val="none" w:sz="0" w:space="0" w:color="auto"/>
            <w:right w:val="none" w:sz="0" w:space="0" w:color="auto"/>
          </w:divBdr>
        </w:div>
        <w:div w:id="760682776">
          <w:marLeft w:val="0"/>
          <w:marRight w:val="0"/>
          <w:marTop w:val="0"/>
          <w:marBottom w:val="0"/>
          <w:divBdr>
            <w:top w:val="none" w:sz="0" w:space="0" w:color="auto"/>
            <w:left w:val="none" w:sz="0" w:space="0" w:color="auto"/>
            <w:bottom w:val="none" w:sz="0" w:space="0" w:color="auto"/>
            <w:right w:val="none" w:sz="0" w:space="0" w:color="auto"/>
          </w:divBdr>
        </w:div>
        <w:div w:id="930890509">
          <w:marLeft w:val="0"/>
          <w:marRight w:val="0"/>
          <w:marTop w:val="0"/>
          <w:marBottom w:val="0"/>
          <w:divBdr>
            <w:top w:val="none" w:sz="0" w:space="0" w:color="auto"/>
            <w:left w:val="none" w:sz="0" w:space="0" w:color="auto"/>
            <w:bottom w:val="none" w:sz="0" w:space="0" w:color="auto"/>
            <w:right w:val="none" w:sz="0" w:space="0" w:color="auto"/>
          </w:divBdr>
        </w:div>
        <w:div w:id="1571234930">
          <w:marLeft w:val="0"/>
          <w:marRight w:val="0"/>
          <w:marTop w:val="0"/>
          <w:marBottom w:val="0"/>
          <w:divBdr>
            <w:top w:val="none" w:sz="0" w:space="0" w:color="auto"/>
            <w:left w:val="none" w:sz="0" w:space="0" w:color="auto"/>
            <w:bottom w:val="none" w:sz="0" w:space="0" w:color="auto"/>
            <w:right w:val="none" w:sz="0" w:space="0" w:color="auto"/>
          </w:divBdr>
        </w:div>
      </w:divsChild>
    </w:div>
    <w:div w:id="1439985830">
      <w:bodyDiv w:val="1"/>
      <w:marLeft w:val="0"/>
      <w:marRight w:val="0"/>
      <w:marTop w:val="0"/>
      <w:marBottom w:val="0"/>
      <w:divBdr>
        <w:top w:val="none" w:sz="0" w:space="0" w:color="auto"/>
        <w:left w:val="none" w:sz="0" w:space="0" w:color="auto"/>
        <w:bottom w:val="none" w:sz="0" w:space="0" w:color="auto"/>
        <w:right w:val="none" w:sz="0" w:space="0" w:color="auto"/>
      </w:divBdr>
    </w:div>
    <w:div w:id="1486971136">
      <w:bodyDiv w:val="1"/>
      <w:marLeft w:val="0"/>
      <w:marRight w:val="0"/>
      <w:marTop w:val="0"/>
      <w:marBottom w:val="0"/>
      <w:divBdr>
        <w:top w:val="none" w:sz="0" w:space="0" w:color="auto"/>
        <w:left w:val="none" w:sz="0" w:space="0" w:color="auto"/>
        <w:bottom w:val="none" w:sz="0" w:space="0" w:color="auto"/>
        <w:right w:val="none" w:sz="0" w:space="0" w:color="auto"/>
      </w:divBdr>
    </w:div>
    <w:div w:id="1574781800">
      <w:bodyDiv w:val="1"/>
      <w:marLeft w:val="0"/>
      <w:marRight w:val="0"/>
      <w:marTop w:val="0"/>
      <w:marBottom w:val="0"/>
      <w:divBdr>
        <w:top w:val="none" w:sz="0" w:space="0" w:color="auto"/>
        <w:left w:val="none" w:sz="0" w:space="0" w:color="auto"/>
        <w:bottom w:val="none" w:sz="0" w:space="0" w:color="auto"/>
        <w:right w:val="none" w:sz="0" w:space="0" w:color="auto"/>
      </w:divBdr>
    </w:div>
    <w:div w:id="1653410141">
      <w:bodyDiv w:val="1"/>
      <w:marLeft w:val="0"/>
      <w:marRight w:val="0"/>
      <w:marTop w:val="0"/>
      <w:marBottom w:val="0"/>
      <w:divBdr>
        <w:top w:val="none" w:sz="0" w:space="0" w:color="auto"/>
        <w:left w:val="none" w:sz="0" w:space="0" w:color="auto"/>
        <w:bottom w:val="none" w:sz="0" w:space="0" w:color="auto"/>
        <w:right w:val="none" w:sz="0" w:space="0" w:color="auto"/>
      </w:divBdr>
    </w:div>
    <w:div w:id="1827043326">
      <w:bodyDiv w:val="1"/>
      <w:marLeft w:val="0"/>
      <w:marRight w:val="0"/>
      <w:marTop w:val="0"/>
      <w:marBottom w:val="0"/>
      <w:divBdr>
        <w:top w:val="none" w:sz="0" w:space="0" w:color="auto"/>
        <w:left w:val="none" w:sz="0" w:space="0" w:color="auto"/>
        <w:bottom w:val="none" w:sz="0" w:space="0" w:color="auto"/>
        <w:right w:val="none" w:sz="0" w:space="0" w:color="auto"/>
      </w:divBdr>
    </w:div>
    <w:div w:id="1861431708">
      <w:bodyDiv w:val="1"/>
      <w:marLeft w:val="0"/>
      <w:marRight w:val="0"/>
      <w:marTop w:val="0"/>
      <w:marBottom w:val="0"/>
      <w:divBdr>
        <w:top w:val="none" w:sz="0" w:space="0" w:color="auto"/>
        <w:left w:val="none" w:sz="0" w:space="0" w:color="auto"/>
        <w:bottom w:val="none" w:sz="0" w:space="0" w:color="auto"/>
        <w:right w:val="none" w:sz="0" w:space="0" w:color="auto"/>
      </w:divBdr>
    </w:div>
    <w:div w:id="1933968910">
      <w:bodyDiv w:val="1"/>
      <w:marLeft w:val="0"/>
      <w:marRight w:val="0"/>
      <w:marTop w:val="0"/>
      <w:marBottom w:val="0"/>
      <w:divBdr>
        <w:top w:val="none" w:sz="0" w:space="0" w:color="auto"/>
        <w:left w:val="none" w:sz="0" w:space="0" w:color="auto"/>
        <w:bottom w:val="none" w:sz="0" w:space="0" w:color="auto"/>
        <w:right w:val="none" w:sz="0" w:space="0" w:color="auto"/>
      </w:divBdr>
    </w:div>
    <w:div w:id="20765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pa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82CD1-F1B6-4601-A13C-0227AC4C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7928</Words>
  <Characters>4520</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Kede</dc:creator>
  <cp:keywords/>
  <cp:lastModifiedBy>Iveta Fomina</cp:lastModifiedBy>
  <cp:revision>2</cp:revision>
  <cp:lastPrinted>2023-06-05T12:57:00Z</cp:lastPrinted>
  <dcterms:created xsi:type="dcterms:W3CDTF">2025-06-30T09:51:00Z</dcterms:created>
  <dcterms:modified xsi:type="dcterms:W3CDTF">2025-06-30T09:51:00Z</dcterms:modified>
</cp:coreProperties>
</file>