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E73C4" w14:textId="3FE6ADE4" w:rsidR="00847E5C" w:rsidRPr="004C58C8" w:rsidRDefault="00E45272" w:rsidP="00215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58C8">
        <w:rPr>
          <w:rFonts w:ascii="Arial" w:hAnsi="Arial" w:cs="Arial"/>
          <w:b/>
          <w:sz w:val="24"/>
          <w:szCs w:val="24"/>
        </w:rPr>
        <w:t xml:space="preserve">Saistošo noteikumu </w:t>
      </w:r>
      <w:r w:rsidR="00FE6712" w:rsidRPr="00FE6712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"</w:t>
      </w:r>
      <w:r w:rsidR="00215A2B" w:rsidRPr="00215A2B">
        <w:rPr>
          <w:rFonts w:ascii="Arial" w:hAnsi="Arial" w:cs="Arial"/>
          <w:b/>
          <w:sz w:val="24"/>
          <w:szCs w:val="24"/>
        </w:rPr>
        <w:t>Par lokālplānojuma, kas groza Liepājas pilsētas teritorijas plānojumu teritorijai starp 14.novembra bulvāri, Talsu ielu un Pulvera ielu, Liepājā, apstiprināšanu</w:t>
      </w:r>
      <w:r w:rsidR="00FE6712" w:rsidRPr="00FE6712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"</w:t>
      </w:r>
      <w:r w:rsidR="00FD78A0" w:rsidRPr="004C58C8">
        <w:rPr>
          <w:rFonts w:ascii="Arial" w:hAnsi="Arial" w:cs="Arial"/>
        </w:rPr>
        <w:t xml:space="preserve"> </w:t>
      </w:r>
      <w:r w:rsidR="001A1E6C" w:rsidRPr="004C58C8">
        <w:rPr>
          <w:rFonts w:ascii="Arial" w:hAnsi="Arial" w:cs="Arial"/>
          <w:b/>
          <w:sz w:val="24"/>
          <w:szCs w:val="24"/>
        </w:rPr>
        <w:t>PASKAIDROJUMA RAKSTS</w:t>
      </w:r>
    </w:p>
    <w:p w14:paraId="337E73C5" w14:textId="77777777" w:rsidR="00A539B7" w:rsidRPr="000C4826" w:rsidRDefault="00A539B7" w:rsidP="00A539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3"/>
        <w:gridCol w:w="5945"/>
      </w:tblGrid>
      <w:tr w:rsidR="00A154FC" w:rsidRPr="004C58C8" w14:paraId="337E73C8" w14:textId="77777777" w:rsidTr="00BE3F82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E73C6" w14:textId="77777777" w:rsidR="00847E5C" w:rsidRPr="004C58C8" w:rsidRDefault="00847E5C" w:rsidP="00A539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4C58C8">
              <w:rPr>
                <w:rFonts w:ascii="Arial" w:eastAsia="Times New Roman" w:hAnsi="Arial" w:cs="Arial"/>
                <w:lang w:eastAsia="lv-LV"/>
              </w:rPr>
              <w:t>Paskaidrojumu raksta sadaļas</w:t>
            </w: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E73C7" w14:textId="77777777" w:rsidR="00847E5C" w:rsidRPr="004C58C8" w:rsidRDefault="00847E5C" w:rsidP="00A539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4C58C8">
              <w:rPr>
                <w:rFonts w:ascii="Arial" w:eastAsia="Times New Roman" w:hAnsi="Arial" w:cs="Arial"/>
                <w:lang w:eastAsia="lv-LV"/>
              </w:rPr>
              <w:t>Informācija</w:t>
            </w:r>
          </w:p>
        </w:tc>
      </w:tr>
      <w:tr w:rsidR="00A154FC" w:rsidRPr="004C58C8" w14:paraId="337E73CE" w14:textId="77777777" w:rsidTr="00BE3F82">
        <w:trPr>
          <w:trHeight w:val="1373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E73C9" w14:textId="77777777" w:rsidR="00847E5C" w:rsidRPr="004C58C8" w:rsidRDefault="00847E5C" w:rsidP="004C58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9" w:hanging="239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4C58C8">
              <w:rPr>
                <w:rFonts w:ascii="Arial" w:eastAsia="Times New Roman" w:hAnsi="Arial" w:cs="Arial"/>
                <w:lang w:eastAsia="lv-LV"/>
              </w:rPr>
              <w:t>Projekta nepieciešamības pamatojums</w:t>
            </w: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E73CA" w14:textId="77777777" w:rsidR="00024F65" w:rsidRPr="004C58C8" w:rsidRDefault="004C58C8" w:rsidP="004C58C8">
            <w:pPr>
              <w:pStyle w:val="tv213"/>
              <w:shd w:val="clear" w:color="auto" w:fill="FFFFFF"/>
              <w:spacing w:before="0" w:beforeAutospacing="0" w:after="0" w:afterAutospacing="0"/>
              <w:ind w:left="134" w:right="1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8C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45272" w:rsidRPr="004C58C8">
              <w:rPr>
                <w:rFonts w:ascii="Arial" w:hAnsi="Arial" w:cs="Arial"/>
                <w:sz w:val="22"/>
                <w:szCs w:val="22"/>
              </w:rPr>
              <w:t>Lēmum</w:t>
            </w:r>
            <w:r w:rsidR="00D94E7D" w:rsidRPr="004C58C8">
              <w:rPr>
                <w:rFonts w:ascii="Arial" w:hAnsi="Arial" w:cs="Arial"/>
                <w:sz w:val="22"/>
                <w:szCs w:val="22"/>
              </w:rPr>
              <w:t>s nepieciešams</w:t>
            </w:r>
            <w:r w:rsidR="00E45272" w:rsidRPr="004C58C8">
              <w:rPr>
                <w:rFonts w:ascii="Arial" w:hAnsi="Arial" w:cs="Arial"/>
                <w:sz w:val="22"/>
                <w:szCs w:val="22"/>
              </w:rPr>
              <w:t xml:space="preserve">, lai </w:t>
            </w:r>
            <w:r w:rsidR="00D94E7D" w:rsidRPr="004C58C8">
              <w:rPr>
                <w:rFonts w:ascii="Arial" w:hAnsi="Arial" w:cs="Arial"/>
                <w:sz w:val="22"/>
                <w:szCs w:val="22"/>
              </w:rPr>
              <w:t>Liepājas pilsētas teritorijai starp 14.novembra bulvāri, Talsu ielu un Pulvera ielu grozītu</w:t>
            </w:r>
            <w:r w:rsidR="00B0428B" w:rsidRPr="004C58C8">
              <w:rPr>
                <w:rFonts w:ascii="Arial" w:hAnsi="Arial" w:cs="Arial"/>
                <w:sz w:val="22"/>
                <w:szCs w:val="22"/>
              </w:rPr>
              <w:t xml:space="preserve"> plānoto (atļauto) izmantošanas veidu un izstrādātu</w:t>
            </w:r>
            <w:r w:rsidR="00D94E7D" w:rsidRPr="004C58C8">
              <w:rPr>
                <w:rFonts w:ascii="Arial" w:hAnsi="Arial" w:cs="Arial"/>
                <w:sz w:val="22"/>
                <w:szCs w:val="22"/>
              </w:rPr>
              <w:t xml:space="preserve"> teritorijas izmantošanas un apbūves noteikumus,</w:t>
            </w:r>
            <w:r w:rsidR="00B0428B" w:rsidRPr="004C58C8">
              <w:rPr>
                <w:rFonts w:ascii="Arial" w:hAnsi="Arial" w:cs="Arial"/>
                <w:sz w:val="22"/>
                <w:szCs w:val="22"/>
              </w:rPr>
              <w:t xml:space="preserve"> ar mērķi</w:t>
            </w:r>
            <w:r w:rsidR="00D94E7D" w:rsidRPr="004C58C8">
              <w:rPr>
                <w:rFonts w:ascii="Arial" w:hAnsi="Arial" w:cs="Arial"/>
                <w:sz w:val="22"/>
                <w:szCs w:val="22"/>
              </w:rPr>
              <w:t xml:space="preserve"> izveidot mūsdienīgu un sanitārajām prasībām atbilstošu dzīvnieku kapsētu.  </w:t>
            </w:r>
          </w:p>
          <w:p w14:paraId="337E73CB" w14:textId="5B6A0991" w:rsidR="00BE3F82" w:rsidRDefault="004C58C8" w:rsidP="004C58C8">
            <w:pPr>
              <w:pStyle w:val="tv213"/>
              <w:shd w:val="clear" w:color="auto" w:fill="FFFFFF"/>
              <w:spacing w:before="0" w:beforeAutospacing="0" w:after="0" w:afterAutospacing="0"/>
              <w:ind w:left="134" w:right="106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C58C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24F65" w:rsidRPr="004C58C8">
              <w:rPr>
                <w:rFonts w:ascii="Arial" w:hAnsi="Arial" w:cs="Arial"/>
                <w:sz w:val="22"/>
                <w:szCs w:val="22"/>
              </w:rPr>
              <w:t>Lēmum</w:t>
            </w:r>
            <w:r w:rsidR="00215A2B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D94E7D" w:rsidRPr="004C58C8">
              <w:rPr>
                <w:rFonts w:ascii="Arial" w:hAnsi="Arial" w:cs="Arial"/>
                <w:sz w:val="22"/>
                <w:szCs w:val="22"/>
              </w:rPr>
              <w:t xml:space="preserve">projekts </w:t>
            </w:r>
            <w:r w:rsidR="00024F65" w:rsidRPr="004C58C8">
              <w:rPr>
                <w:rFonts w:ascii="Arial" w:hAnsi="Arial" w:cs="Arial"/>
                <w:sz w:val="22"/>
                <w:szCs w:val="22"/>
              </w:rPr>
              <w:t>sagatavots</w:t>
            </w:r>
            <w:r w:rsidR="00D94E7D" w:rsidRPr="004C58C8">
              <w:rPr>
                <w:rFonts w:ascii="Arial" w:hAnsi="Arial" w:cs="Arial"/>
                <w:sz w:val="22"/>
                <w:szCs w:val="22"/>
              </w:rPr>
              <w:t xml:space="preserve">, lai </w:t>
            </w:r>
            <w:r w:rsidR="00024F65" w:rsidRPr="004C58C8">
              <w:rPr>
                <w:rFonts w:ascii="Arial" w:hAnsi="Arial" w:cs="Arial"/>
                <w:sz w:val="22"/>
                <w:szCs w:val="22"/>
              </w:rPr>
              <w:t xml:space="preserve">saskaņā </w:t>
            </w:r>
            <w:r w:rsidR="00E45272" w:rsidRPr="004C58C8">
              <w:rPr>
                <w:rFonts w:ascii="Arial" w:hAnsi="Arial" w:cs="Arial"/>
                <w:sz w:val="22"/>
                <w:szCs w:val="22"/>
              </w:rPr>
              <w:t>ar Teritorijas attīstības plānošanas likuma 12.panta trešo daļu</w:t>
            </w:r>
            <w:r w:rsidR="00A539B7" w:rsidRPr="004C58C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45272" w:rsidRPr="004C58C8">
              <w:rPr>
                <w:rFonts w:ascii="Arial" w:hAnsi="Arial" w:cs="Arial"/>
                <w:sz w:val="22"/>
                <w:szCs w:val="22"/>
              </w:rPr>
              <w:t>25.pant</w:t>
            </w:r>
            <w:r w:rsidR="00A539B7" w:rsidRPr="004C58C8">
              <w:rPr>
                <w:rFonts w:ascii="Arial" w:hAnsi="Arial" w:cs="Arial"/>
                <w:sz w:val="22"/>
                <w:szCs w:val="22"/>
              </w:rPr>
              <w:t>a</w:t>
            </w:r>
            <w:r w:rsidR="00E45272" w:rsidRPr="004C58C8">
              <w:rPr>
                <w:rFonts w:ascii="Arial" w:hAnsi="Arial" w:cs="Arial"/>
                <w:sz w:val="22"/>
                <w:szCs w:val="22"/>
              </w:rPr>
              <w:t xml:space="preserve"> pirmo daļu</w:t>
            </w:r>
            <w:r w:rsidR="00A539B7" w:rsidRPr="004C58C8">
              <w:rPr>
                <w:rFonts w:ascii="Arial" w:hAnsi="Arial" w:cs="Arial"/>
                <w:sz w:val="22"/>
                <w:szCs w:val="22"/>
              </w:rPr>
              <w:t xml:space="preserve"> un </w:t>
            </w:r>
            <w:r w:rsidR="00E45272" w:rsidRPr="004C58C8">
              <w:rPr>
                <w:rFonts w:ascii="Arial" w:hAnsi="Arial" w:cs="Arial"/>
                <w:sz w:val="22"/>
                <w:szCs w:val="22"/>
              </w:rPr>
              <w:t xml:space="preserve">Ministru kabineta 2014.gada 4.oktobra noteikumu Nr.628 </w:t>
            </w:r>
            <w:r w:rsidRPr="004C58C8">
              <w:rPr>
                <w:rFonts w:ascii="Arial" w:hAnsi="Arial" w:cs="Arial"/>
                <w:sz w:val="22"/>
                <w:szCs w:val="22"/>
              </w:rPr>
              <w:t>"</w:t>
            </w:r>
            <w:r w:rsidR="00E45272" w:rsidRPr="004C58C8">
              <w:rPr>
                <w:rFonts w:ascii="Arial" w:hAnsi="Arial" w:cs="Arial"/>
                <w:sz w:val="22"/>
                <w:szCs w:val="22"/>
              </w:rPr>
              <w:t>Noteikumi par pašvaldību teritorijas attīstības plānošanas dokumentiem</w:t>
            </w:r>
            <w:r w:rsidRPr="004C58C8">
              <w:rPr>
                <w:rFonts w:ascii="Arial" w:hAnsi="Arial" w:cs="Arial"/>
                <w:sz w:val="22"/>
                <w:szCs w:val="22"/>
              </w:rPr>
              <w:t>"</w:t>
            </w:r>
            <w:r w:rsidR="00E45272" w:rsidRPr="004C58C8">
              <w:rPr>
                <w:rFonts w:ascii="Arial" w:hAnsi="Arial" w:cs="Arial"/>
                <w:sz w:val="22"/>
                <w:szCs w:val="22"/>
              </w:rPr>
              <w:t xml:space="preserve"> 91.punktu</w:t>
            </w:r>
            <w:r w:rsidR="00024F65" w:rsidRPr="004C58C8">
              <w:rPr>
                <w:rFonts w:ascii="Arial" w:hAnsi="Arial" w:cs="Arial"/>
                <w:sz w:val="22"/>
                <w:szCs w:val="22"/>
              </w:rPr>
              <w:t>.</w:t>
            </w:r>
            <w:r w:rsidR="00E45272" w:rsidRPr="004C58C8">
              <w:rPr>
                <w:rFonts w:ascii="Arial" w:hAnsi="Arial" w:cs="Arial"/>
                <w:sz w:val="22"/>
                <w:szCs w:val="22"/>
              </w:rPr>
              <w:t xml:space="preserve"> lokālplānojuma ietvaros izstrādātos </w:t>
            </w:r>
            <w:r w:rsidR="00E45272" w:rsidRPr="004C58C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teritorijas izmantošanas un apbūves noteikumus un grafisko daļu izdotu kā saistošos noteikumus.</w:t>
            </w:r>
          </w:p>
          <w:p w14:paraId="337E73CD" w14:textId="77777777" w:rsidR="004C58C8" w:rsidRPr="004C58C8" w:rsidRDefault="004C58C8" w:rsidP="00215A2B">
            <w:pPr>
              <w:pStyle w:val="tv213"/>
              <w:shd w:val="clear" w:color="auto" w:fill="FFFFFF"/>
              <w:spacing w:before="0" w:beforeAutospacing="0" w:after="0" w:afterAutospacing="0"/>
              <w:ind w:right="106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A154FC" w:rsidRPr="004C58C8" w14:paraId="337E73D4" w14:textId="77777777" w:rsidTr="00BE3F82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E73CF" w14:textId="77777777" w:rsidR="00847E5C" w:rsidRPr="004C58C8" w:rsidRDefault="00847E5C" w:rsidP="004C58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9" w:hanging="239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4C58C8">
              <w:rPr>
                <w:rFonts w:ascii="Arial" w:eastAsia="Times New Roman" w:hAnsi="Arial" w:cs="Arial"/>
                <w:lang w:eastAsia="lv-LV"/>
              </w:rPr>
              <w:t>Īss projekta satura izklāsts</w:t>
            </w: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E73D0" w14:textId="77777777" w:rsidR="009F4774" w:rsidRPr="004C58C8" w:rsidRDefault="004C58C8" w:rsidP="004C58C8">
            <w:pPr>
              <w:spacing w:after="0" w:line="240" w:lineRule="auto"/>
              <w:ind w:left="134" w:right="135"/>
              <w:jc w:val="both"/>
              <w:rPr>
                <w:rFonts w:ascii="Arial" w:hAnsi="Arial" w:cs="Arial"/>
                <w:shd w:val="clear" w:color="auto" w:fill="FFFFFF"/>
              </w:rPr>
            </w:pPr>
            <w:r w:rsidRPr="004C58C8">
              <w:rPr>
                <w:rFonts w:ascii="Arial" w:hAnsi="Arial" w:cs="Arial"/>
              </w:rPr>
              <w:t xml:space="preserve">     </w:t>
            </w:r>
            <w:r w:rsidR="00E45272" w:rsidRPr="004C58C8">
              <w:rPr>
                <w:rFonts w:ascii="Arial" w:hAnsi="Arial" w:cs="Arial"/>
              </w:rPr>
              <w:t xml:space="preserve">Lokālplānojumā ir pamatota funkcionālā zonējuma </w:t>
            </w:r>
            <w:r w:rsidR="00526A15" w:rsidRPr="004C58C8">
              <w:rPr>
                <w:rFonts w:ascii="Arial" w:hAnsi="Arial" w:cs="Arial"/>
              </w:rPr>
              <w:t>maiņas nepieciešamība</w:t>
            </w:r>
            <w:r w:rsidR="00E45272" w:rsidRPr="004C58C8">
              <w:rPr>
                <w:rFonts w:ascii="Arial" w:hAnsi="Arial" w:cs="Arial"/>
              </w:rPr>
              <w:t xml:space="preserve"> </w:t>
            </w:r>
            <w:r w:rsidR="00F2485B" w:rsidRPr="004C58C8">
              <w:rPr>
                <w:rFonts w:ascii="Arial" w:hAnsi="Arial" w:cs="Arial"/>
              </w:rPr>
              <w:t>teritorijai starp 14.novembra bulvāri, Talsu ielu un Pulvera ielu, Liepājā,</w:t>
            </w:r>
            <w:r w:rsidR="00526A15" w:rsidRPr="004C58C8">
              <w:rPr>
                <w:rFonts w:ascii="Arial" w:hAnsi="Arial" w:cs="Arial"/>
              </w:rPr>
              <w:t xml:space="preserve"> lai būtu iespējams </w:t>
            </w:r>
            <w:r w:rsidR="00526A15" w:rsidRPr="004C58C8">
              <w:rPr>
                <w:rFonts w:ascii="Arial" w:hAnsi="Arial" w:cs="Arial"/>
                <w:shd w:val="clear" w:color="auto" w:fill="FFFFFF"/>
              </w:rPr>
              <w:t>ierīkot sanitārajām prasībām atbilstošu, mūsdienīgu dzīvnieku kapsētu</w:t>
            </w:r>
            <w:r w:rsidR="00526A15" w:rsidRPr="004C58C8">
              <w:rPr>
                <w:rFonts w:ascii="Arial" w:hAnsi="Arial" w:cs="Arial"/>
              </w:rPr>
              <w:t xml:space="preserve">, </w:t>
            </w:r>
            <w:r w:rsidR="00E45272" w:rsidRPr="004C58C8">
              <w:rPr>
                <w:rFonts w:ascii="Arial" w:hAnsi="Arial" w:cs="Arial"/>
              </w:rPr>
              <w:t xml:space="preserve">un izstrādāti </w:t>
            </w:r>
            <w:r w:rsidR="00E45272" w:rsidRPr="004C58C8">
              <w:rPr>
                <w:rFonts w:ascii="Arial" w:hAnsi="Arial" w:cs="Arial"/>
                <w:shd w:val="clear" w:color="auto" w:fill="FFFFFF"/>
              </w:rPr>
              <w:t>teritorijas iz</w:t>
            </w:r>
            <w:r w:rsidR="00F2485B" w:rsidRPr="004C58C8">
              <w:rPr>
                <w:rFonts w:ascii="Arial" w:hAnsi="Arial" w:cs="Arial"/>
                <w:shd w:val="clear" w:color="auto" w:fill="FFFFFF"/>
              </w:rPr>
              <w:t>m</w:t>
            </w:r>
            <w:r w:rsidR="00526A15" w:rsidRPr="004C58C8">
              <w:rPr>
                <w:rFonts w:ascii="Arial" w:hAnsi="Arial" w:cs="Arial"/>
                <w:shd w:val="clear" w:color="auto" w:fill="FFFFFF"/>
              </w:rPr>
              <w:t>antošanas un apbūves noteikumi.</w:t>
            </w:r>
          </w:p>
          <w:p w14:paraId="337E73D1" w14:textId="77777777" w:rsidR="00FA6CE1" w:rsidRDefault="004C58C8" w:rsidP="004C58C8">
            <w:pPr>
              <w:spacing w:after="0" w:line="240" w:lineRule="auto"/>
              <w:ind w:left="134" w:right="135"/>
              <w:jc w:val="both"/>
              <w:rPr>
                <w:rFonts w:ascii="Arial" w:hAnsi="Arial" w:cs="Arial"/>
                <w:shd w:val="clear" w:color="auto" w:fill="FFFFFF"/>
              </w:rPr>
            </w:pPr>
            <w:r w:rsidRPr="004C58C8">
              <w:rPr>
                <w:rFonts w:ascii="Arial" w:hAnsi="Arial" w:cs="Arial"/>
                <w:shd w:val="clear" w:color="auto" w:fill="FFFFFF"/>
              </w:rPr>
              <w:t xml:space="preserve">     </w:t>
            </w:r>
            <w:r w:rsidR="009F4774" w:rsidRPr="004C58C8">
              <w:rPr>
                <w:rFonts w:ascii="Arial" w:hAnsi="Arial" w:cs="Arial"/>
                <w:shd w:val="clear" w:color="auto" w:fill="FFFFFF"/>
              </w:rPr>
              <w:t>Tika sagatavots arī Vides</w:t>
            </w:r>
            <w:r w:rsidR="00F2485B" w:rsidRPr="004C58C8">
              <w:rPr>
                <w:rFonts w:ascii="Arial" w:hAnsi="Arial" w:cs="Arial"/>
                <w:shd w:val="clear" w:color="auto" w:fill="FFFFFF"/>
              </w:rPr>
              <w:t xml:space="preserve"> pārskats, lai analizētu iespējamā</w:t>
            </w:r>
            <w:r w:rsidR="009F4774" w:rsidRPr="004C58C8">
              <w:rPr>
                <w:rFonts w:ascii="Arial" w:hAnsi="Arial" w:cs="Arial"/>
                <w:shd w:val="clear" w:color="auto" w:fill="FFFFFF"/>
              </w:rPr>
              <w:t>s ietekmes uz vidi, ja tiks īstenota iecere.</w:t>
            </w:r>
          </w:p>
          <w:p w14:paraId="337E73D3" w14:textId="77777777" w:rsidR="004C58C8" w:rsidRPr="004C58C8" w:rsidRDefault="004C58C8" w:rsidP="00215A2B">
            <w:pPr>
              <w:spacing w:after="0" w:line="240" w:lineRule="auto"/>
              <w:ind w:right="135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154FC" w:rsidRPr="004C58C8" w14:paraId="337E73D9" w14:textId="77777777" w:rsidTr="00BE3F82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E73D5" w14:textId="77777777" w:rsidR="00FE4D8E" w:rsidRDefault="00847E5C" w:rsidP="004C58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9" w:hanging="239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4C58C8">
              <w:rPr>
                <w:rFonts w:ascii="Arial" w:eastAsia="Times New Roman" w:hAnsi="Arial" w:cs="Arial"/>
                <w:lang w:eastAsia="lv-LV"/>
              </w:rPr>
              <w:t>Informācija par plānoto projekta ietekmi uz pašvaldības budžetu</w:t>
            </w:r>
          </w:p>
          <w:p w14:paraId="337E73D6" w14:textId="77777777" w:rsidR="00A154FC" w:rsidRPr="00A154FC" w:rsidRDefault="00A154FC" w:rsidP="00A154FC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  <w:lang w:eastAsia="lv-LV"/>
              </w:rPr>
            </w:pPr>
          </w:p>
          <w:p w14:paraId="337E73D7" w14:textId="77777777" w:rsidR="004C58C8" w:rsidRPr="004C58C8" w:rsidRDefault="004C58C8" w:rsidP="004C58C8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  <w:lang w:eastAsia="lv-LV"/>
              </w:rPr>
            </w:pP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E73D8" w14:textId="22F7780D" w:rsidR="00566A82" w:rsidRPr="004C58C8" w:rsidRDefault="004C58C8" w:rsidP="004C58C8">
            <w:pPr>
              <w:pStyle w:val="tv213"/>
              <w:shd w:val="clear" w:color="auto" w:fill="FFFFFF"/>
              <w:spacing w:before="0" w:beforeAutospacing="0" w:after="0" w:afterAutospacing="0"/>
              <w:ind w:left="134" w:righ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8C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F4774" w:rsidRPr="004C58C8">
              <w:rPr>
                <w:rFonts w:ascii="Arial" w:hAnsi="Arial" w:cs="Arial"/>
                <w:sz w:val="22"/>
                <w:szCs w:val="22"/>
              </w:rPr>
              <w:t>Dzīvnieku kapsētas iz</w:t>
            </w:r>
            <w:r w:rsidR="00526A15" w:rsidRPr="004C58C8">
              <w:rPr>
                <w:rFonts w:ascii="Arial" w:hAnsi="Arial" w:cs="Arial"/>
                <w:sz w:val="22"/>
                <w:szCs w:val="22"/>
              </w:rPr>
              <w:t>veide</w:t>
            </w:r>
            <w:r w:rsidR="00F2485B" w:rsidRPr="004C58C8">
              <w:rPr>
                <w:rFonts w:ascii="Arial" w:hAnsi="Arial" w:cs="Arial"/>
                <w:sz w:val="22"/>
                <w:szCs w:val="22"/>
              </w:rPr>
              <w:t xml:space="preserve"> plānota</w:t>
            </w:r>
            <w:r w:rsidR="009F4774" w:rsidRPr="004C58C8">
              <w:rPr>
                <w:rFonts w:ascii="Arial" w:hAnsi="Arial" w:cs="Arial"/>
                <w:sz w:val="22"/>
                <w:szCs w:val="22"/>
              </w:rPr>
              <w:t xml:space="preserve">, izmantojot </w:t>
            </w:r>
            <w:r w:rsidR="00215A2B">
              <w:rPr>
                <w:rFonts w:ascii="Arial" w:hAnsi="Arial" w:cs="Arial"/>
                <w:sz w:val="22"/>
                <w:szCs w:val="22"/>
              </w:rPr>
              <w:t xml:space="preserve">liepājas pilsētas </w:t>
            </w:r>
            <w:r w:rsidR="009F4774" w:rsidRPr="004C58C8">
              <w:rPr>
                <w:rFonts w:ascii="Arial" w:hAnsi="Arial" w:cs="Arial"/>
                <w:sz w:val="22"/>
                <w:szCs w:val="22"/>
              </w:rPr>
              <w:t>pašvaldības budžetu vai līdzfinansējumu.</w:t>
            </w:r>
          </w:p>
        </w:tc>
      </w:tr>
      <w:tr w:rsidR="00A154FC" w:rsidRPr="004C58C8" w14:paraId="337E73DF" w14:textId="77777777" w:rsidTr="00BE3F82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E73DA" w14:textId="77777777" w:rsidR="00FE4D8E" w:rsidRDefault="00847E5C" w:rsidP="004C58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9" w:hanging="239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4C58C8">
              <w:rPr>
                <w:rFonts w:ascii="Arial" w:eastAsia="Times New Roman" w:hAnsi="Arial" w:cs="Arial"/>
                <w:lang w:eastAsia="lv-LV"/>
              </w:rPr>
              <w:t>Informācija par plānoto projekta ietekmi uz uzņēmējdarbības vidi pašvaldības teritorijā</w:t>
            </w:r>
          </w:p>
          <w:p w14:paraId="337E73DB" w14:textId="77777777" w:rsidR="00A154FC" w:rsidRPr="00A154FC" w:rsidRDefault="00A154FC" w:rsidP="00A154FC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2"/>
                <w:szCs w:val="12"/>
                <w:lang w:eastAsia="lv-LV"/>
              </w:rPr>
            </w:pPr>
          </w:p>
          <w:p w14:paraId="337E73DC" w14:textId="77777777" w:rsidR="004C58C8" w:rsidRPr="004C58C8" w:rsidRDefault="004C58C8" w:rsidP="004C58C8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E73DE" w14:textId="22E8E370" w:rsidR="00847E5C" w:rsidRPr="004C58C8" w:rsidRDefault="004C58C8" w:rsidP="00215A2B">
            <w:pPr>
              <w:pStyle w:val="tv213"/>
              <w:shd w:val="clear" w:color="auto" w:fill="FFFFFF"/>
              <w:spacing w:before="0" w:beforeAutospacing="0" w:after="0" w:afterAutospacing="0"/>
              <w:ind w:left="134" w:righ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8C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7727F" w:rsidRPr="004C58C8">
              <w:rPr>
                <w:rFonts w:ascii="Arial" w:hAnsi="Arial" w:cs="Arial"/>
                <w:sz w:val="22"/>
                <w:szCs w:val="22"/>
              </w:rPr>
              <w:t>Nav tieša</w:t>
            </w:r>
            <w:r w:rsidR="00BE46A2" w:rsidRPr="004C58C8">
              <w:rPr>
                <w:rFonts w:ascii="Arial" w:hAnsi="Arial" w:cs="Arial"/>
                <w:sz w:val="22"/>
                <w:szCs w:val="22"/>
              </w:rPr>
              <w:t>s</w:t>
            </w:r>
            <w:r w:rsidR="0007727F" w:rsidRPr="004C58C8">
              <w:rPr>
                <w:rFonts w:ascii="Arial" w:hAnsi="Arial" w:cs="Arial"/>
                <w:sz w:val="22"/>
                <w:szCs w:val="22"/>
              </w:rPr>
              <w:t xml:space="preserve"> ietekmes.</w:t>
            </w:r>
          </w:p>
        </w:tc>
      </w:tr>
      <w:tr w:rsidR="00A154FC" w:rsidRPr="004C58C8" w14:paraId="337E73E4" w14:textId="77777777" w:rsidTr="00BE3F82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E73E0" w14:textId="77777777" w:rsidR="00847E5C" w:rsidRPr="004C58C8" w:rsidRDefault="00847E5C" w:rsidP="004C58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9" w:hanging="239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4C58C8">
              <w:rPr>
                <w:rFonts w:ascii="Arial" w:eastAsia="Times New Roman" w:hAnsi="Arial" w:cs="Arial"/>
                <w:lang w:eastAsia="lv-LV"/>
              </w:rPr>
              <w:t>Informācija par administratīvajām procedūrām</w:t>
            </w: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E73E1" w14:textId="0AC54552" w:rsidR="00847E5C" w:rsidRDefault="004C58C8" w:rsidP="004C58C8">
            <w:pPr>
              <w:pStyle w:val="tv213"/>
              <w:shd w:val="clear" w:color="auto" w:fill="FFFFFF"/>
              <w:spacing w:before="0" w:beforeAutospacing="0" w:after="0" w:afterAutospacing="0"/>
              <w:ind w:left="134" w:right="1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8C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47E5C" w:rsidRPr="004C58C8">
              <w:rPr>
                <w:rFonts w:ascii="Arial" w:hAnsi="Arial" w:cs="Arial"/>
                <w:sz w:val="22"/>
                <w:szCs w:val="22"/>
              </w:rPr>
              <w:t xml:space="preserve">Saistošie noteikumi tiks nosūtīti izskatīšanai un apstiprināšanai Vides aizsardzības un reģionālās attīstības ministrijai, pēc tam tiks publicēti oficiālajā izdevumā "Latvijas Vēstnesis" un pašvaldības </w:t>
            </w:r>
            <w:r w:rsidR="00FD78A0" w:rsidRPr="004C58C8">
              <w:rPr>
                <w:rFonts w:ascii="Arial" w:hAnsi="Arial" w:cs="Arial"/>
                <w:sz w:val="22"/>
                <w:szCs w:val="22"/>
              </w:rPr>
              <w:t>tīmekļa vietnē</w:t>
            </w:r>
            <w:r w:rsidR="00215A2B">
              <w:rPr>
                <w:rFonts w:ascii="Arial" w:hAnsi="Arial" w:cs="Arial"/>
                <w:sz w:val="22"/>
                <w:szCs w:val="22"/>
              </w:rPr>
              <w:t xml:space="preserve"> www.liepaja.lv</w:t>
            </w:r>
            <w:r w:rsidR="00FD78A0" w:rsidRPr="004C58C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7E73E3" w14:textId="77777777" w:rsidR="004C58C8" w:rsidRPr="004C58C8" w:rsidRDefault="004C58C8" w:rsidP="00215A2B">
            <w:pPr>
              <w:pStyle w:val="tv213"/>
              <w:shd w:val="clear" w:color="auto" w:fill="FFFFFF"/>
              <w:spacing w:before="0" w:beforeAutospacing="0" w:after="0" w:afterAutospacing="0"/>
              <w:ind w:right="135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154FC" w:rsidRPr="004C58C8" w14:paraId="337E73EA" w14:textId="77777777" w:rsidTr="00BE3F82">
        <w:trPr>
          <w:trHeight w:val="150"/>
        </w:trPr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E73E5" w14:textId="77777777" w:rsidR="00847E5C" w:rsidRPr="004C58C8" w:rsidRDefault="00847E5C" w:rsidP="004C58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9" w:hanging="239"/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4C58C8">
              <w:rPr>
                <w:rFonts w:ascii="Arial" w:eastAsia="Times New Roman" w:hAnsi="Arial" w:cs="Arial"/>
                <w:lang w:eastAsia="lv-LV"/>
              </w:rPr>
              <w:t>Informācija par konsultācijām ar privātpersonām</w:t>
            </w:r>
          </w:p>
          <w:p w14:paraId="337E73E6" w14:textId="77777777" w:rsidR="00BE3F82" w:rsidRPr="004C58C8" w:rsidRDefault="00BE3F82" w:rsidP="004C58C8">
            <w:pPr>
              <w:pStyle w:val="ListParagraph"/>
              <w:spacing w:after="0" w:line="240" w:lineRule="auto"/>
              <w:ind w:left="239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5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E73E7" w14:textId="77777777" w:rsidR="00BE46A2" w:rsidRDefault="004C58C8" w:rsidP="004C58C8">
            <w:pPr>
              <w:spacing w:after="0" w:line="240" w:lineRule="auto"/>
              <w:ind w:left="134" w:right="135"/>
              <w:jc w:val="both"/>
              <w:rPr>
                <w:rFonts w:ascii="Arial" w:hAnsi="Arial" w:cs="Arial"/>
                <w:lang w:eastAsia="lv-LV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7727F" w:rsidRPr="004C58C8">
              <w:rPr>
                <w:rFonts w:ascii="Arial" w:hAnsi="Arial" w:cs="Arial"/>
              </w:rPr>
              <w:t xml:space="preserve">Lokālplānojuma redakcija </w:t>
            </w:r>
            <w:r w:rsidR="00FD78A0" w:rsidRPr="004C58C8">
              <w:rPr>
                <w:rFonts w:ascii="Arial" w:hAnsi="Arial" w:cs="Arial"/>
              </w:rPr>
              <w:t>no 2020.gada 4.augusta līdz 2020.gada 14.septembrim</w:t>
            </w:r>
            <w:r w:rsidR="0007727F" w:rsidRPr="004C58C8">
              <w:rPr>
                <w:rFonts w:ascii="Arial" w:hAnsi="Arial" w:cs="Arial"/>
                <w:lang w:eastAsia="lv-LV"/>
              </w:rPr>
              <w:t xml:space="preserve"> tika nodota </w:t>
            </w:r>
            <w:r w:rsidR="0007727F" w:rsidRPr="004C58C8">
              <w:rPr>
                <w:rFonts w:ascii="Arial" w:hAnsi="Arial" w:cs="Arial"/>
              </w:rPr>
              <w:t>publiskajai apspriešanai un institūciju atzinumu saņemšanai.</w:t>
            </w:r>
            <w:r w:rsidR="00FE4D8E" w:rsidRPr="004C58C8">
              <w:rPr>
                <w:rFonts w:ascii="Arial" w:hAnsi="Arial" w:cs="Arial"/>
              </w:rPr>
              <w:t xml:space="preserve"> </w:t>
            </w:r>
            <w:r w:rsidR="0007727F" w:rsidRPr="004C58C8">
              <w:rPr>
                <w:rFonts w:ascii="Arial" w:hAnsi="Arial" w:cs="Arial"/>
                <w:lang w:eastAsia="lv-LV"/>
              </w:rPr>
              <w:t>2020.</w:t>
            </w:r>
            <w:r w:rsidR="00FD78A0" w:rsidRPr="004C58C8">
              <w:rPr>
                <w:rFonts w:ascii="Arial" w:hAnsi="Arial" w:cs="Arial"/>
                <w:lang w:eastAsia="lv-LV"/>
              </w:rPr>
              <w:t>gada 19</w:t>
            </w:r>
            <w:r w:rsidR="0007727F" w:rsidRPr="004C58C8">
              <w:rPr>
                <w:rFonts w:ascii="Arial" w:hAnsi="Arial" w:cs="Arial"/>
                <w:lang w:eastAsia="lv-LV"/>
              </w:rPr>
              <w:t>.</w:t>
            </w:r>
            <w:r w:rsidR="00FD78A0" w:rsidRPr="004C58C8">
              <w:rPr>
                <w:rFonts w:ascii="Arial" w:hAnsi="Arial" w:cs="Arial"/>
                <w:lang w:eastAsia="lv-LV"/>
              </w:rPr>
              <w:t>augustā</w:t>
            </w:r>
            <w:r w:rsidR="0007727F" w:rsidRPr="004C58C8">
              <w:rPr>
                <w:rFonts w:ascii="Arial" w:hAnsi="Arial" w:cs="Arial"/>
                <w:lang w:eastAsia="lv-LV"/>
              </w:rPr>
              <w:t xml:space="preserve"> notika publiskās apspriešanas sanāksme. Apspriešanas laikā iebildumi par izstrādāto lokālplānojuma redakciju netika saņemti.</w:t>
            </w:r>
          </w:p>
          <w:p w14:paraId="337E73E9" w14:textId="77777777" w:rsidR="004C58C8" w:rsidRPr="004C58C8" w:rsidRDefault="004C58C8" w:rsidP="00215A2B">
            <w:pPr>
              <w:spacing w:after="0" w:line="240" w:lineRule="auto"/>
              <w:ind w:right="135"/>
              <w:jc w:val="both"/>
              <w:rPr>
                <w:rFonts w:ascii="Arial" w:hAnsi="Arial" w:cs="Arial"/>
              </w:rPr>
            </w:pPr>
          </w:p>
        </w:tc>
      </w:tr>
    </w:tbl>
    <w:p w14:paraId="337E73EC" w14:textId="77777777" w:rsidR="004C58C8" w:rsidRDefault="004C58C8" w:rsidP="00215A2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3B4D6357" w14:textId="77777777" w:rsidR="00215A2B" w:rsidRDefault="00215A2B" w:rsidP="00215A2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337E73ED" w14:textId="77777777" w:rsidR="00052671" w:rsidRPr="004C58C8" w:rsidRDefault="004C58C8" w:rsidP="004C58C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  <w:r w:rsidRPr="004C58C8">
        <w:rPr>
          <w:rFonts w:ascii="Arial" w:eastAsia="Times New Roman" w:hAnsi="Arial" w:cs="Arial"/>
          <w:lang w:eastAsia="lv-LV"/>
        </w:rPr>
        <w:t>DOMES PRIEKŠSĒDĒTĀJS </w:t>
      </w:r>
      <w:r>
        <w:rPr>
          <w:rFonts w:ascii="Arial" w:eastAsia="Times New Roman" w:hAnsi="Arial" w:cs="Arial"/>
          <w:lang w:eastAsia="lv-LV"/>
        </w:rPr>
        <w:t xml:space="preserve">                                                                        </w:t>
      </w:r>
      <w:r w:rsidRPr="004C58C8">
        <w:rPr>
          <w:rFonts w:ascii="Arial" w:eastAsia="Times New Roman" w:hAnsi="Arial" w:cs="Arial"/>
          <w:iCs/>
          <w:lang w:eastAsia="lv-LV"/>
        </w:rPr>
        <w:t>J.VILNĪTIS</w:t>
      </w:r>
    </w:p>
    <w:sectPr w:rsidR="00052671" w:rsidRPr="004C58C8" w:rsidSect="00215A2B">
      <w:pgSz w:w="11906" w:h="16838"/>
      <w:pgMar w:top="1134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wiss TL">
    <w:altName w:val="Times New Roman"/>
    <w:charset w:val="BA"/>
    <w:family w:val="swiss"/>
    <w:pitch w:val="variable"/>
    <w:sig w:usb0="00000001" w:usb1="00000040" w:usb2="0000004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0F07"/>
    <w:multiLevelType w:val="hybridMultilevel"/>
    <w:tmpl w:val="8DA2F510"/>
    <w:lvl w:ilvl="0" w:tplc="B5F655F0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B48096" w:tentative="1">
      <w:start w:val="1"/>
      <w:numFmt w:val="lowerLetter"/>
      <w:lvlText w:val="%2."/>
      <w:lvlJc w:val="left"/>
      <w:pPr>
        <w:ind w:left="1440" w:hanging="360"/>
      </w:pPr>
    </w:lvl>
    <w:lvl w:ilvl="2" w:tplc="758CE37E" w:tentative="1">
      <w:start w:val="1"/>
      <w:numFmt w:val="lowerRoman"/>
      <w:lvlText w:val="%3."/>
      <w:lvlJc w:val="right"/>
      <w:pPr>
        <w:ind w:left="2160" w:hanging="180"/>
      </w:pPr>
    </w:lvl>
    <w:lvl w:ilvl="3" w:tplc="E452DA8C" w:tentative="1">
      <w:start w:val="1"/>
      <w:numFmt w:val="decimal"/>
      <w:lvlText w:val="%4."/>
      <w:lvlJc w:val="left"/>
      <w:pPr>
        <w:ind w:left="2880" w:hanging="360"/>
      </w:pPr>
    </w:lvl>
    <w:lvl w:ilvl="4" w:tplc="CC4C27E2" w:tentative="1">
      <w:start w:val="1"/>
      <w:numFmt w:val="lowerLetter"/>
      <w:lvlText w:val="%5."/>
      <w:lvlJc w:val="left"/>
      <w:pPr>
        <w:ind w:left="3600" w:hanging="360"/>
      </w:pPr>
    </w:lvl>
    <w:lvl w:ilvl="5" w:tplc="61B8371A" w:tentative="1">
      <w:start w:val="1"/>
      <w:numFmt w:val="lowerRoman"/>
      <w:lvlText w:val="%6."/>
      <w:lvlJc w:val="right"/>
      <w:pPr>
        <w:ind w:left="4320" w:hanging="180"/>
      </w:pPr>
    </w:lvl>
    <w:lvl w:ilvl="6" w:tplc="716E00B8" w:tentative="1">
      <w:start w:val="1"/>
      <w:numFmt w:val="decimal"/>
      <w:lvlText w:val="%7."/>
      <w:lvlJc w:val="left"/>
      <w:pPr>
        <w:ind w:left="5040" w:hanging="360"/>
      </w:pPr>
    </w:lvl>
    <w:lvl w:ilvl="7" w:tplc="EFDC7202" w:tentative="1">
      <w:start w:val="1"/>
      <w:numFmt w:val="lowerLetter"/>
      <w:lvlText w:val="%8."/>
      <w:lvlJc w:val="left"/>
      <w:pPr>
        <w:ind w:left="5760" w:hanging="360"/>
      </w:pPr>
    </w:lvl>
    <w:lvl w:ilvl="8" w:tplc="143A3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8E4"/>
    <w:multiLevelType w:val="hybridMultilevel"/>
    <w:tmpl w:val="18AE142C"/>
    <w:lvl w:ilvl="0" w:tplc="44EED09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86EA3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2EE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8F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05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267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E3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A4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EF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92772"/>
    <w:multiLevelType w:val="hybridMultilevel"/>
    <w:tmpl w:val="284E94C4"/>
    <w:lvl w:ilvl="0" w:tplc="7756C340">
      <w:start w:val="1"/>
      <w:numFmt w:val="decimal"/>
      <w:lvlText w:val="%1."/>
      <w:lvlJc w:val="left"/>
      <w:pPr>
        <w:ind w:left="720" w:hanging="360"/>
      </w:pPr>
    </w:lvl>
    <w:lvl w:ilvl="1" w:tplc="0B3A083E" w:tentative="1">
      <w:start w:val="1"/>
      <w:numFmt w:val="lowerLetter"/>
      <w:lvlText w:val="%2."/>
      <w:lvlJc w:val="left"/>
      <w:pPr>
        <w:ind w:left="1440" w:hanging="360"/>
      </w:pPr>
    </w:lvl>
    <w:lvl w:ilvl="2" w:tplc="8A624DBA" w:tentative="1">
      <w:start w:val="1"/>
      <w:numFmt w:val="lowerRoman"/>
      <w:lvlText w:val="%3."/>
      <w:lvlJc w:val="right"/>
      <w:pPr>
        <w:ind w:left="2160" w:hanging="180"/>
      </w:pPr>
    </w:lvl>
    <w:lvl w:ilvl="3" w:tplc="6F78E1D8" w:tentative="1">
      <w:start w:val="1"/>
      <w:numFmt w:val="decimal"/>
      <w:lvlText w:val="%4."/>
      <w:lvlJc w:val="left"/>
      <w:pPr>
        <w:ind w:left="2880" w:hanging="360"/>
      </w:pPr>
    </w:lvl>
    <w:lvl w:ilvl="4" w:tplc="BFAE302A" w:tentative="1">
      <w:start w:val="1"/>
      <w:numFmt w:val="lowerLetter"/>
      <w:lvlText w:val="%5."/>
      <w:lvlJc w:val="left"/>
      <w:pPr>
        <w:ind w:left="3600" w:hanging="360"/>
      </w:pPr>
    </w:lvl>
    <w:lvl w:ilvl="5" w:tplc="022A7D78" w:tentative="1">
      <w:start w:val="1"/>
      <w:numFmt w:val="lowerRoman"/>
      <w:lvlText w:val="%6."/>
      <w:lvlJc w:val="right"/>
      <w:pPr>
        <w:ind w:left="4320" w:hanging="180"/>
      </w:pPr>
    </w:lvl>
    <w:lvl w:ilvl="6" w:tplc="04EC491C" w:tentative="1">
      <w:start w:val="1"/>
      <w:numFmt w:val="decimal"/>
      <w:lvlText w:val="%7."/>
      <w:lvlJc w:val="left"/>
      <w:pPr>
        <w:ind w:left="5040" w:hanging="360"/>
      </w:pPr>
    </w:lvl>
    <w:lvl w:ilvl="7" w:tplc="1040D7AA" w:tentative="1">
      <w:start w:val="1"/>
      <w:numFmt w:val="lowerLetter"/>
      <w:lvlText w:val="%8."/>
      <w:lvlJc w:val="left"/>
      <w:pPr>
        <w:ind w:left="5760" w:hanging="360"/>
      </w:pPr>
    </w:lvl>
    <w:lvl w:ilvl="8" w:tplc="0CD46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8568F"/>
    <w:multiLevelType w:val="hybridMultilevel"/>
    <w:tmpl w:val="B184AC18"/>
    <w:lvl w:ilvl="0" w:tplc="3160B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C4A28" w:tentative="1">
      <w:start w:val="1"/>
      <w:numFmt w:val="lowerLetter"/>
      <w:lvlText w:val="%2."/>
      <w:lvlJc w:val="left"/>
      <w:pPr>
        <w:ind w:left="1440" w:hanging="360"/>
      </w:pPr>
    </w:lvl>
    <w:lvl w:ilvl="2" w:tplc="5D0E5A96" w:tentative="1">
      <w:start w:val="1"/>
      <w:numFmt w:val="lowerRoman"/>
      <w:lvlText w:val="%3."/>
      <w:lvlJc w:val="right"/>
      <w:pPr>
        <w:ind w:left="2160" w:hanging="180"/>
      </w:pPr>
    </w:lvl>
    <w:lvl w:ilvl="3" w:tplc="C248CEB8" w:tentative="1">
      <w:start w:val="1"/>
      <w:numFmt w:val="decimal"/>
      <w:lvlText w:val="%4."/>
      <w:lvlJc w:val="left"/>
      <w:pPr>
        <w:ind w:left="2880" w:hanging="360"/>
      </w:pPr>
    </w:lvl>
    <w:lvl w:ilvl="4" w:tplc="23107B9A" w:tentative="1">
      <w:start w:val="1"/>
      <w:numFmt w:val="lowerLetter"/>
      <w:lvlText w:val="%5."/>
      <w:lvlJc w:val="left"/>
      <w:pPr>
        <w:ind w:left="3600" w:hanging="360"/>
      </w:pPr>
    </w:lvl>
    <w:lvl w:ilvl="5" w:tplc="508EDD22" w:tentative="1">
      <w:start w:val="1"/>
      <w:numFmt w:val="lowerRoman"/>
      <w:lvlText w:val="%6."/>
      <w:lvlJc w:val="right"/>
      <w:pPr>
        <w:ind w:left="4320" w:hanging="180"/>
      </w:pPr>
    </w:lvl>
    <w:lvl w:ilvl="6" w:tplc="06DA3C36" w:tentative="1">
      <w:start w:val="1"/>
      <w:numFmt w:val="decimal"/>
      <w:lvlText w:val="%7."/>
      <w:lvlJc w:val="left"/>
      <w:pPr>
        <w:ind w:left="5040" w:hanging="360"/>
      </w:pPr>
    </w:lvl>
    <w:lvl w:ilvl="7" w:tplc="5DA632D8" w:tentative="1">
      <w:start w:val="1"/>
      <w:numFmt w:val="lowerLetter"/>
      <w:lvlText w:val="%8."/>
      <w:lvlJc w:val="left"/>
      <w:pPr>
        <w:ind w:left="5760" w:hanging="360"/>
      </w:pPr>
    </w:lvl>
    <w:lvl w:ilvl="8" w:tplc="EB2EE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D6963"/>
    <w:multiLevelType w:val="multilevel"/>
    <w:tmpl w:val="88F0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B8"/>
    <w:rsid w:val="000167CF"/>
    <w:rsid w:val="00024F65"/>
    <w:rsid w:val="00046BD3"/>
    <w:rsid w:val="00052671"/>
    <w:rsid w:val="000554D4"/>
    <w:rsid w:val="00056C3E"/>
    <w:rsid w:val="0007356D"/>
    <w:rsid w:val="0007727F"/>
    <w:rsid w:val="00077ED3"/>
    <w:rsid w:val="00082091"/>
    <w:rsid w:val="00087DB3"/>
    <w:rsid w:val="000944C9"/>
    <w:rsid w:val="000B677E"/>
    <w:rsid w:val="000C4826"/>
    <w:rsid w:val="000C5F53"/>
    <w:rsid w:val="000D71B8"/>
    <w:rsid w:val="0010540F"/>
    <w:rsid w:val="00155E72"/>
    <w:rsid w:val="00184DDC"/>
    <w:rsid w:val="00191BAC"/>
    <w:rsid w:val="001A1E6C"/>
    <w:rsid w:val="00201B1F"/>
    <w:rsid w:val="00215A2B"/>
    <w:rsid w:val="00216569"/>
    <w:rsid w:val="00246ADC"/>
    <w:rsid w:val="002528E7"/>
    <w:rsid w:val="002531FB"/>
    <w:rsid w:val="00283180"/>
    <w:rsid w:val="00286C23"/>
    <w:rsid w:val="002B7AAD"/>
    <w:rsid w:val="00300320"/>
    <w:rsid w:val="003D4479"/>
    <w:rsid w:val="003E0E3E"/>
    <w:rsid w:val="003F4C40"/>
    <w:rsid w:val="00410FEE"/>
    <w:rsid w:val="00411D22"/>
    <w:rsid w:val="00415C28"/>
    <w:rsid w:val="00417308"/>
    <w:rsid w:val="00493916"/>
    <w:rsid w:val="004A15DB"/>
    <w:rsid w:val="004C58C8"/>
    <w:rsid w:val="004E5A24"/>
    <w:rsid w:val="004F1B0A"/>
    <w:rsid w:val="00526A15"/>
    <w:rsid w:val="00541BD7"/>
    <w:rsid w:val="00566A82"/>
    <w:rsid w:val="00574A0A"/>
    <w:rsid w:val="00574AE4"/>
    <w:rsid w:val="005B0238"/>
    <w:rsid w:val="005F2DE6"/>
    <w:rsid w:val="005F73F1"/>
    <w:rsid w:val="00613F15"/>
    <w:rsid w:val="00633B5C"/>
    <w:rsid w:val="00657290"/>
    <w:rsid w:val="006949EE"/>
    <w:rsid w:val="006A22AF"/>
    <w:rsid w:val="006A5872"/>
    <w:rsid w:val="006C7263"/>
    <w:rsid w:val="006F31B1"/>
    <w:rsid w:val="006F64DB"/>
    <w:rsid w:val="007D4BAB"/>
    <w:rsid w:val="00811A32"/>
    <w:rsid w:val="0083489C"/>
    <w:rsid w:val="008375F6"/>
    <w:rsid w:val="00847E5C"/>
    <w:rsid w:val="00861BE0"/>
    <w:rsid w:val="0086220D"/>
    <w:rsid w:val="00870AC7"/>
    <w:rsid w:val="00897499"/>
    <w:rsid w:val="009179AA"/>
    <w:rsid w:val="0092347A"/>
    <w:rsid w:val="0095492D"/>
    <w:rsid w:val="009809A4"/>
    <w:rsid w:val="00993CE3"/>
    <w:rsid w:val="009D6215"/>
    <w:rsid w:val="009D7687"/>
    <w:rsid w:val="009F4774"/>
    <w:rsid w:val="00A023D4"/>
    <w:rsid w:val="00A154FC"/>
    <w:rsid w:val="00A46633"/>
    <w:rsid w:val="00A539B7"/>
    <w:rsid w:val="00A60A61"/>
    <w:rsid w:val="00A747EC"/>
    <w:rsid w:val="00A75362"/>
    <w:rsid w:val="00AD3C53"/>
    <w:rsid w:val="00AF5D0F"/>
    <w:rsid w:val="00B02435"/>
    <w:rsid w:val="00B0428B"/>
    <w:rsid w:val="00B204CC"/>
    <w:rsid w:val="00BA0501"/>
    <w:rsid w:val="00BB0B13"/>
    <w:rsid w:val="00BB63E1"/>
    <w:rsid w:val="00BE1FFA"/>
    <w:rsid w:val="00BE3F82"/>
    <w:rsid w:val="00BE46A2"/>
    <w:rsid w:val="00BF10BD"/>
    <w:rsid w:val="00C1662B"/>
    <w:rsid w:val="00C4046F"/>
    <w:rsid w:val="00C653C7"/>
    <w:rsid w:val="00C96082"/>
    <w:rsid w:val="00CA7F33"/>
    <w:rsid w:val="00CB03BA"/>
    <w:rsid w:val="00CB0967"/>
    <w:rsid w:val="00D11C59"/>
    <w:rsid w:val="00D70BFD"/>
    <w:rsid w:val="00D94E7D"/>
    <w:rsid w:val="00DA33A3"/>
    <w:rsid w:val="00DC2D07"/>
    <w:rsid w:val="00DE3735"/>
    <w:rsid w:val="00E03B76"/>
    <w:rsid w:val="00E45272"/>
    <w:rsid w:val="00E64AA5"/>
    <w:rsid w:val="00E74743"/>
    <w:rsid w:val="00E80B91"/>
    <w:rsid w:val="00E82A07"/>
    <w:rsid w:val="00E84535"/>
    <w:rsid w:val="00E91661"/>
    <w:rsid w:val="00EA6D0A"/>
    <w:rsid w:val="00EA7CA3"/>
    <w:rsid w:val="00EB135D"/>
    <w:rsid w:val="00EB5D75"/>
    <w:rsid w:val="00EF241B"/>
    <w:rsid w:val="00F2485B"/>
    <w:rsid w:val="00F6087D"/>
    <w:rsid w:val="00F6460C"/>
    <w:rsid w:val="00F671A1"/>
    <w:rsid w:val="00FA6650"/>
    <w:rsid w:val="00FA6CE1"/>
    <w:rsid w:val="00FD51D3"/>
    <w:rsid w:val="00FD78A0"/>
    <w:rsid w:val="00FE01F1"/>
    <w:rsid w:val="00FE4D8E"/>
    <w:rsid w:val="00F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73C3"/>
  <w15:chartTrackingRefBased/>
  <w15:docId w15:val="{55C77F16-4A1A-4E2D-8069-8A83B2EF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71B8"/>
  </w:style>
  <w:style w:type="character" w:styleId="Hyperlink">
    <w:name w:val="Hyperlink"/>
    <w:uiPriority w:val="99"/>
    <w:unhideWhenUsed/>
    <w:rsid w:val="000D71B8"/>
    <w:rPr>
      <w:color w:val="0000FF"/>
      <w:u w:val="single"/>
    </w:rPr>
  </w:style>
  <w:style w:type="paragraph" w:customStyle="1" w:styleId="tvhtml">
    <w:name w:val="tv_html"/>
    <w:basedOn w:val="Normal"/>
    <w:rsid w:val="000D7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993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253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B63E1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BE3F82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07727F"/>
    <w:pPr>
      <w:spacing w:before="88" w:after="88" w:line="240" w:lineRule="auto"/>
      <w:ind w:firstLine="43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07727F"/>
    <w:pPr>
      <w:spacing w:after="0" w:line="240" w:lineRule="auto"/>
      <w:jc w:val="both"/>
    </w:pPr>
    <w:rPr>
      <w:rFonts w:ascii="Swiss TL" w:eastAsia="Times New Roman" w:hAnsi="Swiss TL"/>
      <w:sz w:val="24"/>
      <w:szCs w:val="20"/>
    </w:rPr>
  </w:style>
  <w:style w:type="character" w:customStyle="1" w:styleId="BodyTextChar">
    <w:name w:val="Body Text Char"/>
    <w:link w:val="BodyText"/>
    <w:rsid w:val="0007727F"/>
    <w:rPr>
      <w:rFonts w:ascii="Swiss TL" w:eastAsia="Times New Roman" w:hAnsi="Swiss TL"/>
      <w:sz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7CA3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4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39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7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8451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4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26660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748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5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6463-6D3E-4B0B-B182-634DDF92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1575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A.Berzina</dc:creator>
  <cp:keywords/>
  <dc:description/>
  <cp:lastModifiedBy>User</cp:lastModifiedBy>
  <cp:revision>3</cp:revision>
  <cp:lastPrinted>2020-11-05T11:45:00Z</cp:lastPrinted>
  <dcterms:created xsi:type="dcterms:W3CDTF">2020-11-06T07:40:00Z</dcterms:created>
  <dcterms:modified xsi:type="dcterms:W3CDTF">2020-11-06T07:50:00Z</dcterms:modified>
</cp:coreProperties>
</file>