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31A9" w14:textId="68FAC296" w:rsidR="000D251B" w:rsidRPr="00E04D5A" w:rsidRDefault="000D251B" w:rsidP="000D25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Saistošo noteikumu projekta “</w:t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softHyphen/>
      </w:r>
      <w:r w:rsidR="00FF508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Grozījum</w:t>
      </w:r>
      <w:r w:rsidR="00AD5C48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s</w:t>
      </w:r>
      <w:r w:rsidR="00FF508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Liepājas pilsētas domes 2016.</w:t>
      </w:r>
      <w:r w:rsidR="00924440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 </w:t>
      </w:r>
      <w:r w:rsidR="00FF508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gada 28.</w:t>
      </w:r>
      <w:r w:rsidR="00924440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 </w:t>
      </w:r>
      <w:r w:rsidR="00FF508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janvāra saistošajos noteikumos Nr.</w:t>
      </w:r>
      <w:r w:rsidR="00924440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 </w:t>
      </w:r>
      <w:r w:rsidR="00FF508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2 “Kārtība, kādā Liepājas </w:t>
      </w:r>
      <w:r w:rsidR="00F2363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valsts</w:t>
      </w:r>
      <w:r w:rsidR="00FF508B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pilsētas pašvaldība sedz pirmsskolas izglītības programmas izmaksas privātajai izglītības iestādei””</w:t>
      </w: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 xml:space="preserve"> </w:t>
      </w:r>
    </w:p>
    <w:p w14:paraId="04842E9D" w14:textId="77777777" w:rsidR="000D251B" w:rsidRPr="00E04D5A" w:rsidRDefault="000D251B" w:rsidP="000D25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E04D5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paskaidrojuma raksts</w:t>
      </w:r>
    </w:p>
    <w:p w14:paraId="5DFCE738" w14:textId="77777777" w:rsidR="000D251B" w:rsidRPr="00CA4A53" w:rsidRDefault="000D251B" w:rsidP="000D251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lv-LV"/>
        </w:rPr>
      </w:pPr>
    </w:p>
    <w:tbl>
      <w:tblPr>
        <w:tblW w:w="864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0D251B" w:rsidRPr="00CA4A53" w14:paraId="0F066D05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3F334C" w14:textId="77777777" w:rsidR="000D251B" w:rsidRPr="00CA4A53" w:rsidRDefault="000D251B" w:rsidP="000D251B">
            <w:pPr>
              <w:spacing w:after="0" w:line="240" w:lineRule="auto"/>
              <w:ind w:right="39"/>
              <w:jc w:val="center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9FD049" w14:textId="77777777" w:rsidR="000D251B" w:rsidRPr="00CA4A53" w:rsidRDefault="000D251B" w:rsidP="000D251B">
            <w:pPr>
              <w:spacing w:after="0" w:line="240" w:lineRule="auto"/>
              <w:ind w:right="102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CA4A53">
              <w:rPr>
                <w:rFonts w:ascii="Arial" w:eastAsia="Times New Roman" w:hAnsi="Arial" w:cs="Arial"/>
                <w:b/>
                <w:bCs/>
                <w:lang w:eastAsia="lv-LV"/>
              </w:rPr>
              <w:t>Norādāmā informācija </w:t>
            </w:r>
          </w:p>
        </w:tc>
      </w:tr>
      <w:tr w:rsidR="000D251B" w:rsidRPr="00CA4A53" w14:paraId="6BE525D5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910CE5" w14:textId="100062A1" w:rsidR="000D251B" w:rsidRPr="00CA4A53" w:rsidRDefault="00683019" w:rsidP="000D251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t>Mērķis un nepieciešamības pamatojums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7197DA" w14:textId="505E141E" w:rsidR="00054ED4" w:rsidRPr="00054ED4" w:rsidRDefault="00054ED4" w:rsidP="00F2363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55037">
              <w:rPr>
                <w:rFonts w:ascii="Arial" w:hAnsi="Arial" w:cs="Arial"/>
              </w:rPr>
              <w:t>Saistošo noteikumu “Grozījum</w:t>
            </w:r>
            <w:r w:rsidR="00AD5C48">
              <w:rPr>
                <w:rFonts w:ascii="Arial" w:hAnsi="Arial" w:cs="Arial"/>
              </w:rPr>
              <w:t>s</w:t>
            </w:r>
            <w:r w:rsidRPr="00555037">
              <w:rPr>
                <w:rFonts w:ascii="Arial" w:hAnsi="Arial" w:cs="Arial"/>
              </w:rPr>
              <w:t xml:space="preserve"> Liepājas pilsētas domes 2016. gada 28. janvāra saistošajos noteikumos Nr. 2 “Kārtība, kādā Liepājas </w:t>
            </w:r>
            <w:r w:rsidR="00F2363A">
              <w:rPr>
                <w:rFonts w:ascii="Arial" w:hAnsi="Arial" w:cs="Arial"/>
              </w:rPr>
              <w:t>valsts</w:t>
            </w:r>
            <w:r w:rsidRPr="00555037">
              <w:rPr>
                <w:rFonts w:ascii="Arial" w:hAnsi="Arial" w:cs="Arial"/>
              </w:rPr>
              <w:t>pilsētas pašvaldība sedz pirmsskolas izglītības programmas izmaksas privātajai izglītības iestādei””</w:t>
            </w:r>
            <w:r w:rsidR="00254DDA">
              <w:rPr>
                <w:rFonts w:ascii="Arial" w:hAnsi="Arial" w:cs="Arial"/>
              </w:rPr>
              <w:t xml:space="preserve"> (turpmāk – saistošie noteikumi)</w:t>
            </w:r>
            <w:r w:rsidRPr="00555037">
              <w:rPr>
                <w:rFonts w:ascii="Arial" w:hAnsi="Arial" w:cs="Arial"/>
              </w:rPr>
              <w:t xml:space="preserve"> mērķis ir noteikt vidējās izmaksas, kādas pašvaldība sedz pirmsskolas izglītības iestādei par vienu izglītojamo mēnesī.</w:t>
            </w:r>
          </w:p>
          <w:p w14:paraId="104B8E7C" w14:textId="6BD5A309" w:rsidR="00683019" w:rsidRDefault="00683019" w:rsidP="006830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BC5">
              <w:rPr>
                <w:rFonts w:ascii="Arial" w:hAnsi="Arial" w:cs="Arial"/>
              </w:rPr>
              <w:t>Liepājas pilsētas</w:t>
            </w:r>
            <w:r>
              <w:rPr>
                <w:rFonts w:ascii="Arial" w:hAnsi="Arial" w:cs="Arial"/>
              </w:rPr>
              <w:t xml:space="preserve"> </w:t>
            </w:r>
            <w:r w:rsidRPr="00591BC5">
              <w:rPr>
                <w:rFonts w:ascii="Arial" w:hAnsi="Arial" w:cs="Arial"/>
              </w:rPr>
              <w:t>domes 2016.</w:t>
            </w:r>
            <w:r>
              <w:rPr>
                <w:rFonts w:ascii="Arial" w:hAnsi="Arial" w:cs="Arial"/>
              </w:rPr>
              <w:t xml:space="preserve"> </w:t>
            </w:r>
            <w:r w:rsidRPr="00591BC5">
              <w:rPr>
                <w:rFonts w:ascii="Arial" w:hAnsi="Arial" w:cs="Arial"/>
              </w:rPr>
              <w:t>gada 28.</w:t>
            </w:r>
            <w:r>
              <w:rPr>
                <w:rFonts w:ascii="Arial" w:hAnsi="Arial" w:cs="Arial"/>
              </w:rPr>
              <w:t xml:space="preserve"> </w:t>
            </w:r>
            <w:r w:rsidRPr="00591BC5">
              <w:rPr>
                <w:rFonts w:ascii="Arial" w:hAnsi="Arial" w:cs="Arial"/>
              </w:rPr>
              <w:t>janvāra saistošajos noteikumos</w:t>
            </w:r>
            <w:r w:rsidRPr="00B14015">
              <w:rPr>
                <w:rFonts w:ascii="Arial" w:hAnsi="Arial" w:cs="Arial"/>
              </w:rPr>
              <w:t xml:space="preserve"> Nr.</w:t>
            </w:r>
            <w:r>
              <w:rPr>
                <w:rFonts w:ascii="Arial" w:hAnsi="Arial" w:cs="Arial"/>
              </w:rPr>
              <w:t xml:space="preserve"> </w:t>
            </w:r>
            <w:r w:rsidRPr="00B14015">
              <w:rPr>
                <w:rFonts w:ascii="Arial" w:hAnsi="Arial" w:cs="Arial"/>
              </w:rPr>
              <w:t>2 “K</w:t>
            </w:r>
            <w:r>
              <w:rPr>
                <w:rFonts w:ascii="Arial" w:hAnsi="Arial" w:cs="Arial"/>
              </w:rPr>
              <w:t>ārtība, kādā Liepājas pilsētas pašvaldība sedz pirmsskolas izglītības programmas izmaksas privātajai izglītības iestādei</w:t>
            </w:r>
            <w:r w:rsidRPr="00B14015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="00037463">
              <w:rPr>
                <w:rFonts w:ascii="Arial" w:hAnsi="Arial" w:cs="Arial"/>
              </w:rPr>
              <w:t>cit</w:t>
            </w:r>
            <w:r w:rsidR="00745AEB">
              <w:rPr>
                <w:rFonts w:ascii="Arial" w:hAnsi="Arial" w:cs="Arial"/>
              </w:rPr>
              <w:t>a starpā</w:t>
            </w:r>
            <w:r w:rsidR="00037463">
              <w:rPr>
                <w:rFonts w:ascii="Arial" w:hAnsi="Arial" w:cs="Arial"/>
              </w:rPr>
              <w:t xml:space="preserve"> ir </w:t>
            </w:r>
            <w:r w:rsidRPr="00B14015">
              <w:rPr>
                <w:rFonts w:ascii="Arial" w:hAnsi="Arial" w:cs="Arial"/>
              </w:rPr>
              <w:t>norādīts atbilstoši Ministru kabineta 2015.</w:t>
            </w:r>
            <w:r>
              <w:rPr>
                <w:rFonts w:ascii="Arial" w:hAnsi="Arial" w:cs="Arial"/>
              </w:rPr>
              <w:t> </w:t>
            </w:r>
            <w:r w:rsidRPr="00B14015">
              <w:rPr>
                <w:rFonts w:ascii="Arial" w:hAnsi="Arial" w:cs="Arial"/>
              </w:rPr>
              <w:t>gada 8.</w:t>
            </w:r>
            <w:r w:rsidR="00037463">
              <w:rPr>
                <w:rFonts w:ascii="Arial" w:hAnsi="Arial" w:cs="Arial"/>
              </w:rPr>
              <w:t> </w:t>
            </w:r>
            <w:r w:rsidRPr="00B14015">
              <w:rPr>
                <w:rFonts w:ascii="Arial" w:hAnsi="Arial" w:cs="Arial"/>
              </w:rPr>
              <w:t>decembra noteikumos Nr.</w:t>
            </w:r>
            <w:r>
              <w:rPr>
                <w:rFonts w:ascii="Arial" w:hAnsi="Arial" w:cs="Arial"/>
              </w:rPr>
              <w:t> </w:t>
            </w:r>
            <w:r w:rsidRPr="00B14015">
              <w:rPr>
                <w:rFonts w:ascii="Arial" w:hAnsi="Arial" w:cs="Arial"/>
              </w:rPr>
              <w:t xml:space="preserve">709 „Noteikumi par izmaksu noteikšanas metodiku un kārtību, kādā pašvaldība atbilstoši tās noteiktajām vidējām izmaksām sedz pirmsskolas izglītības programmas izmaksas privātai izglītības iestādei” </w:t>
            </w:r>
            <w:r w:rsidR="00037463">
              <w:rPr>
                <w:rFonts w:ascii="Arial" w:hAnsi="Arial" w:cs="Arial"/>
              </w:rPr>
              <w:t xml:space="preserve">(turpmāk </w:t>
            </w:r>
            <w:r w:rsidR="00FC7A3C">
              <w:rPr>
                <w:rFonts w:ascii="Arial" w:hAnsi="Arial" w:cs="Arial"/>
              </w:rPr>
              <w:t xml:space="preserve">arī </w:t>
            </w:r>
            <w:r w:rsidR="00037463">
              <w:rPr>
                <w:rFonts w:ascii="Arial" w:hAnsi="Arial" w:cs="Arial"/>
              </w:rPr>
              <w:t xml:space="preserve">– Ministru kabineta noteikumi Nr. 709) </w:t>
            </w:r>
            <w:r w:rsidRPr="00B14015">
              <w:rPr>
                <w:rFonts w:ascii="Arial" w:hAnsi="Arial" w:cs="Arial"/>
              </w:rPr>
              <w:t xml:space="preserve">noteiktajai metodikai aprēķinātais atbalsta apmērs uz vienu izglītojamo mēnesī. </w:t>
            </w:r>
          </w:p>
          <w:p w14:paraId="2B7BCB87" w14:textId="77777777" w:rsidR="00683019" w:rsidRDefault="00683019" w:rsidP="006830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4B2DDF" w14:textId="07F63821" w:rsidR="00037463" w:rsidRDefault="00591BC5" w:rsidP="00BA7E51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054ED4">
              <w:rPr>
                <w:rFonts w:ascii="Arial" w:hAnsi="Arial" w:cs="Arial"/>
              </w:rPr>
              <w:t xml:space="preserve">Ministru kabineta </w:t>
            </w:r>
            <w:r w:rsidR="009D6716" w:rsidRPr="00054ED4">
              <w:rPr>
                <w:rFonts w:ascii="Arial" w:hAnsi="Arial" w:cs="Arial"/>
              </w:rPr>
              <w:t>noteikum</w:t>
            </w:r>
            <w:r w:rsidRPr="00054ED4">
              <w:rPr>
                <w:rFonts w:ascii="Arial" w:hAnsi="Arial" w:cs="Arial"/>
              </w:rPr>
              <w:t>i</w:t>
            </w:r>
            <w:r w:rsidR="009D6716" w:rsidRPr="00054ED4">
              <w:rPr>
                <w:rFonts w:ascii="Arial" w:hAnsi="Arial" w:cs="Arial"/>
              </w:rPr>
              <w:t xml:space="preserve"> Nr. 709 </w:t>
            </w:r>
            <w:r w:rsidR="00DF236E">
              <w:rPr>
                <w:rFonts w:ascii="Arial" w:hAnsi="Arial" w:cs="Arial"/>
              </w:rPr>
              <w:t xml:space="preserve">noteic, ka </w:t>
            </w:r>
            <w:r w:rsidR="00037463">
              <w:rPr>
                <w:rFonts w:ascii="Arial" w:hAnsi="Arial" w:cs="Arial"/>
              </w:rPr>
              <w:t>p</w:t>
            </w:r>
            <w:r w:rsidR="009D6716" w:rsidRPr="00591BC5">
              <w:rPr>
                <w:rFonts w:ascii="Arial" w:eastAsia="Calibri" w:hAnsi="Arial" w:cs="Arial"/>
              </w:rPr>
              <w:t xml:space="preserve">ašvaldības atbalsts tiek aprēķināts, ņemot vērā pašvaldības pirmsskolas izglītības iestādes izmaksas </w:t>
            </w:r>
            <w:r w:rsidR="00037463">
              <w:rPr>
                <w:rFonts w:ascii="Arial" w:eastAsia="Calibri" w:hAnsi="Arial" w:cs="Arial"/>
              </w:rPr>
              <w:t xml:space="preserve">budžeta </w:t>
            </w:r>
            <w:r w:rsidR="009D6716" w:rsidRPr="00591BC5">
              <w:rPr>
                <w:rFonts w:ascii="Arial" w:eastAsia="Calibri" w:hAnsi="Arial" w:cs="Arial"/>
              </w:rPr>
              <w:t>gadā. Izmaksu aprēķinā atbilstoši ekonomiskās klasifikācijas kodiem iekļauj pašvaldības izglītības iestāžu iepriekšējā gadā pēc naudas plūsmas uzskaitī</w:t>
            </w:r>
            <w:r w:rsidR="00A103E7">
              <w:rPr>
                <w:rFonts w:ascii="Arial" w:eastAsia="Calibri" w:hAnsi="Arial" w:cs="Arial"/>
              </w:rPr>
              <w:t>tos</w:t>
            </w:r>
            <w:r w:rsidR="009D6716" w:rsidRPr="00591BC5">
              <w:rPr>
                <w:rFonts w:ascii="Arial" w:eastAsia="Calibri" w:hAnsi="Arial" w:cs="Arial"/>
              </w:rPr>
              <w:t xml:space="preserve"> izdevum</w:t>
            </w:r>
            <w:r w:rsidR="00A103E7">
              <w:rPr>
                <w:rFonts w:ascii="Arial" w:eastAsia="Calibri" w:hAnsi="Arial" w:cs="Arial"/>
              </w:rPr>
              <w:t>us</w:t>
            </w:r>
            <w:r w:rsidR="009D6716" w:rsidRPr="00591BC5">
              <w:rPr>
                <w:rFonts w:ascii="Arial" w:eastAsia="Calibri" w:hAnsi="Arial" w:cs="Arial"/>
              </w:rPr>
              <w:t xml:space="preserve">. </w:t>
            </w:r>
          </w:p>
          <w:p w14:paraId="58C1921A" w14:textId="3F07FE25" w:rsidR="00037463" w:rsidRPr="00054ED4" w:rsidRDefault="00037463" w:rsidP="00BA7E51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Pamatojoties uz </w:t>
            </w:r>
            <w:r w:rsidRPr="00054ED4">
              <w:rPr>
                <w:rFonts w:ascii="Arial" w:hAnsi="Arial" w:cs="Arial"/>
              </w:rPr>
              <w:t>Ministru kabineta noteikum</w:t>
            </w:r>
            <w:r>
              <w:rPr>
                <w:rFonts w:ascii="Arial" w:hAnsi="Arial" w:cs="Arial"/>
              </w:rPr>
              <w:t>os</w:t>
            </w:r>
            <w:r w:rsidRPr="00054ED4">
              <w:rPr>
                <w:rFonts w:ascii="Arial" w:hAnsi="Arial" w:cs="Arial"/>
              </w:rPr>
              <w:t xml:space="preserve"> Nr. 709 </w:t>
            </w:r>
            <w:r w:rsidRPr="00B14015">
              <w:rPr>
                <w:rFonts w:ascii="Arial" w:hAnsi="Arial" w:cs="Arial"/>
              </w:rPr>
              <w:t>noteikt</w:t>
            </w:r>
            <w:r>
              <w:rPr>
                <w:rFonts w:ascii="Arial" w:hAnsi="Arial" w:cs="Arial"/>
              </w:rPr>
              <w:t>o</w:t>
            </w:r>
            <w:r w:rsidRPr="00B14015">
              <w:rPr>
                <w:rFonts w:ascii="Arial" w:hAnsi="Arial" w:cs="Arial"/>
              </w:rPr>
              <w:t xml:space="preserve"> metodik</w:t>
            </w:r>
            <w:r>
              <w:rPr>
                <w:rFonts w:ascii="Arial" w:hAnsi="Arial" w:cs="Arial"/>
              </w:rPr>
              <w:t xml:space="preserve">u, ir </w:t>
            </w:r>
            <w:r w:rsidRPr="00B14015">
              <w:rPr>
                <w:rFonts w:ascii="Arial" w:hAnsi="Arial" w:cs="Arial"/>
              </w:rPr>
              <w:t>aprēķināt</w:t>
            </w:r>
            <w:r>
              <w:rPr>
                <w:rFonts w:ascii="Arial" w:hAnsi="Arial" w:cs="Arial"/>
              </w:rPr>
              <w:t>s</w:t>
            </w:r>
            <w:r w:rsidRPr="00B14015">
              <w:rPr>
                <w:rFonts w:ascii="Arial" w:hAnsi="Arial" w:cs="Arial"/>
              </w:rPr>
              <w:t xml:space="preserve"> atbalsta apmērs uz vienu izglītojamo mēnesī</w:t>
            </w:r>
            <w:r>
              <w:rPr>
                <w:rFonts w:ascii="Arial" w:hAnsi="Arial" w:cs="Arial"/>
              </w:rPr>
              <w:t xml:space="preserve"> 2025. gadā un t</w:t>
            </w:r>
            <w:r w:rsidR="00F2363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 pārsniedz 2024. gadā noteikto apmēru</w:t>
            </w:r>
            <w:r w:rsidRPr="00B14015">
              <w:rPr>
                <w:rFonts w:ascii="Arial" w:hAnsi="Arial" w:cs="Arial"/>
              </w:rPr>
              <w:t>.</w:t>
            </w:r>
          </w:p>
          <w:p w14:paraId="6D426F2E" w14:textId="0D7806FF" w:rsidR="00AD4DC5" w:rsidRDefault="00A103E7" w:rsidP="00BA7E5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Ņemot vērā minēto</w:t>
            </w:r>
            <w:r w:rsidR="008106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saistoš</w:t>
            </w:r>
            <w:r w:rsidR="008106E9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 xml:space="preserve"> noteikum</w:t>
            </w:r>
            <w:r w:rsidR="008106E9">
              <w:rPr>
                <w:rFonts w:ascii="Arial" w:hAnsi="Arial" w:cs="Arial"/>
              </w:rPr>
              <w:t xml:space="preserve">i paredz </w:t>
            </w:r>
            <w:r w:rsidR="00DF236E">
              <w:rPr>
                <w:rFonts w:ascii="Arial" w:hAnsi="Arial" w:cs="Arial"/>
              </w:rPr>
              <w:t xml:space="preserve">palielināt pašvaldības </w:t>
            </w:r>
            <w:r w:rsidR="008106E9">
              <w:rPr>
                <w:rFonts w:ascii="Arial" w:hAnsi="Arial" w:cs="Arial"/>
              </w:rPr>
              <w:t xml:space="preserve">atbalsta </w:t>
            </w:r>
            <w:r w:rsidR="00DF236E">
              <w:rPr>
                <w:rFonts w:ascii="Arial" w:hAnsi="Arial" w:cs="Arial"/>
              </w:rPr>
              <w:t>apmēru</w:t>
            </w:r>
            <w:r w:rsidR="008106E9">
              <w:rPr>
                <w:rFonts w:ascii="Arial" w:hAnsi="Arial" w:cs="Arial"/>
              </w:rPr>
              <w:t xml:space="preserve">, </w:t>
            </w:r>
            <w:r w:rsidR="009D6716" w:rsidRPr="00591BC5">
              <w:rPr>
                <w:rFonts w:ascii="Arial" w:hAnsi="Arial" w:cs="Arial"/>
              </w:rPr>
              <w:t>no</w:t>
            </w:r>
            <w:r w:rsidR="008106E9">
              <w:rPr>
                <w:rFonts w:ascii="Arial" w:hAnsi="Arial" w:cs="Arial"/>
              </w:rPr>
              <w:t xml:space="preserve">sakot </w:t>
            </w:r>
            <w:r w:rsidR="009D6716" w:rsidRPr="00591BC5">
              <w:rPr>
                <w:rFonts w:ascii="Arial" w:hAnsi="Arial" w:cs="Arial"/>
              </w:rPr>
              <w:t>konkrētas izmaksas katrā vecuma grupā.</w:t>
            </w:r>
            <w:r w:rsidR="00437596">
              <w:rPr>
                <w:rFonts w:ascii="Arial" w:hAnsi="Arial" w:cs="Arial"/>
              </w:rPr>
              <w:t xml:space="preserve"> </w:t>
            </w:r>
          </w:p>
          <w:p w14:paraId="779A0CAC" w14:textId="5F707C35" w:rsidR="000D251B" w:rsidRPr="00CA4A53" w:rsidRDefault="000D251B" w:rsidP="00037463">
            <w:pPr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0D251B" w:rsidRPr="00591BC5" w14:paraId="42FC35B3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E94640" w14:textId="77777777" w:rsidR="000D251B" w:rsidRPr="00CA4A53" w:rsidRDefault="000D251B" w:rsidP="000D251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t>Fiskālā ietekme uz pašvaldības budžetu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AA1DC0" w14:textId="164875FD" w:rsidR="00437596" w:rsidRDefault="0041557A" w:rsidP="00BA7E51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Saistoš</w:t>
            </w:r>
            <w:r w:rsidR="00AD4DC5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 xml:space="preserve"> noteikumi paredz p</w:t>
            </w:r>
            <w:r w:rsidR="009D6716" w:rsidRPr="00591BC5">
              <w:rPr>
                <w:rFonts w:ascii="Arial" w:hAnsi="Arial" w:cs="Arial"/>
              </w:rPr>
              <w:t>ašvaldības atbalsta apmēr</w:t>
            </w:r>
            <w:r>
              <w:rPr>
                <w:rFonts w:ascii="Arial" w:hAnsi="Arial" w:cs="Arial"/>
              </w:rPr>
              <w:t>u</w:t>
            </w:r>
            <w:r w:rsidR="009D6716" w:rsidRPr="00591BC5">
              <w:rPr>
                <w:rFonts w:ascii="Arial" w:hAnsi="Arial" w:cs="Arial"/>
              </w:rPr>
              <w:t xml:space="preserve"> vienam izglītojamam mēnesī pirmsskolas izglītības pakalpojuma nodrošināšanai privātajā izglītības iestādē noteikt</w:t>
            </w:r>
            <w:r>
              <w:rPr>
                <w:rFonts w:ascii="Arial" w:hAnsi="Arial" w:cs="Arial"/>
              </w:rPr>
              <w:t xml:space="preserve"> šādā apmērā</w:t>
            </w:r>
            <w:r w:rsidR="009D6716" w:rsidRPr="00591BC5">
              <w:rPr>
                <w:rFonts w:ascii="Arial" w:hAnsi="Arial" w:cs="Arial"/>
              </w:rPr>
              <w:t>:</w:t>
            </w:r>
          </w:p>
          <w:p w14:paraId="4773D37D" w14:textId="01F8C8B7" w:rsidR="00437596" w:rsidRDefault="00AD5C48" w:rsidP="00BA7E51">
            <w:pPr>
              <w:pStyle w:val="Sarakstarindkopa"/>
              <w:numPr>
                <w:ilvl w:val="0"/>
                <w:numId w:val="23"/>
              </w:numPr>
              <w:spacing w:line="240" w:lineRule="auto"/>
              <w:ind w:left="518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izglītojamam</w:t>
            </w:r>
            <w:r w:rsidR="009D6716" w:rsidRPr="00437596">
              <w:rPr>
                <w:rFonts w:ascii="Arial" w:hAnsi="Arial" w:cs="Arial"/>
              </w:rPr>
              <w:t xml:space="preserve"> no pusotra gada līdz četru gadu vecumam</w:t>
            </w:r>
            <w:r w:rsidR="00437596">
              <w:rPr>
                <w:rFonts w:ascii="Arial" w:hAnsi="Arial" w:cs="Arial"/>
              </w:rPr>
              <w:t xml:space="preserve"> </w:t>
            </w:r>
            <w:r w:rsidR="00B56333">
              <w:rPr>
                <w:rFonts w:ascii="Arial" w:hAnsi="Arial" w:cs="Arial"/>
              </w:rPr>
              <w:t>412</w:t>
            </w:r>
            <w:r w:rsidR="0041557A">
              <w:rPr>
                <w:rFonts w:ascii="Arial" w:hAnsi="Arial" w:cs="Arial"/>
              </w:rPr>
              <w:t>,</w:t>
            </w:r>
            <w:r w:rsidR="00B56333">
              <w:rPr>
                <w:rFonts w:ascii="Arial" w:hAnsi="Arial" w:cs="Arial"/>
              </w:rPr>
              <w:t>77</w:t>
            </w:r>
            <w:r w:rsidR="00437596" w:rsidRPr="00437596">
              <w:rPr>
                <w:rFonts w:ascii="Arial" w:hAnsi="Arial" w:cs="Arial"/>
              </w:rPr>
              <w:t xml:space="preserve"> </w:t>
            </w:r>
            <w:proofErr w:type="spellStart"/>
            <w:r w:rsidR="00437596" w:rsidRPr="00437596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="008246FD">
              <w:rPr>
                <w:rFonts w:ascii="Arial" w:hAnsi="Arial" w:cs="Arial"/>
                <w:i/>
                <w:iCs/>
              </w:rPr>
              <w:t>.</w:t>
            </w:r>
            <w:r w:rsidR="009D6716" w:rsidRPr="00437596">
              <w:rPr>
                <w:rFonts w:ascii="Arial" w:hAnsi="Arial" w:cs="Arial"/>
              </w:rPr>
              <w:t xml:space="preserve"> </w:t>
            </w:r>
            <w:r w:rsidR="008246FD">
              <w:rPr>
                <w:rFonts w:ascii="Arial" w:hAnsi="Arial" w:cs="Arial"/>
              </w:rPr>
              <w:t>S</w:t>
            </w:r>
            <w:r w:rsidR="009D6716" w:rsidRPr="00437596">
              <w:rPr>
                <w:rFonts w:ascii="Arial" w:hAnsi="Arial" w:cs="Arial"/>
              </w:rPr>
              <w:t>alīdzinot ar 202</w:t>
            </w:r>
            <w:r w:rsidR="00921C4D">
              <w:rPr>
                <w:rFonts w:ascii="Arial" w:hAnsi="Arial" w:cs="Arial"/>
              </w:rPr>
              <w:t>4</w:t>
            </w:r>
            <w:r w:rsidR="009D6716" w:rsidRPr="00437596">
              <w:rPr>
                <w:rFonts w:ascii="Arial" w:hAnsi="Arial" w:cs="Arial"/>
              </w:rPr>
              <w:t xml:space="preserve">. gadu </w:t>
            </w:r>
            <w:r w:rsidR="00986E54">
              <w:rPr>
                <w:rFonts w:ascii="Arial" w:hAnsi="Arial" w:cs="Arial"/>
              </w:rPr>
              <w:t>(</w:t>
            </w:r>
            <w:r w:rsidR="00EB2E61">
              <w:rPr>
                <w:rFonts w:ascii="Arial" w:hAnsi="Arial" w:cs="Arial"/>
              </w:rPr>
              <w:t>330</w:t>
            </w:r>
            <w:r w:rsidR="0041557A">
              <w:rPr>
                <w:rFonts w:ascii="Arial" w:hAnsi="Arial" w:cs="Arial"/>
              </w:rPr>
              <w:t>,</w:t>
            </w:r>
            <w:r w:rsidR="00EB2E61">
              <w:rPr>
                <w:rFonts w:ascii="Arial" w:hAnsi="Arial" w:cs="Arial"/>
              </w:rPr>
              <w:t>12</w:t>
            </w:r>
            <w:r w:rsidR="00437596" w:rsidRPr="00437596">
              <w:rPr>
                <w:rFonts w:ascii="Arial" w:hAnsi="Arial" w:cs="Arial"/>
              </w:rPr>
              <w:t xml:space="preserve"> </w:t>
            </w:r>
            <w:proofErr w:type="spellStart"/>
            <w:r w:rsidR="00437596" w:rsidRPr="00437596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="009D6716" w:rsidRPr="00437596">
              <w:rPr>
                <w:rFonts w:ascii="Arial" w:hAnsi="Arial" w:cs="Arial"/>
              </w:rPr>
              <w:t>) palielinā</w:t>
            </w:r>
            <w:r w:rsidR="00986E54">
              <w:rPr>
                <w:rFonts w:ascii="Arial" w:hAnsi="Arial" w:cs="Arial"/>
              </w:rPr>
              <w:t xml:space="preserve">jums par </w:t>
            </w:r>
            <w:r w:rsidR="00B56333">
              <w:rPr>
                <w:rFonts w:ascii="Arial" w:hAnsi="Arial" w:cs="Arial"/>
              </w:rPr>
              <w:t>82</w:t>
            </w:r>
            <w:r w:rsidR="008246FD">
              <w:rPr>
                <w:rFonts w:ascii="Arial" w:hAnsi="Arial" w:cs="Arial"/>
              </w:rPr>
              <w:t>,</w:t>
            </w:r>
            <w:r w:rsidR="00B56333">
              <w:rPr>
                <w:rFonts w:ascii="Arial" w:hAnsi="Arial" w:cs="Arial"/>
              </w:rPr>
              <w:t>65</w:t>
            </w:r>
            <w:r w:rsidR="00437596" w:rsidRPr="0043759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37596" w:rsidRPr="00437596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="009D6716" w:rsidRPr="00437596">
              <w:rPr>
                <w:rFonts w:ascii="Arial" w:hAnsi="Arial" w:cs="Arial"/>
              </w:rPr>
              <w:t>;</w:t>
            </w:r>
          </w:p>
          <w:p w14:paraId="05A4BD08" w14:textId="2F99F76C" w:rsidR="009D6716" w:rsidRPr="00437596" w:rsidRDefault="00AD5C48" w:rsidP="00BA7E51">
            <w:pPr>
              <w:pStyle w:val="Sarakstarindkopa"/>
              <w:numPr>
                <w:ilvl w:val="0"/>
                <w:numId w:val="23"/>
              </w:numPr>
              <w:spacing w:line="240" w:lineRule="auto"/>
              <w:ind w:left="5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izglītojamam</w:t>
            </w:r>
            <w:r w:rsidR="009D6716" w:rsidRPr="00437596">
              <w:rPr>
                <w:rFonts w:ascii="Arial" w:hAnsi="Arial" w:cs="Arial"/>
              </w:rPr>
              <w:t>, kur</w:t>
            </w:r>
            <w:r>
              <w:rPr>
                <w:rFonts w:ascii="Arial" w:hAnsi="Arial" w:cs="Arial"/>
              </w:rPr>
              <w:t>am</w:t>
            </w:r>
            <w:r w:rsidR="009D6716" w:rsidRPr="00437596">
              <w:rPr>
                <w:rFonts w:ascii="Arial" w:hAnsi="Arial" w:cs="Arial"/>
              </w:rPr>
              <w:t xml:space="preserve"> nepieciešama obligātā sagatavošana pamatizglītības ieguvē </w:t>
            </w:r>
            <w:r w:rsidR="00437596">
              <w:rPr>
                <w:rFonts w:ascii="Arial" w:hAnsi="Arial" w:cs="Arial"/>
              </w:rPr>
              <w:t>–</w:t>
            </w:r>
            <w:r w:rsidR="009D6716" w:rsidRPr="00437596">
              <w:rPr>
                <w:rFonts w:ascii="Arial" w:hAnsi="Arial" w:cs="Arial"/>
              </w:rPr>
              <w:t xml:space="preserve"> </w:t>
            </w:r>
            <w:r w:rsidR="00B56333">
              <w:rPr>
                <w:rFonts w:ascii="Arial" w:hAnsi="Arial" w:cs="Arial"/>
              </w:rPr>
              <w:t>267</w:t>
            </w:r>
            <w:r w:rsidR="00AD4DC5">
              <w:rPr>
                <w:rFonts w:ascii="Arial" w:hAnsi="Arial" w:cs="Arial"/>
              </w:rPr>
              <w:t>,</w:t>
            </w:r>
            <w:r w:rsidR="00B56333">
              <w:rPr>
                <w:rFonts w:ascii="Arial" w:hAnsi="Arial" w:cs="Arial"/>
              </w:rPr>
              <w:t>51</w:t>
            </w:r>
            <w:r w:rsidR="00437596" w:rsidRPr="0043759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37596" w:rsidRPr="00437596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="00FC7A3C">
              <w:rPr>
                <w:rFonts w:ascii="Arial" w:hAnsi="Arial" w:cs="Arial"/>
              </w:rPr>
              <w:t>.</w:t>
            </w:r>
            <w:r w:rsidR="009D6716" w:rsidRPr="00437596">
              <w:rPr>
                <w:rFonts w:ascii="Arial" w:hAnsi="Arial" w:cs="Arial"/>
              </w:rPr>
              <w:t xml:space="preserve">  </w:t>
            </w:r>
            <w:r w:rsidR="00041B15">
              <w:rPr>
                <w:rFonts w:ascii="Arial" w:hAnsi="Arial" w:cs="Arial"/>
              </w:rPr>
              <w:t>S</w:t>
            </w:r>
            <w:r w:rsidR="009D6716" w:rsidRPr="00437596">
              <w:rPr>
                <w:rFonts w:ascii="Arial" w:hAnsi="Arial" w:cs="Arial"/>
              </w:rPr>
              <w:t>alīdzinot ar 202</w:t>
            </w:r>
            <w:r w:rsidR="00EB2E61">
              <w:rPr>
                <w:rFonts w:ascii="Arial" w:hAnsi="Arial" w:cs="Arial"/>
              </w:rPr>
              <w:t>4</w:t>
            </w:r>
            <w:r w:rsidR="009D6716" w:rsidRPr="00437596">
              <w:rPr>
                <w:rFonts w:ascii="Arial" w:hAnsi="Arial" w:cs="Arial"/>
              </w:rPr>
              <w:t>. gadu (</w:t>
            </w:r>
            <w:r w:rsidR="00EB2E61">
              <w:rPr>
                <w:rFonts w:ascii="Arial" w:hAnsi="Arial" w:cs="Arial"/>
              </w:rPr>
              <w:t>214</w:t>
            </w:r>
            <w:r w:rsidR="00AD4DC5">
              <w:rPr>
                <w:rFonts w:ascii="Arial" w:hAnsi="Arial" w:cs="Arial"/>
              </w:rPr>
              <w:t>,</w:t>
            </w:r>
            <w:r w:rsidR="00EB2E61">
              <w:rPr>
                <w:rFonts w:ascii="Arial" w:hAnsi="Arial" w:cs="Arial"/>
              </w:rPr>
              <w:t>83</w:t>
            </w:r>
            <w:r w:rsidR="00437596" w:rsidRPr="0043759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37596" w:rsidRPr="00437596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="009D6716" w:rsidRPr="00437596">
              <w:rPr>
                <w:rFonts w:ascii="Arial" w:hAnsi="Arial" w:cs="Arial"/>
              </w:rPr>
              <w:t>) palielinājums</w:t>
            </w:r>
            <w:r w:rsidR="00AD4DC5">
              <w:rPr>
                <w:rFonts w:ascii="Arial" w:hAnsi="Arial" w:cs="Arial"/>
              </w:rPr>
              <w:t xml:space="preserve"> par </w:t>
            </w:r>
            <w:r w:rsidR="009D6716" w:rsidRPr="00437596">
              <w:rPr>
                <w:rFonts w:ascii="Arial" w:hAnsi="Arial" w:cs="Arial"/>
              </w:rPr>
              <w:t xml:space="preserve"> </w:t>
            </w:r>
            <w:r w:rsidR="00921C4D">
              <w:rPr>
                <w:rFonts w:ascii="Arial" w:hAnsi="Arial" w:cs="Arial"/>
              </w:rPr>
              <w:t>5</w:t>
            </w:r>
            <w:r w:rsidR="00B56333">
              <w:rPr>
                <w:rFonts w:ascii="Arial" w:hAnsi="Arial" w:cs="Arial"/>
              </w:rPr>
              <w:t>2</w:t>
            </w:r>
            <w:r w:rsidR="008246FD">
              <w:rPr>
                <w:rFonts w:ascii="Arial" w:hAnsi="Arial" w:cs="Arial"/>
              </w:rPr>
              <w:t>,</w:t>
            </w:r>
            <w:r w:rsidR="00B56333">
              <w:rPr>
                <w:rFonts w:ascii="Arial" w:hAnsi="Arial" w:cs="Arial"/>
              </w:rPr>
              <w:t>68</w:t>
            </w:r>
            <w:r w:rsidR="00437596" w:rsidRPr="0043759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37596" w:rsidRPr="00437596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="009D6716" w:rsidRPr="00437596">
              <w:rPr>
                <w:rFonts w:ascii="Arial" w:hAnsi="Arial" w:cs="Arial"/>
              </w:rPr>
              <w:t xml:space="preserve">. </w:t>
            </w:r>
          </w:p>
          <w:p w14:paraId="48C407F7" w14:textId="16B74F85" w:rsidR="000D251B" w:rsidRDefault="009D6716" w:rsidP="00BA7E51">
            <w:pPr>
              <w:spacing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342E3E">
              <w:rPr>
                <w:rFonts w:ascii="Arial" w:hAnsi="Arial" w:cs="Arial"/>
              </w:rPr>
              <w:lastRenderedPageBreak/>
              <w:t>Vidējā</w:t>
            </w:r>
            <w:r w:rsidR="00AD4DC5">
              <w:rPr>
                <w:rFonts w:ascii="Arial" w:hAnsi="Arial" w:cs="Arial"/>
              </w:rPr>
              <w:t>s</w:t>
            </w:r>
            <w:r w:rsidRPr="00342E3E">
              <w:rPr>
                <w:rFonts w:ascii="Arial" w:hAnsi="Arial" w:cs="Arial"/>
              </w:rPr>
              <w:t xml:space="preserve"> izmaksa</w:t>
            </w:r>
            <w:r w:rsidR="00AD4DC5">
              <w:rPr>
                <w:rFonts w:ascii="Arial" w:hAnsi="Arial" w:cs="Arial"/>
              </w:rPr>
              <w:t>s</w:t>
            </w:r>
            <w:r w:rsidRPr="00342E3E">
              <w:rPr>
                <w:rFonts w:ascii="Arial" w:hAnsi="Arial" w:cs="Arial"/>
              </w:rPr>
              <w:t xml:space="preserve"> vienam izglītojamam palielināju</w:t>
            </w:r>
            <w:r w:rsidR="00AD4DC5">
              <w:rPr>
                <w:rFonts w:ascii="Arial" w:hAnsi="Arial" w:cs="Arial"/>
              </w:rPr>
              <w:t>šās</w:t>
            </w:r>
            <w:r w:rsidRPr="00342E3E">
              <w:rPr>
                <w:rFonts w:ascii="Arial" w:hAnsi="Arial" w:cs="Arial"/>
              </w:rPr>
              <w:t xml:space="preserve"> </w:t>
            </w:r>
            <w:r w:rsidR="00AD5C48" w:rsidRPr="00342E3E">
              <w:rPr>
                <w:rFonts w:ascii="Arial" w:hAnsi="Arial" w:cs="Arial"/>
              </w:rPr>
              <w:t>saistībā</w:t>
            </w:r>
            <w:r w:rsidRPr="00342E3E">
              <w:rPr>
                <w:rFonts w:ascii="Arial" w:hAnsi="Arial" w:cs="Arial"/>
              </w:rPr>
              <w:t xml:space="preserve"> ar pedagogu un tehnisko darbinieku mēnešalgas palielināšanos</w:t>
            </w:r>
            <w:r w:rsidR="00FC7A3C">
              <w:rPr>
                <w:rFonts w:ascii="Arial" w:hAnsi="Arial" w:cs="Arial"/>
              </w:rPr>
              <w:t>,</w:t>
            </w:r>
            <w:r w:rsidRPr="00342E3E">
              <w:rPr>
                <w:rFonts w:ascii="Arial" w:hAnsi="Arial" w:cs="Arial"/>
              </w:rPr>
              <w:t xml:space="preserve"> komunālo pakalpojumu tarifu </w:t>
            </w:r>
            <w:r w:rsidR="00441E51" w:rsidRPr="00342E3E">
              <w:rPr>
                <w:rFonts w:ascii="Arial" w:hAnsi="Arial" w:cs="Arial"/>
              </w:rPr>
              <w:t>un</w:t>
            </w:r>
            <w:r w:rsidR="001B055B" w:rsidRPr="00342E3E">
              <w:rPr>
                <w:rFonts w:ascii="Arial" w:hAnsi="Arial" w:cs="Arial"/>
              </w:rPr>
              <w:t xml:space="preserve"> </w:t>
            </w:r>
            <w:r w:rsidR="00441E51" w:rsidRPr="00342E3E">
              <w:rPr>
                <w:rFonts w:ascii="Arial" w:hAnsi="Arial" w:cs="Arial"/>
              </w:rPr>
              <w:t xml:space="preserve">preču iegādes cenu </w:t>
            </w:r>
            <w:r w:rsidRPr="00342E3E">
              <w:rPr>
                <w:rFonts w:ascii="Arial" w:hAnsi="Arial" w:cs="Arial"/>
              </w:rPr>
              <w:t>pieaugumu.</w:t>
            </w:r>
            <w:r w:rsidRPr="00591BC5">
              <w:rPr>
                <w:rFonts w:ascii="Arial" w:hAnsi="Arial" w:cs="Arial"/>
              </w:rPr>
              <w:t xml:space="preserve"> </w:t>
            </w:r>
            <w:r w:rsidR="000D251B" w:rsidRPr="00591BC5">
              <w:rPr>
                <w:rFonts w:ascii="Arial" w:eastAsia="Times New Roman" w:hAnsi="Arial" w:cs="Arial"/>
                <w:lang w:eastAsia="lv-LV"/>
              </w:rPr>
              <w:t> </w:t>
            </w:r>
          </w:p>
          <w:p w14:paraId="057DB7AE" w14:textId="760307A4" w:rsidR="00DF236E" w:rsidRPr="00BA7E51" w:rsidRDefault="00DF236E" w:rsidP="00DF236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5734C">
              <w:rPr>
                <w:rFonts w:ascii="Arial" w:hAnsi="Arial" w:cs="Arial"/>
              </w:rPr>
              <w:t>Pašvaldības plānotais budžets saistošajos noteikumos noteikt</w:t>
            </w:r>
            <w:r>
              <w:rPr>
                <w:rFonts w:ascii="Arial" w:hAnsi="Arial" w:cs="Arial"/>
              </w:rPr>
              <w:t xml:space="preserve">o izmaksu segšanai </w:t>
            </w:r>
            <w:r w:rsidRPr="0025734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25734C">
              <w:rPr>
                <w:rFonts w:ascii="Arial" w:hAnsi="Arial" w:cs="Arial"/>
              </w:rPr>
              <w:t xml:space="preserve">. gadā kopā ir </w:t>
            </w:r>
            <w:r w:rsidRPr="00DF236E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 xml:space="preserve"> </w:t>
            </w:r>
            <w:r w:rsidRPr="00DF236E">
              <w:rPr>
                <w:rFonts w:ascii="Arial" w:hAnsi="Arial" w:cs="Arial"/>
              </w:rPr>
              <w:t xml:space="preserve">360 </w:t>
            </w:r>
            <w:proofErr w:type="spellStart"/>
            <w:r w:rsidRPr="0025734C">
              <w:rPr>
                <w:rFonts w:ascii="Arial" w:hAnsi="Arial" w:cs="Arial"/>
                <w:i/>
                <w:iCs/>
              </w:rPr>
              <w:t>euro</w:t>
            </w:r>
            <w:proofErr w:type="spellEnd"/>
            <w:r w:rsidRPr="0025734C">
              <w:rPr>
                <w:rFonts w:ascii="Arial" w:hAnsi="Arial" w:cs="Arial"/>
              </w:rPr>
              <w:t xml:space="preserve">. </w:t>
            </w:r>
          </w:p>
        </w:tc>
      </w:tr>
      <w:tr w:rsidR="000D251B" w:rsidRPr="00CA4A53" w14:paraId="461FF9F8" w14:textId="77777777" w:rsidTr="00591BC5">
        <w:trPr>
          <w:trHeight w:val="19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A4E34D" w14:textId="77777777" w:rsidR="000D251B" w:rsidRPr="00CA4A53" w:rsidRDefault="000D251B" w:rsidP="000D251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1375B" w14:textId="27305486" w:rsidR="000D251B" w:rsidRDefault="00054ED4" w:rsidP="00FC7A3C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555037">
              <w:rPr>
                <w:rFonts w:ascii="Arial" w:eastAsia="Times New Roman" w:hAnsi="Arial" w:cs="Arial"/>
                <w:lang w:eastAsia="lv-LV"/>
              </w:rPr>
              <w:t>Saistošie noteikumi nodrošina izglītības iespēju pirmsskolas izglītības programmā</w:t>
            </w:r>
            <w:r w:rsidR="00C609CD" w:rsidRPr="00555037">
              <w:rPr>
                <w:rFonts w:ascii="Arial" w:eastAsia="Times New Roman" w:hAnsi="Arial" w:cs="Arial"/>
                <w:lang w:eastAsia="lv-LV"/>
              </w:rPr>
              <w:t xml:space="preserve"> bērniem, kuriem pašvaldība nevar nodrošināt vietu pašvaldības pirmsskolas izglītības iestādē.</w:t>
            </w:r>
          </w:p>
          <w:p w14:paraId="04276722" w14:textId="1B608C1C" w:rsidR="00EF54D8" w:rsidRDefault="00EF54D8" w:rsidP="00BA7E5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Saistošajiem noteikumiem nav izteiktas ietekme</w:t>
            </w:r>
            <w:r w:rsidR="00AD4DC5">
              <w:rPr>
                <w:rFonts w:ascii="Arial" w:eastAsia="Times New Roman" w:hAnsi="Arial" w:cs="Arial"/>
                <w:lang w:eastAsia="lv-LV"/>
              </w:rPr>
              <w:t>s</w:t>
            </w:r>
            <w:r>
              <w:rPr>
                <w:rFonts w:ascii="Arial" w:eastAsia="Times New Roman" w:hAnsi="Arial" w:cs="Arial"/>
                <w:lang w:eastAsia="lv-LV"/>
              </w:rPr>
              <w:t xml:space="preserve"> uz vidi.</w:t>
            </w:r>
          </w:p>
          <w:p w14:paraId="08035CCD" w14:textId="77777777" w:rsidR="00555037" w:rsidRDefault="00555037" w:rsidP="00BA7E5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lang w:eastAsia="lv-LV"/>
              </w:rPr>
            </w:pPr>
          </w:p>
          <w:p w14:paraId="186DC4B4" w14:textId="58504A1F" w:rsidR="00555037" w:rsidRPr="00555037" w:rsidRDefault="00BA7E51" w:rsidP="00BA7E51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lang w:eastAsia="lv-LV"/>
              </w:rPr>
            </w:pPr>
            <w:r w:rsidRPr="00BA7E51">
              <w:rPr>
                <w:rFonts w:ascii="Arial" w:eastAsia="Times New Roman" w:hAnsi="Arial" w:cs="Arial"/>
                <w:bCs/>
                <w:lang w:eastAsia="lv-LV"/>
              </w:rPr>
              <w:t>Saistošie noteikumi nerada jaunas tiesības un neuzliek jaunus pienākumus veselības jomā, kā arī nerada ietekmi uz vidi, konkurenci, uzņēmējdarbības vidi pašvaldības teritorijā.</w:t>
            </w:r>
            <w:r>
              <w:rPr>
                <w:rFonts w:ascii="Arial" w:eastAsia="Times New Roman" w:hAnsi="Arial" w:cs="Arial"/>
                <w:bCs/>
                <w:lang w:eastAsia="lv-LV"/>
              </w:rPr>
              <w:t xml:space="preserve"> </w:t>
            </w:r>
          </w:p>
        </w:tc>
      </w:tr>
      <w:tr w:rsidR="000D251B" w:rsidRPr="00CA4A53" w14:paraId="642AB8F2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56AFF" w14:textId="77777777" w:rsidR="000D251B" w:rsidRPr="00CA4A53" w:rsidRDefault="000D251B" w:rsidP="000D251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t>Ietekme uz administratīvajām procedūrām un to izmaksām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2F022" w14:textId="77777777" w:rsidR="00BA7E51" w:rsidRDefault="00BA7E51" w:rsidP="00BA7E5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BA7E51">
              <w:rPr>
                <w:rFonts w:ascii="Arial" w:eastAsia="Times New Roman" w:hAnsi="Arial" w:cs="Arial"/>
                <w:lang w:eastAsia="lv-LV"/>
              </w:rPr>
              <w:t xml:space="preserve">Saistošajiem noteikumiem nebūs ietekme uz kopējo administratīvo slogu, jo netiek veidotas jaunas institūcijas un netiek noteikti jauni pienākumi. </w:t>
            </w:r>
          </w:p>
          <w:p w14:paraId="381AC4A7" w14:textId="77777777" w:rsidR="00BA7E51" w:rsidRDefault="00BA7E51" w:rsidP="00BA7E5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621D5A6F" w14:textId="2C82FC6E" w:rsidR="00BF46D1" w:rsidRDefault="00C609CD" w:rsidP="00BA7E5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555037">
              <w:rPr>
                <w:rFonts w:ascii="Arial" w:eastAsia="Times New Roman" w:hAnsi="Arial" w:cs="Arial"/>
                <w:lang w:eastAsia="lv-LV"/>
              </w:rPr>
              <w:t xml:space="preserve">Saistošie noteikumi nemainīs līdzšinējo </w:t>
            </w:r>
            <w:r w:rsidR="007D1554">
              <w:rPr>
                <w:rFonts w:ascii="Arial" w:eastAsia="Times New Roman" w:hAnsi="Arial" w:cs="Arial"/>
                <w:lang w:eastAsia="lv-LV"/>
              </w:rPr>
              <w:t xml:space="preserve">līdzfinansējuma </w:t>
            </w:r>
            <w:r w:rsidRPr="00555037">
              <w:rPr>
                <w:rFonts w:ascii="Arial" w:eastAsia="Times New Roman" w:hAnsi="Arial" w:cs="Arial"/>
                <w:lang w:eastAsia="lv-LV"/>
              </w:rPr>
              <w:t>saņemšanas kārtību.</w:t>
            </w:r>
            <w:r w:rsidR="00AD4DC5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555037">
              <w:rPr>
                <w:rFonts w:ascii="Arial" w:eastAsia="Times New Roman" w:hAnsi="Arial" w:cs="Arial"/>
                <w:lang w:eastAsia="lv-LV"/>
              </w:rPr>
              <w:t xml:space="preserve">Līdzfinansējuma maksa tiks izmaksāta pirmsskolas izglītības iestādei par izglītojamo mācībām </w:t>
            </w:r>
            <w:r w:rsidR="007D1554">
              <w:rPr>
                <w:rFonts w:ascii="Arial" w:eastAsia="Times New Roman" w:hAnsi="Arial" w:cs="Arial"/>
                <w:lang w:eastAsia="lv-LV"/>
              </w:rPr>
              <w:t>reizi mēnesī.</w:t>
            </w:r>
            <w:r w:rsidR="00AD4DC5">
              <w:rPr>
                <w:rFonts w:ascii="Arial" w:eastAsia="Times New Roman" w:hAnsi="Arial" w:cs="Arial"/>
                <w:lang w:eastAsia="lv-LV"/>
              </w:rPr>
              <w:t xml:space="preserve"> </w:t>
            </w:r>
          </w:p>
          <w:p w14:paraId="2398485D" w14:textId="77777777" w:rsidR="00BA7E51" w:rsidRPr="00AD4DC5" w:rsidRDefault="00BA7E51" w:rsidP="00BA7E51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67E12715" w14:textId="1B2336DC" w:rsidR="00EF54D8" w:rsidRDefault="00EF54D8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lang w:eastAsia="lv-LV"/>
              </w:rPr>
            </w:pPr>
            <w:r w:rsidRPr="00EF54D8">
              <w:rPr>
                <w:rFonts w:ascii="Arial" w:eastAsia="Times New Roman" w:hAnsi="Arial" w:cs="Arial"/>
                <w:color w:val="000000" w:themeColor="text1"/>
                <w:lang w:eastAsia="lv-LV"/>
              </w:rPr>
              <w:t>Saistošie noteikumi neradīs papildu izmaksas uz administratīvajām procedūrām un tiks finansētas esošā budžeta ietvaros.</w:t>
            </w:r>
          </w:p>
          <w:p w14:paraId="28CA1300" w14:textId="77777777" w:rsidR="00AD4DC5" w:rsidRPr="00EF54D8" w:rsidRDefault="00AD4DC5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lang w:eastAsia="lv-LV"/>
              </w:rPr>
            </w:pPr>
          </w:p>
          <w:p w14:paraId="03DD8457" w14:textId="2377DE11" w:rsidR="00C609CD" w:rsidRPr="00555037" w:rsidRDefault="00C609CD" w:rsidP="00C609CD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0D251B" w:rsidRPr="00CA4A53" w14:paraId="5624C29F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0616B8" w14:textId="77777777" w:rsidR="000D251B" w:rsidRPr="00CA4A53" w:rsidRDefault="000D251B" w:rsidP="000D251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t>Ietekme uz pašvaldības funkcijām un cilvēkresursiem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C913F1" w14:textId="28E127C7" w:rsidR="004270A6" w:rsidRDefault="004270A6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 xml:space="preserve">Saistošie noteikumi </w:t>
            </w:r>
            <w:r w:rsidR="00845C11">
              <w:rPr>
                <w:rFonts w:ascii="Arial" w:eastAsia="Times New Roman" w:hAnsi="Arial" w:cs="Arial"/>
                <w:lang w:eastAsia="lv-LV"/>
              </w:rPr>
              <w:t xml:space="preserve">skar pašvaldības funkciju izglītības jomā un </w:t>
            </w:r>
            <w:r>
              <w:rPr>
                <w:rFonts w:ascii="Arial" w:eastAsia="Times New Roman" w:hAnsi="Arial" w:cs="Arial"/>
                <w:lang w:eastAsia="lv-LV"/>
              </w:rPr>
              <w:t xml:space="preserve">ir izstrādāti, lai </w:t>
            </w:r>
            <w:r w:rsidR="007B1CBC">
              <w:rPr>
                <w:rFonts w:ascii="Arial" w:eastAsia="Times New Roman" w:hAnsi="Arial" w:cs="Arial"/>
                <w:lang w:eastAsia="lv-LV"/>
              </w:rPr>
              <w:t xml:space="preserve">atbalstītu privātās izglītības iestādes, kas sniedz izglītības pakalpojumu Liepājas </w:t>
            </w:r>
            <w:r w:rsidR="00E73891">
              <w:rPr>
                <w:rFonts w:ascii="Arial" w:eastAsia="Times New Roman" w:hAnsi="Arial" w:cs="Arial"/>
                <w:lang w:eastAsia="lv-LV"/>
              </w:rPr>
              <w:t xml:space="preserve">valstspilsētas </w:t>
            </w:r>
            <w:r w:rsidR="007B1CBC">
              <w:rPr>
                <w:rFonts w:ascii="Arial" w:eastAsia="Times New Roman" w:hAnsi="Arial" w:cs="Arial"/>
                <w:lang w:eastAsia="lv-LV"/>
              </w:rPr>
              <w:t>pašvaldības administratīvajā teritorijā, sedzot mācību maksu izglītojamajiem, kuriem pašvaldība nevar nodrošināt vietu pašvaldības dibinātā izglītības iestādē.</w:t>
            </w:r>
          </w:p>
          <w:p w14:paraId="04D8DF87" w14:textId="77777777" w:rsidR="00BA7E51" w:rsidRDefault="00BA7E51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07154F0A" w14:textId="3C9E6EA3" w:rsidR="000D251B" w:rsidRDefault="00C609CD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555037">
              <w:rPr>
                <w:rFonts w:ascii="Arial" w:eastAsia="Times New Roman" w:hAnsi="Arial" w:cs="Arial"/>
                <w:lang w:eastAsia="lv-LV"/>
              </w:rPr>
              <w:t>Saistošie noteikumi neprasa papildu jaunu cilvēkresursu iesaisti procesa nodrošināšanā</w:t>
            </w:r>
            <w:r w:rsidR="00BA7E51">
              <w:rPr>
                <w:rFonts w:ascii="Arial" w:eastAsia="Times New Roman" w:hAnsi="Arial" w:cs="Arial"/>
                <w:lang w:eastAsia="lv-LV"/>
              </w:rPr>
              <w:t>. U</w:t>
            </w:r>
            <w:r w:rsidRPr="00555037">
              <w:rPr>
                <w:rFonts w:ascii="Arial" w:eastAsia="Times New Roman" w:hAnsi="Arial" w:cs="Arial"/>
                <w:lang w:eastAsia="lv-LV"/>
              </w:rPr>
              <w:t>zdevumus pildīs esošie darbinieki, kuriem šīs funkcijas ir noteiktas amata aprakstā.</w:t>
            </w:r>
          </w:p>
          <w:p w14:paraId="31C7215E" w14:textId="77777777" w:rsidR="00AD4DC5" w:rsidRPr="00555037" w:rsidRDefault="00AD4DC5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7186A996" w14:textId="7D176F49" w:rsidR="00C609CD" w:rsidRPr="00555037" w:rsidRDefault="00C609CD" w:rsidP="00591BC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0D251B" w:rsidRPr="00CA4A53" w14:paraId="3A681469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4B3397" w14:textId="77777777" w:rsidR="000D251B" w:rsidRPr="00CA4A53" w:rsidRDefault="000D251B" w:rsidP="000D25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t>Informācija par izpildes nodrošināšanu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357220" w14:textId="57A4AA3D" w:rsidR="000D251B" w:rsidRPr="00555037" w:rsidRDefault="00437596" w:rsidP="00BA7E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55037">
              <w:rPr>
                <w:rFonts w:ascii="Arial" w:hAnsi="Arial" w:cs="Arial"/>
              </w:rPr>
              <w:t xml:space="preserve">Saistošo noteikumu izpildi nodrošinās Liepājas </w:t>
            </w:r>
            <w:r w:rsidR="00E73891">
              <w:rPr>
                <w:rFonts w:ascii="Arial" w:hAnsi="Arial" w:cs="Arial"/>
              </w:rPr>
              <w:t xml:space="preserve">valstspilsētas </w:t>
            </w:r>
            <w:r w:rsidRPr="00555037">
              <w:rPr>
                <w:rFonts w:ascii="Arial" w:hAnsi="Arial" w:cs="Arial"/>
              </w:rPr>
              <w:t xml:space="preserve">pašvaldības </w:t>
            </w:r>
            <w:r w:rsidR="00054ED4" w:rsidRPr="00555037">
              <w:rPr>
                <w:rFonts w:ascii="Arial" w:hAnsi="Arial" w:cs="Arial"/>
              </w:rPr>
              <w:t>iestāde</w:t>
            </w:r>
            <w:r w:rsidRPr="00555037">
              <w:rPr>
                <w:rFonts w:ascii="Arial" w:hAnsi="Arial" w:cs="Arial"/>
              </w:rPr>
              <w:t xml:space="preserve"> “Liepājas </w:t>
            </w:r>
            <w:r w:rsidR="00970D9A">
              <w:rPr>
                <w:rFonts w:ascii="Arial" w:hAnsi="Arial" w:cs="Arial"/>
              </w:rPr>
              <w:t>I</w:t>
            </w:r>
            <w:r w:rsidR="00054ED4" w:rsidRPr="00555037">
              <w:rPr>
                <w:rFonts w:ascii="Arial" w:hAnsi="Arial" w:cs="Arial"/>
              </w:rPr>
              <w:t>zglītības pārvalde</w:t>
            </w:r>
            <w:r w:rsidRPr="00555037">
              <w:rPr>
                <w:rFonts w:ascii="Arial" w:hAnsi="Arial" w:cs="Arial"/>
              </w:rPr>
              <w:t>”</w:t>
            </w:r>
            <w:r w:rsidR="00054ED4" w:rsidRPr="00555037">
              <w:rPr>
                <w:rFonts w:ascii="Arial" w:hAnsi="Arial" w:cs="Arial"/>
              </w:rPr>
              <w:t>.</w:t>
            </w:r>
            <w:r w:rsidR="00C609CD" w:rsidRPr="00555037">
              <w:rPr>
                <w:rFonts w:ascii="Arial" w:hAnsi="Arial" w:cs="Arial"/>
              </w:rPr>
              <w:t xml:space="preserve"> </w:t>
            </w:r>
            <w:r w:rsidRPr="00555037">
              <w:rPr>
                <w:rFonts w:ascii="Arial" w:hAnsi="Arial" w:cs="Arial"/>
              </w:rPr>
              <w:t xml:space="preserve">Jaunu institūciju izveide, esošo likvidācija vai reorganizācija nav nepieciešama. </w:t>
            </w:r>
          </w:p>
        </w:tc>
      </w:tr>
      <w:tr w:rsidR="000D251B" w:rsidRPr="00CA4A53" w14:paraId="0B277521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3D15E" w14:textId="77777777" w:rsidR="000D251B" w:rsidRPr="00CA4A53" w:rsidRDefault="000D251B" w:rsidP="000D251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F4BCAB" w14:textId="7DDC84DB" w:rsidR="000D251B" w:rsidRDefault="00C609CD" w:rsidP="00591BC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555037">
              <w:rPr>
                <w:rFonts w:ascii="Arial" w:eastAsia="Times New Roman" w:hAnsi="Arial" w:cs="Arial"/>
                <w:color w:val="000000" w:themeColor="text1"/>
                <w:lang w:eastAsia="lv-LV"/>
              </w:rPr>
              <w:t xml:space="preserve">Saistošie noteikumi ir izstrādāti, pamatojoties </w:t>
            </w:r>
            <w:r w:rsidRPr="00C609CD">
              <w:rPr>
                <w:rFonts w:ascii="Arial" w:eastAsia="Times New Roman" w:hAnsi="Arial" w:cs="Arial"/>
                <w:lang w:eastAsia="lv-LV"/>
              </w:rPr>
              <w:t>uz Ministru kabineta 2015.</w:t>
            </w:r>
            <w:r w:rsidR="00BA7E51">
              <w:rPr>
                <w:rFonts w:ascii="Arial" w:eastAsia="Times New Roman" w:hAnsi="Arial" w:cs="Arial"/>
                <w:lang w:eastAsia="lv-LV"/>
              </w:rPr>
              <w:t> </w:t>
            </w:r>
            <w:r w:rsidRPr="00C609CD">
              <w:rPr>
                <w:rFonts w:ascii="Arial" w:eastAsia="Times New Roman" w:hAnsi="Arial" w:cs="Arial"/>
                <w:lang w:eastAsia="lv-LV"/>
              </w:rPr>
              <w:t>gada 8.</w:t>
            </w:r>
            <w:r w:rsidR="00BA7E51">
              <w:rPr>
                <w:rFonts w:ascii="Arial" w:eastAsia="Times New Roman" w:hAnsi="Arial" w:cs="Arial"/>
                <w:lang w:eastAsia="lv-LV"/>
              </w:rPr>
              <w:t> </w:t>
            </w:r>
            <w:r w:rsidRPr="00C609CD">
              <w:rPr>
                <w:rFonts w:ascii="Arial" w:eastAsia="Times New Roman" w:hAnsi="Arial" w:cs="Arial"/>
                <w:lang w:eastAsia="lv-LV"/>
              </w:rPr>
              <w:t>decembra noteikumiem Nr. 709 „Noteikumi par izmaksu noteikšanas metodiku un kārtību, kādā pašvaldība atbilstoši tās noteiktajām vidējām izmaksām sedz pirmsskolas izglītības programmas izmaksas privātai  izglītības iestādei”</w:t>
            </w:r>
            <w:r w:rsidR="007B1CBC"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395F198E" w14:textId="77777777" w:rsidR="00AD4DC5" w:rsidRDefault="00AD4DC5" w:rsidP="00591BC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19D79EA8" w14:textId="4E55DA45" w:rsidR="007B1CBC" w:rsidRDefault="007B1CBC" w:rsidP="00591BC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>
              <w:rPr>
                <w:rFonts w:ascii="Arial" w:eastAsia="Times New Roman" w:hAnsi="Arial" w:cs="Arial"/>
                <w:lang w:eastAsia="lv-LV"/>
              </w:rPr>
              <w:t>Saistošie noteikumi ir piemēroti iecerētā mērķa sasniegšanai un pašvaldības rīcība ir atbilstoša mērķa sasniegšan</w:t>
            </w:r>
            <w:r w:rsidR="00AD4DC5">
              <w:rPr>
                <w:rFonts w:ascii="Arial" w:eastAsia="Times New Roman" w:hAnsi="Arial" w:cs="Arial"/>
                <w:lang w:eastAsia="lv-LV"/>
              </w:rPr>
              <w:t>ai</w:t>
            </w:r>
            <w:r>
              <w:rPr>
                <w:rFonts w:ascii="Arial" w:eastAsia="Times New Roman" w:hAnsi="Arial" w:cs="Arial"/>
                <w:lang w:eastAsia="lv-LV"/>
              </w:rPr>
              <w:t>.</w:t>
            </w:r>
          </w:p>
          <w:p w14:paraId="7012BF0F" w14:textId="77777777" w:rsidR="00AD4DC5" w:rsidRDefault="00AD4DC5" w:rsidP="00591BC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  <w:p w14:paraId="541029FB" w14:textId="27123129" w:rsidR="00C609CD" w:rsidRPr="00CA4A53" w:rsidRDefault="00C609CD" w:rsidP="00591BC5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0D251B" w:rsidRPr="00CA4A53" w14:paraId="3A5C66DE" w14:textId="77777777" w:rsidTr="000D251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C51888" w14:textId="77777777" w:rsidR="000D251B" w:rsidRPr="00CA4A53" w:rsidRDefault="000D251B" w:rsidP="000D251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Arial" w:eastAsia="Times New Roman" w:hAnsi="Arial" w:cs="Arial"/>
                <w:lang w:eastAsia="lv-LV"/>
              </w:rPr>
            </w:pPr>
            <w:r w:rsidRPr="00CA4A53">
              <w:rPr>
                <w:rFonts w:ascii="Arial" w:eastAsia="Times New Roman" w:hAnsi="Arial" w:cs="Arial"/>
                <w:lang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611EE" w14:textId="0906C000" w:rsidR="000D251B" w:rsidRDefault="008B6B32" w:rsidP="00AD4DC5">
            <w:pPr>
              <w:shd w:val="clear" w:color="auto" w:fill="FFFFFF"/>
              <w:spacing w:after="0"/>
              <w:jc w:val="both"/>
            </w:pPr>
            <w:r w:rsidRPr="00342E3E">
              <w:rPr>
                <w:rStyle w:val="Izclums"/>
                <w:rFonts w:ascii="Arial" w:hAnsi="Arial" w:cs="Arial"/>
                <w:i w:val="0"/>
                <w:color w:val="000000"/>
              </w:rPr>
              <w:t>Atbilstoši Pašvaldīb</w:t>
            </w:r>
            <w:r w:rsidR="00204FD7" w:rsidRPr="00342E3E">
              <w:rPr>
                <w:rStyle w:val="Izclums"/>
                <w:rFonts w:ascii="Arial" w:hAnsi="Arial" w:cs="Arial"/>
                <w:i w:val="0"/>
                <w:color w:val="000000"/>
              </w:rPr>
              <w:t>u</w:t>
            </w:r>
            <w:r w:rsidRPr="00342E3E">
              <w:rPr>
                <w:rStyle w:val="Izclums"/>
                <w:rFonts w:ascii="Arial" w:hAnsi="Arial" w:cs="Arial"/>
                <w:i w:val="0"/>
                <w:color w:val="000000"/>
              </w:rPr>
              <w:t xml:space="preserve"> likuma 46.</w:t>
            </w:r>
            <w:r w:rsidR="00AD4DC5">
              <w:rPr>
                <w:rStyle w:val="Izclums"/>
                <w:rFonts w:ascii="Arial" w:hAnsi="Arial" w:cs="Arial"/>
                <w:i w:val="0"/>
                <w:color w:val="000000"/>
              </w:rPr>
              <w:t> </w:t>
            </w:r>
            <w:r w:rsidRPr="00342E3E">
              <w:rPr>
                <w:rStyle w:val="Izclums"/>
                <w:rFonts w:ascii="Arial" w:hAnsi="Arial" w:cs="Arial"/>
                <w:i w:val="0"/>
                <w:color w:val="000000"/>
              </w:rPr>
              <w:t xml:space="preserve">panta trešajā daļā noteiktajam, laika posmā no </w:t>
            </w:r>
            <w:r w:rsidR="00AD4DC5">
              <w:rPr>
                <w:rStyle w:val="Izclums"/>
                <w:rFonts w:ascii="Arial" w:hAnsi="Arial" w:cs="Arial"/>
                <w:i w:val="0"/>
                <w:color w:val="000000"/>
              </w:rPr>
              <w:t xml:space="preserve">2025. gada </w:t>
            </w:r>
            <w:r w:rsidR="00BD469F" w:rsidRPr="00BD469F">
              <w:rPr>
                <w:rStyle w:val="Izclums"/>
                <w:rFonts w:ascii="Arial" w:hAnsi="Arial" w:cs="Arial"/>
                <w:i w:val="0"/>
                <w:color w:val="000000"/>
              </w:rPr>
              <w:t>20</w:t>
            </w:r>
            <w:r w:rsidRPr="00BD469F">
              <w:rPr>
                <w:rStyle w:val="Izclums"/>
                <w:rFonts w:ascii="Arial" w:hAnsi="Arial" w:cs="Arial"/>
                <w:i w:val="0"/>
                <w:color w:val="000000"/>
              </w:rPr>
              <w:t>.</w:t>
            </w:r>
            <w:r w:rsidR="00AD4DC5" w:rsidRPr="00BD469F">
              <w:rPr>
                <w:rStyle w:val="Izclums"/>
                <w:rFonts w:ascii="Arial" w:hAnsi="Arial" w:cs="Arial"/>
                <w:i w:val="0"/>
                <w:color w:val="000000"/>
              </w:rPr>
              <w:t> </w:t>
            </w:r>
            <w:r w:rsidRPr="00BD469F">
              <w:rPr>
                <w:rStyle w:val="Izclums"/>
                <w:rFonts w:ascii="Arial" w:hAnsi="Arial" w:cs="Arial"/>
                <w:i w:val="0"/>
                <w:color w:val="000000"/>
              </w:rPr>
              <w:t>februāra</w:t>
            </w:r>
            <w:r w:rsidRPr="00BA7E51">
              <w:rPr>
                <w:rStyle w:val="Izclums"/>
                <w:rFonts w:ascii="Arial" w:hAnsi="Arial" w:cs="Arial"/>
                <w:i w:val="0"/>
                <w:color w:val="000000"/>
              </w:rPr>
              <w:t xml:space="preserve"> līdz </w:t>
            </w:r>
            <w:r w:rsidR="00BD469F">
              <w:rPr>
                <w:rStyle w:val="Izclums"/>
                <w:rFonts w:ascii="Arial" w:hAnsi="Arial" w:cs="Arial"/>
                <w:i w:val="0"/>
                <w:color w:val="000000"/>
              </w:rPr>
              <w:t>5</w:t>
            </w:r>
            <w:r w:rsidRPr="00BA7E51">
              <w:rPr>
                <w:rStyle w:val="Izclums"/>
                <w:rFonts w:ascii="Arial" w:hAnsi="Arial" w:cs="Arial"/>
                <w:i w:val="0"/>
                <w:color w:val="000000"/>
              </w:rPr>
              <w:t>.</w:t>
            </w:r>
            <w:r w:rsidR="00037463" w:rsidRPr="00BA7E51">
              <w:rPr>
                <w:rStyle w:val="Izclums"/>
                <w:rFonts w:ascii="Arial" w:hAnsi="Arial" w:cs="Arial"/>
                <w:i w:val="0"/>
                <w:color w:val="000000"/>
              </w:rPr>
              <w:t> </w:t>
            </w:r>
            <w:r w:rsidR="00AD4DC5" w:rsidRPr="00BA7E51">
              <w:rPr>
                <w:rStyle w:val="Izclums"/>
                <w:rFonts w:ascii="Arial" w:hAnsi="Arial" w:cs="Arial"/>
                <w:i w:val="0"/>
                <w:color w:val="000000"/>
              </w:rPr>
              <w:t>martam</w:t>
            </w:r>
            <w:r w:rsidRPr="00342E3E">
              <w:rPr>
                <w:rStyle w:val="Izclums"/>
                <w:rFonts w:ascii="Arial" w:hAnsi="Arial" w:cs="Arial"/>
                <w:i w:val="0"/>
                <w:color w:val="000000"/>
              </w:rPr>
              <w:t xml:space="preserve"> sabiedrības viedokļa noskaidrošanai un priekšlikumu iesniegšanai saistošo noteikumu projekts un paskaidrojuma raksts tik</w:t>
            </w:r>
            <w:r w:rsidR="00AD4DC5">
              <w:rPr>
                <w:rStyle w:val="Izclums"/>
                <w:rFonts w:ascii="Arial" w:hAnsi="Arial" w:cs="Arial"/>
                <w:i w:val="0"/>
                <w:color w:val="000000"/>
              </w:rPr>
              <w:t>s</w:t>
            </w:r>
            <w:r w:rsidRPr="00342E3E">
              <w:rPr>
                <w:rStyle w:val="Izclums"/>
                <w:rFonts w:ascii="Arial" w:hAnsi="Arial" w:cs="Arial"/>
                <w:i w:val="0"/>
                <w:color w:val="000000"/>
              </w:rPr>
              <w:t xml:space="preserve"> publicēts pašvaldības tīmekļvietnē </w:t>
            </w:r>
            <w:hyperlink r:id="rId7" w:history="1">
              <w:r w:rsidR="00AD4DC5" w:rsidRPr="00C16378">
                <w:rPr>
                  <w:rStyle w:val="Hipersaite"/>
                  <w:rFonts w:ascii="Arial" w:hAnsi="Arial" w:cs="Arial"/>
                </w:rPr>
                <w:t>www.liepaja.lv</w:t>
              </w:r>
            </w:hyperlink>
            <w:r w:rsidR="00AD4DC5">
              <w:t>.</w:t>
            </w:r>
          </w:p>
          <w:p w14:paraId="41176A78" w14:textId="62CD8B3A" w:rsidR="00AD4DC5" w:rsidRPr="00924440" w:rsidRDefault="00AD4DC5" w:rsidP="00AD4DC5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highlight w:val="yellow"/>
                <w:lang w:eastAsia="lv-LV"/>
              </w:rPr>
            </w:pPr>
          </w:p>
        </w:tc>
      </w:tr>
    </w:tbl>
    <w:p w14:paraId="05E3345C" w14:textId="77777777" w:rsidR="00600A39" w:rsidRPr="00CA4A53" w:rsidRDefault="00600A39">
      <w:pPr>
        <w:rPr>
          <w:rFonts w:ascii="Arial" w:hAnsi="Arial" w:cs="Arial"/>
        </w:rPr>
      </w:pPr>
    </w:p>
    <w:p w14:paraId="785C5B80" w14:textId="563564E6" w:rsidR="000D251B" w:rsidRPr="00CA4A53" w:rsidRDefault="000D251B" w:rsidP="00EB225B">
      <w:pPr>
        <w:ind w:left="-142" w:right="-199"/>
        <w:rPr>
          <w:rFonts w:ascii="Arial" w:hAnsi="Arial" w:cs="Arial"/>
        </w:rPr>
      </w:pPr>
      <w:r w:rsidRPr="00CA4A53">
        <w:rPr>
          <w:rFonts w:ascii="Arial" w:hAnsi="Arial" w:cs="Arial"/>
        </w:rPr>
        <w:t xml:space="preserve">Domes priekšsēdētājs                                                       </w:t>
      </w:r>
      <w:r w:rsidR="00EB225B">
        <w:rPr>
          <w:rFonts w:ascii="Arial" w:hAnsi="Arial" w:cs="Arial"/>
        </w:rPr>
        <w:t xml:space="preserve">    </w:t>
      </w:r>
      <w:r w:rsidRPr="00CA4A53">
        <w:rPr>
          <w:rFonts w:ascii="Arial" w:hAnsi="Arial" w:cs="Arial"/>
        </w:rPr>
        <w:t xml:space="preserve">    </w:t>
      </w:r>
      <w:r w:rsidR="00FC7A3C">
        <w:rPr>
          <w:rFonts w:ascii="Arial" w:hAnsi="Arial" w:cs="Arial"/>
        </w:rPr>
        <w:t xml:space="preserve">                  </w:t>
      </w:r>
      <w:r w:rsidRPr="00CA4A53">
        <w:rPr>
          <w:rFonts w:ascii="Arial" w:hAnsi="Arial" w:cs="Arial"/>
        </w:rPr>
        <w:t xml:space="preserve"> </w:t>
      </w:r>
      <w:r w:rsidR="00591BC5">
        <w:rPr>
          <w:rFonts w:ascii="Arial" w:hAnsi="Arial" w:cs="Arial"/>
        </w:rPr>
        <w:t xml:space="preserve">Gunārs </w:t>
      </w:r>
      <w:proofErr w:type="spellStart"/>
      <w:r w:rsidR="00591BC5">
        <w:rPr>
          <w:rFonts w:ascii="Arial" w:hAnsi="Arial" w:cs="Arial"/>
        </w:rPr>
        <w:t>Ansiņš</w:t>
      </w:r>
      <w:proofErr w:type="spellEnd"/>
    </w:p>
    <w:sectPr w:rsidR="000D251B" w:rsidRPr="00CA4A53" w:rsidSect="00E04D5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4C0B9" w14:textId="77777777" w:rsidR="004C2E9D" w:rsidRDefault="004C2E9D" w:rsidP="000D251B">
      <w:pPr>
        <w:spacing w:after="0" w:line="240" w:lineRule="auto"/>
      </w:pPr>
      <w:r>
        <w:separator/>
      </w:r>
    </w:p>
  </w:endnote>
  <w:endnote w:type="continuationSeparator" w:id="0">
    <w:p w14:paraId="55FB17F8" w14:textId="77777777" w:rsidR="004C2E9D" w:rsidRDefault="004C2E9D" w:rsidP="000D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9380" w14:textId="77777777" w:rsidR="004C2E9D" w:rsidRDefault="004C2E9D" w:rsidP="000D251B">
      <w:pPr>
        <w:spacing w:after="0" w:line="240" w:lineRule="auto"/>
      </w:pPr>
      <w:r>
        <w:separator/>
      </w:r>
    </w:p>
  </w:footnote>
  <w:footnote w:type="continuationSeparator" w:id="0">
    <w:p w14:paraId="2BEC03CE" w14:textId="77777777" w:rsidR="004C2E9D" w:rsidRDefault="004C2E9D" w:rsidP="000D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E9248E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C57A0"/>
    <w:multiLevelType w:val="multilevel"/>
    <w:tmpl w:val="0622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4A66"/>
    <w:multiLevelType w:val="hybridMultilevel"/>
    <w:tmpl w:val="D92623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77A28"/>
    <w:multiLevelType w:val="hybridMultilevel"/>
    <w:tmpl w:val="6666D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607F451A"/>
    <w:multiLevelType w:val="multilevel"/>
    <w:tmpl w:val="58F87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83BD7"/>
    <w:multiLevelType w:val="multilevel"/>
    <w:tmpl w:val="31EA2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E0F6C"/>
    <w:multiLevelType w:val="multilevel"/>
    <w:tmpl w:val="EFF29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B67B6"/>
    <w:multiLevelType w:val="multilevel"/>
    <w:tmpl w:val="7C206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909D2"/>
    <w:multiLevelType w:val="multilevel"/>
    <w:tmpl w:val="6A70B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B00E9"/>
    <w:multiLevelType w:val="multilevel"/>
    <w:tmpl w:val="05608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6838">
    <w:abstractNumId w:val="6"/>
  </w:num>
  <w:num w:numId="2" w16cid:durableId="92357538">
    <w:abstractNumId w:val="14"/>
  </w:num>
  <w:num w:numId="3" w16cid:durableId="792670739">
    <w:abstractNumId w:val="13"/>
  </w:num>
  <w:num w:numId="4" w16cid:durableId="1593322027">
    <w:abstractNumId w:val="17"/>
  </w:num>
  <w:num w:numId="5" w16cid:durableId="155651437">
    <w:abstractNumId w:val="21"/>
  </w:num>
  <w:num w:numId="6" w16cid:durableId="1500465940">
    <w:abstractNumId w:val="15"/>
  </w:num>
  <w:num w:numId="7" w16cid:durableId="1260409777">
    <w:abstractNumId w:val="4"/>
  </w:num>
  <w:num w:numId="8" w16cid:durableId="292444703">
    <w:abstractNumId w:val="18"/>
  </w:num>
  <w:num w:numId="9" w16cid:durableId="1251309889">
    <w:abstractNumId w:val="2"/>
  </w:num>
  <w:num w:numId="10" w16cid:durableId="418335693">
    <w:abstractNumId w:val="8"/>
  </w:num>
  <w:num w:numId="11" w16cid:durableId="130950686">
    <w:abstractNumId w:val="7"/>
  </w:num>
  <w:num w:numId="12" w16cid:durableId="507451730">
    <w:abstractNumId w:val="5"/>
  </w:num>
  <w:num w:numId="13" w16cid:durableId="1030301792">
    <w:abstractNumId w:val="12"/>
  </w:num>
  <w:num w:numId="14" w16cid:durableId="1973947109">
    <w:abstractNumId w:val="1"/>
  </w:num>
  <w:num w:numId="15" w16cid:durableId="1532112310">
    <w:abstractNumId w:val="20"/>
  </w:num>
  <w:num w:numId="16" w16cid:durableId="1196695601">
    <w:abstractNumId w:val="3"/>
  </w:num>
  <w:num w:numId="17" w16cid:durableId="22443896">
    <w:abstractNumId w:val="19"/>
  </w:num>
  <w:num w:numId="18" w16cid:durableId="1360937935">
    <w:abstractNumId w:val="16"/>
  </w:num>
  <w:num w:numId="19" w16cid:durableId="544878524">
    <w:abstractNumId w:val="22"/>
  </w:num>
  <w:num w:numId="20" w16cid:durableId="1525443671">
    <w:abstractNumId w:val="0"/>
  </w:num>
  <w:num w:numId="21" w16cid:durableId="790786527">
    <w:abstractNumId w:val="9"/>
  </w:num>
  <w:num w:numId="22" w16cid:durableId="1710031378">
    <w:abstractNumId w:val="10"/>
  </w:num>
  <w:num w:numId="23" w16cid:durableId="328217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48"/>
    <w:rsid w:val="00037463"/>
    <w:rsid w:val="00041B15"/>
    <w:rsid w:val="00054ED4"/>
    <w:rsid w:val="000808EB"/>
    <w:rsid w:val="000873C3"/>
    <w:rsid w:val="000D251B"/>
    <w:rsid w:val="00127A68"/>
    <w:rsid w:val="0017375E"/>
    <w:rsid w:val="001A34B7"/>
    <w:rsid w:val="001B055B"/>
    <w:rsid w:val="002030BA"/>
    <w:rsid w:val="00204FD7"/>
    <w:rsid w:val="00254DDA"/>
    <w:rsid w:val="0025734C"/>
    <w:rsid w:val="002B48A1"/>
    <w:rsid w:val="002C2C4C"/>
    <w:rsid w:val="002C5248"/>
    <w:rsid w:val="002C6B60"/>
    <w:rsid w:val="00342E3E"/>
    <w:rsid w:val="00382D63"/>
    <w:rsid w:val="003D3A59"/>
    <w:rsid w:val="003F6C43"/>
    <w:rsid w:val="0041557A"/>
    <w:rsid w:val="004270A6"/>
    <w:rsid w:val="00437596"/>
    <w:rsid w:val="00441E51"/>
    <w:rsid w:val="004C2E9D"/>
    <w:rsid w:val="004D79F1"/>
    <w:rsid w:val="004F4DEA"/>
    <w:rsid w:val="00504AC2"/>
    <w:rsid w:val="0052144C"/>
    <w:rsid w:val="00555037"/>
    <w:rsid w:val="00573697"/>
    <w:rsid w:val="00575795"/>
    <w:rsid w:val="00591BC5"/>
    <w:rsid w:val="005C269F"/>
    <w:rsid w:val="00600A39"/>
    <w:rsid w:val="00616017"/>
    <w:rsid w:val="00622185"/>
    <w:rsid w:val="00645541"/>
    <w:rsid w:val="00683019"/>
    <w:rsid w:val="006F58B4"/>
    <w:rsid w:val="00707C2C"/>
    <w:rsid w:val="00713427"/>
    <w:rsid w:val="00745AEB"/>
    <w:rsid w:val="00791BAC"/>
    <w:rsid w:val="007B1881"/>
    <w:rsid w:val="007B1CBC"/>
    <w:rsid w:val="007D1554"/>
    <w:rsid w:val="008106E9"/>
    <w:rsid w:val="008246FD"/>
    <w:rsid w:val="00845C11"/>
    <w:rsid w:val="008B5C78"/>
    <w:rsid w:val="008B6B32"/>
    <w:rsid w:val="00921C4D"/>
    <w:rsid w:val="00924440"/>
    <w:rsid w:val="00967AEC"/>
    <w:rsid w:val="00970D9A"/>
    <w:rsid w:val="00971AF2"/>
    <w:rsid w:val="00986E54"/>
    <w:rsid w:val="009D0355"/>
    <w:rsid w:val="009D6716"/>
    <w:rsid w:val="009E234E"/>
    <w:rsid w:val="009F7B6A"/>
    <w:rsid w:val="00A103E7"/>
    <w:rsid w:val="00A14142"/>
    <w:rsid w:val="00A577B7"/>
    <w:rsid w:val="00AC1061"/>
    <w:rsid w:val="00AD4BDC"/>
    <w:rsid w:val="00AD4DC5"/>
    <w:rsid w:val="00AD5C48"/>
    <w:rsid w:val="00B14015"/>
    <w:rsid w:val="00B1679E"/>
    <w:rsid w:val="00B24979"/>
    <w:rsid w:val="00B50D72"/>
    <w:rsid w:val="00B56333"/>
    <w:rsid w:val="00BA7E51"/>
    <w:rsid w:val="00BB1364"/>
    <w:rsid w:val="00BB40C0"/>
    <w:rsid w:val="00BD469F"/>
    <w:rsid w:val="00BF1553"/>
    <w:rsid w:val="00BF46D1"/>
    <w:rsid w:val="00BF4A58"/>
    <w:rsid w:val="00C30CAB"/>
    <w:rsid w:val="00C609CD"/>
    <w:rsid w:val="00CA4A53"/>
    <w:rsid w:val="00CD6E72"/>
    <w:rsid w:val="00D05471"/>
    <w:rsid w:val="00D3533F"/>
    <w:rsid w:val="00D4446D"/>
    <w:rsid w:val="00DB382E"/>
    <w:rsid w:val="00DF236E"/>
    <w:rsid w:val="00E04D5A"/>
    <w:rsid w:val="00E55E5E"/>
    <w:rsid w:val="00E73891"/>
    <w:rsid w:val="00EB225B"/>
    <w:rsid w:val="00EB2E61"/>
    <w:rsid w:val="00ED6265"/>
    <w:rsid w:val="00EF54D8"/>
    <w:rsid w:val="00F07F30"/>
    <w:rsid w:val="00F2363A"/>
    <w:rsid w:val="00F931F5"/>
    <w:rsid w:val="00FC3D46"/>
    <w:rsid w:val="00FC7A3C"/>
    <w:rsid w:val="00FE22F9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D64A"/>
  <w15:chartTrackingRefBased/>
  <w15:docId w15:val="{35EA624A-7805-4952-92CA-C410E135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0D251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0D251B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0D251B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0D251B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styleId="Hipersaite">
    <w:name w:val="Hyperlink"/>
    <w:uiPriority w:val="99"/>
    <w:unhideWhenUsed/>
    <w:rsid w:val="00B50D7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3759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D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5C48"/>
    <w:rPr>
      <w:rFonts w:ascii="Segoe UI" w:hAnsi="Segoe UI" w:cs="Segoe UI"/>
      <w:sz w:val="18"/>
      <w:szCs w:val="18"/>
    </w:rPr>
  </w:style>
  <w:style w:type="character" w:styleId="Izclums">
    <w:name w:val="Emphasis"/>
    <w:basedOn w:val="Noklusjumarindkopasfonts"/>
    <w:uiPriority w:val="20"/>
    <w:qFormat/>
    <w:rsid w:val="008B6B32"/>
    <w:rPr>
      <w:i/>
      <w:iCs/>
    </w:rPr>
  </w:style>
  <w:style w:type="character" w:customStyle="1" w:styleId="object">
    <w:name w:val="object"/>
    <w:basedOn w:val="Noklusjumarindkopasfonts"/>
    <w:rsid w:val="008B6B32"/>
  </w:style>
  <w:style w:type="character" w:styleId="Neatrisintapieminana">
    <w:name w:val="Unresolved Mention"/>
    <w:basedOn w:val="Noklusjumarindkopasfonts"/>
    <w:uiPriority w:val="99"/>
    <w:semiHidden/>
    <w:unhideWhenUsed/>
    <w:rsid w:val="00AD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epa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Lukjanova</dc:creator>
  <cp:keywords/>
  <dc:description/>
  <cp:lastModifiedBy>Iveta Fomina</cp:lastModifiedBy>
  <cp:revision>3</cp:revision>
  <cp:lastPrinted>2025-02-04T11:52:00Z</cp:lastPrinted>
  <dcterms:created xsi:type="dcterms:W3CDTF">2025-02-20T07:11:00Z</dcterms:created>
  <dcterms:modified xsi:type="dcterms:W3CDTF">2025-02-20T07:40:00Z</dcterms:modified>
</cp:coreProperties>
</file>