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7D6EB" w14:textId="744A7414" w:rsidR="00610658" w:rsidRPr="00610658" w:rsidRDefault="00610658" w:rsidP="00610658">
      <w:pPr>
        <w:widowControl w:val="0"/>
        <w:autoSpaceDE w:val="0"/>
        <w:autoSpaceDN w:val="0"/>
        <w:adjustRightInd w:val="0"/>
        <w:spacing w:after="0" w:line="240" w:lineRule="auto"/>
        <w:ind w:right="272"/>
        <w:jc w:val="center"/>
        <w:rPr>
          <w:rFonts w:ascii="Arial" w:hAnsi="Arial" w:cs="Arial"/>
          <w:b/>
          <w:bCs/>
          <w:shd w:val="clear" w:color="auto" w:fill="FFFFFF"/>
        </w:rPr>
      </w:pPr>
      <w:r w:rsidRPr="00610658">
        <w:rPr>
          <w:rFonts w:ascii="Arial" w:eastAsia="Times New Roman" w:hAnsi="Arial" w:cs="Arial"/>
          <w:b/>
          <w:bCs/>
          <w:lang w:eastAsia="lv-LV"/>
        </w:rPr>
        <w:t>Saistošo noteikumu projekta “</w:t>
      </w:r>
      <w:r w:rsidRPr="00610658">
        <w:rPr>
          <w:rFonts w:ascii="Arial" w:hAnsi="Arial" w:cs="Arial"/>
          <w:b/>
          <w:bCs/>
          <w:shd w:val="clear" w:color="auto" w:fill="FFFFFF"/>
        </w:rPr>
        <w:t>Grozījumi Liepājas valstspilsētas pašvaldības domes 2023. gada 19. oktobra saistošajos noteikumos Nr.17 “Liepājas valstspilsētas pašvaldības nolikums”</w:t>
      </w:r>
      <w:r w:rsidRPr="00610658">
        <w:rPr>
          <w:rFonts w:ascii="Arial" w:eastAsia="Times New Roman" w:hAnsi="Arial" w:cs="Arial"/>
          <w:b/>
          <w:bCs/>
          <w:lang w:eastAsia="lv-LV"/>
        </w:rPr>
        <w:t>” paskaidrojuma raksts</w:t>
      </w:r>
    </w:p>
    <w:p w14:paraId="6BFCA180" w14:textId="77777777" w:rsidR="00610658" w:rsidRPr="00610658" w:rsidRDefault="00610658" w:rsidP="00610658">
      <w:pPr>
        <w:spacing w:after="0" w:line="240" w:lineRule="auto"/>
        <w:textAlignment w:val="baseline"/>
        <w:rPr>
          <w:rFonts w:ascii="Arial" w:eastAsia="Times New Roman" w:hAnsi="Arial" w:cs="Arial"/>
          <w:sz w:val="24"/>
          <w:szCs w:val="24"/>
          <w:lang w:eastAsia="lv-LV"/>
        </w:rPr>
      </w:pPr>
    </w:p>
    <w:tbl>
      <w:tblPr>
        <w:tblW w:w="9214"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4"/>
        <w:gridCol w:w="6520"/>
      </w:tblGrid>
      <w:tr w:rsidR="00610658" w:rsidRPr="00B52965" w14:paraId="69AA5BF7" w14:textId="77777777" w:rsidTr="00892CF0">
        <w:tc>
          <w:tcPr>
            <w:tcW w:w="269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CCAB2D" w14:textId="77777777" w:rsidR="00610658" w:rsidRPr="00B52965" w:rsidRDefault="00610658" w:rsidP="00892CF0">
            <w:pPr>
              <w:spacing w:after="0" w:line="240" w:lineRule="auto"/>
              <w:ind w:right="39"/>
              <w:jc w:val="center"/>
              <w:textAlignment w:val="baseline"/>
              <w:rPr>
                <w:rFonts w:ascii="Arial" w:eastAsia="Times New Roman" w:hAnsi="Arial" w:cs="Arial"/>
                <w:lang w:eastAsia="lv-LV"/>
              </w:rPr>
            </w:pPr>
            <w:r w:rsidRPr="00B52965">
              <w:rPr>
                <w:rFonts w:ascii="Arial" w:eastAsia="Times New Roman" w:hAnsi="Arial" w:cs="Arial"/>
                <w:b/>
                <w:bCs/>
                <w:lang w:eastAsia="lv-LV"/>
              </w:rPr>
              <w:t>Paskaidrojuma raksta sadaļa</w:t>
            </w: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7CFCAF8" w14:textId="77777777" w:rsidR="00610658" w:rsidRPr="00B52965" w:rsidRDefault="00610658" w:rsidP="00892CF0">
            <w:pPr>
              <w:spacing w:after="0" w:line="240" w:lineRule="auto"/>
              <w:ind w:right="102"/>
              <w:jc w:val="center"/>
              <w:textAlignment w:val="baseline"/>
              <w:rPr>
                <w:rFonts w:ascii="Arial" w:eastAsia="Times New Roman" w:hAnsi="Arial" w:cs="Arial"/>
                <w:b/>
                <w:bCs/>
                <w:lang w:eastAsia="lv-LV"/>
              </w:rPr>
            </w:pPr>
            <w:r w:rsidRPr="00B52965">
              <w:rPr>
                <w:rFonts w:ascii="Arial" w:eastAsia="Times New Roman" w:hAnsi="Arial" w:cs="Arial"/>
                <w:b/>
                <w:bCs/>
                <w:lang w:eastAsia="lv-LV"/>
              </w:rPr>
              <w:t>Norādāmā informācija </w:t>
            </w:r>
          </w:p>
        </w:tc>
      </w:tr>
      <w:tr w:rsidR="00610658" w:rsidRPr="000F49DE" w14:paraId="26B3749A" w14:textId="77777777" w:rsidTr="00892CF0">
        <w:tc>
          <w:tcPr>
            <w:tcW w:w="269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79704B2" w14:textId="77777777" w:rsidR="00610658" w:rsidRPr="0044732A" w:rsidRDefault="00610658" w:rsidP="00892CF0">
            <w:pPr>
              <w:widowControl w:val="0"/>
              <w:numPr>
                <w:ilvl w:val="0"/>
                <w:numId w:val="1"/>
              </w:numPr>
              <w:spacing w:after="0" w:line="240" w:lineRule="auto"/>
              <w:ind w:left="392" w:right="39" w:hanging="284"/>
              <w:textAlignment w:val="baseline"/>
              <w:rPr>
                <w:rFonts w:ascii="Arial" w:eastAsia="Times New Roman" w:hAnsi="Arial" w:cs="Arial"/>
                <w:lang w:eastAsia="lv-LV"/>
              </w:rPr>
            </w:pPr>
            <w:r w:rsidRPr="0044732A">
              <w:rPr>
                <w:rFonts w:ascii="Arial" w:eastAsia="Times New Roman" w:hAnsi="Arial" w:cs="Arial"/>
                <w:lang w:eastAsia="lv-LV"/>
              </w:rPr>
              <w:t>Mērķis un nepieciešamības pamatojums </w:t>
            </w: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4FFCB6" w14:textId="4E4DF2F9" w:rsidR="005C2B2F" w:rsidRPr="0044732A" w:rsidRDefault="005C2B2F" w:rsidP="00892CF0">
            <w:pPr>
              <w:spacing w:after="0" w:line="240" w:lineRule="auto"/>
              <w:ind w:right="85"/>
              <w:jc w:val="both"/>
              <w:rPr>
                <w:rFonts w:ascii="Arial" w:hAnsi="Arial" w:cs="Arial"/>
                <w:shd w:val="clear" w:color="auto" w:fill="FFFFFF"/>
              </w:rPr>
            </w:pPr>
            <w:r w:rsidRPr="0044732A">
              <w:rPr>
                <w:rFonts w:ascii="Arial" w:hAnsi="Arial" w:cs="Arial"/>
                <w:shd w:val="clear" w:color="auto" w:fill="FFFFFF"/>
              </w:rPr>
              <w:t>Liepājas valstspilsētas pašvaldības domes 2023.</w:t>
            </w:r>
            <w:r w:rsidR="0050759B">
              <w:rPr>
                <w:rFonts w:ascii="Arial" w:hAnsi="Arial" w:cs="Arial"/>
                <w:shd w:val="clear" w:color="auto" w:fill="FFFFFF"/>
              </w:rPr>
              <w:t> </w:t>
            </w:r>
            <w:r w:rsidRPr="0044732A">
              <w:rPr>
                <w:rFonts w:ascii="Arial" w:hAnsi="Arial" w:cs="Arial"/>
                <w:shd w:val="clear" w:color="auto" w:fill="FFFFFF"/>
              </w:rPr>
              <w:t>gada 19.</w:t>
            </w:r>
            <w:r w:rsidR="0050759B">
              <w:rPr>
                <w:rFonts w:ascii="Arial" w:hAnsi="Arial" w:cs="Arial"/>
                <w:shd w:val="clear" w:color="auto" w:fill="FFFFFF"/>
              </w:rPr>
              <w:t> </w:t>
            </w:r>
            <w:r w:rsidRPr="0044732A">
              <w:rPr>
                <w:rFonts w:ascii="Arial" w:hAnsi="Arial" w:cs="Arial"/>
                <w:shd w:val="clear" w:color="auto" w:fill="FFFFFF"/>
              </w:rPr>
              <w:t>oktobra saistoš</w:t>
            </w:r>
            <w:r w:rsidR="0050759B">
              <w:rPr>
                <w:rFonts w:ascii="Arial" w:hAnsi="Arial" w:cs="Arial"/>
                <w:shd w:val="clear" w:color="auto" w:fill="FFFFFF"/>
              </w:rPr>
              <w:t>o</w:t>
            </w:r>
            <w:r w:rsidRPr="0044732A">
              <w:rPr>
                <w:rFonts w:ascii="Arial" w:hAnsi="Arial" w:cs="Arial"/>
                <w:shd w:val="clear" w:color="auto" w:fill="FFFFFF"/>
              </w:rPr>
              <w:t xml:space="preserve"> noteikum</w:t>
            </w:r>
            <w:r w:rsidR="005963D5">
              <w:rPr>
                <w:rFonts w:ascii="Arial" w:hAnsi="Arial" w:cs="Arial"/>
                <w:shd w:val="clear" w:color="auto" w:fill="FFFFFF"/>
              </w:rPr>
              <w:t>u</w:t>
            </w:r>
            <w:r w:rsidRPr="0044732A">
              <w:rPr>
                <w:rFonts w:ascii="Arial" w:hAnsi="Arial" w:cs="Arial"/>
                <w:shd w:val="clear" w:color="auto" w:fill="FFFFFF"/>
              </w:rPr>
              <w:t xml:space="preserve"> Nr.</w:t>
            </w:r>
            <w:r w:rsidR="0050759B">
              <w:rPr>
                <w:rFonts w:ascii="Arial" w:hAnsi="Arial" w:cs="Arial"/>
                <w:shd w:val="clear" w:color="auto" w:fill="FFFFFF"/>
              </w:rPr>
              <w:t> </w:t>
            </w:r>
            <w:r w:rsidRPr="0044732A">
              <w:rPr>
                <w:rFonts w:ascii="Arial" w:hAnsi="Arial" w:cs="Arial"/>
                <w:shd w:val="clear" w:color="auto" w:fill="FFFFFF"/>
              </w:rPr>
              <w:t xml:space="preserve">17 “Liepājas valstspilsētas pašvaldības nolikums” </w:t>
            </w:r>
            <w:r w:rsidR="005963D5">
              <w:rPr>
                <w:rFonts w:ascii="Arial" w:hAnsi="Arial" w:cs="Arial"/>
                <w:shd w:val="clear" w:color="auto" w:fill="FFFFFF"/>
              </w:rPr>
              <w:t xml:space="preserve">grozījumu </w:t>
            </w:r>
            <w:r w:rsidRPr="0044732A">
              <w:rPr>
                <w:rFonts w:ascii="Arial" w:hAnsi="Arial" w:cs="Arial"/>
                <w:shd w:val="clear" w:color="auto" w:fill="FFFFFF"/>
              </w:rPr>
              <w:t xml:space="preserve">mērķis ir </w:t>
            </w:r>
            <w:r w:rsidR="008823D2">
              <w:rPr>
                <w:rFonts w:ascii="Arial" w:hAnsi="Arial" w:cs="Arial"/>
                <w:shd w:val="clear" w:color="auto" w:fill="FFFFFF"/>
              </w:rPr>
              <w:t>aktualizēt pašvaldības nolikumu, ievērojot iepriekš pieņemtos pašvaldības domes lēmumus, uzlabojot procedūras, lai nodrošinātu normatīvajos aktos noteiktos termiņus, kā arī vei</w:t>
            </w:r>
            <w:r w:rsidR="0050759B">
              <w:rPr>
                <w:rFonts w:ascii="Arial" w:hAnsi="Arial" w:cs="Arial"/>
                <w:shd w:val="clear" w:color="auto" w:fill="FFFFFF"/>
              </w:rPr>
              <w:t>k</w:t>
            </w:r>
            <w:r w:rsidR="008823D2">
              <w:rPr>
                <w:rFonts w:ascii="Arial" w:hAnsi="Arial" w:cs="Arial"/>
                <w:shd w:val="clear" w:color="auto" w:fill="FFFFFF"/>
              </w:rPr>
              <w:t>t redakcionālas izmaiņas.</w:t>
            </w:r>
          </w:p>
          <w:p w14:paraId="59E67D41" w14:textId="77777777" w:rsidR="005C2B2F" w:rsidRPr="0044732A" w:rsidRDefault="005C2B2F" w:rsidP="00892CF0">
            <w:pPr>
              <w:spacing w:after="0" w:line="240" w:lineRule="auto"/>
              <w:ind w:right="85"/>
              <w:jc w:val="both"/>
              <w:rPr>
                <w:rFonts w:ascii="Arial" w:hAnsi="Arial" w:cs="Arial"/>
                <w:shd w:val="clear" w:color="auto" w:fill="FFFFFF"/>
              </w:rPr>
            </w:pPr>
          </w:p>
          <w:p w14:paraId="35D96D94" w14:textId="77777777" w:rsidR="005C2B2F" w:rsidRPr="0044732A" w:rsidRDefault="005C2B2F" w:rsidP="00892CF0">
            <w:pPr>
              <w:spacing w:after="0" w:line="240" w:lineRule="auto"/>
              <w:ind w:right="85"/>
              <w:jc w:val="both"/>
              <w:rPr>
                <w:rFonts w:ascii="Arial" w:hAnsi="Arial" w:cs="Arial"/>
                <w:shd w:val="clear" w:color="auto" w:fill="FFFFFF"/>
              </w:rPr>
            </w:pPr>
            <w:r w:rsidRPr="0044732A">
              <w:rPr>
                <w:rFonts w:ascii="Arial" w:hAnsi="Arial" w:cs="Arial"/>
                <w:shd w:val="clear" w:color="auto" w:fill="FFFFFF"/>
              </w:rPr>
              <w:t>Ar grozījumiem saistošajos noteikumos tiek precizēta atsauce tiesiskajā pamatojumā, no tā izslēdzot atsauci uz vispārīgu tiesību normu pašvaldības domei izdot saistošos noteikumus.</w:t>
            </w:r>
          </w:p>
          <w:p w14:paraId="471A8E62" w14:textId="77777777" w:rsidR="005C2B2F" w:rsidRPr="0044732A" w:rsidRDefault="005C2B2F" w:rsidP="00892CF0">
            <w:pPr>
              <w:spacing w:after="0" w:line="240" w:lineRule="auto"/>
              <w:ind w:right="85"/>
              <w:jc w:val="both"/>
              <w:rPr>
                <w:rFonts w:ascii="Arial" w:hAnsi="Arial" w:cs="Arial"/>
                <w:shd w:val="clear" w:color="auto" w:fill="FFFFFF"/>
              </w:rPr>
            </w:pPr>
          </w:p>
          <w:p w14:paraId="3C5F4641" w14:textId="6F577EFF" w:rsidR="0044732A" w:rsidRDefault="005963D5" w:rsidP="00892CF0">
            <w:pPr>
              <w:spacing w:after="0" w:line="240" w:lineRule="auto"/>
              <w:ind w:right="85"/>
              <w:jc w:val="both"/>
              <w:rPr>
                <w:rFonts w:ascii="Arial" w:hAnsi="Arial" w:cs="Arial"/>
                <w:shd w:val="clear" w:color="auto" w:fill="FFFFFF"/>
              </w:rPr>
            </w:pPr>
            <w:r>
              <w:rPr>
                <w:rFonts w:ascii="Arial" w:hAnsi="Arial" w:cs="Arial"/>
                <w:shd w:val="clear" w:color="auto" w:fill="FFFFFF"/>
              </w:rPr>
              <w:t>I</w:t>
            </w:r>
            <w:r w:rsidR="008823D2">
              <w:rPr>
                <w:rFonts w:ascii="Arial" w:hAnsi="Arial" w:cs="Arial"/>
                <w:shd w:val="clear" w:color="auto" w:fill="FFFFFF"/>
              </w:rPr>
              <w:t>zvērtējot komitejas kompetenci</w:t>
            </w:r>
            <w:r w:rsidR="00704D57">
              <w:rPr>
                <w:rFonts w:ascii="Arial" w:hAnsi="Arial" w:cs="Arial"/>
                <w:shd w:val="clear" w:color="auto" w:fill="FFFFFF"/>
              </w:rPr>
              <w:t>,</w:t>
            </w:r>
            <w:r w:rsidR="008823D2">
              <w:rPr>
                <w:rFonts w:ascii="Arial" w:hAnsi="Arial" w:cs="Arial"/>
                <w:shd w:val="clear" w:color="auto" w:fill="FFFFFF"/>
              </w:rPr>
              <w:t xml:space="preserve"> tiek mainīts Sociālo lietu, veselības un sabiedriskās kārtības komitejas nosaukums, nosakot, ka turpmākais tās nosaukums ir Sociālo, veselības un drošības </w:t>
            </w:r>
            <w:r w:rsidR="00704D57">
              <w:rPr>
                <w:rFonts w:ascii="Arial" w:hAnsi="Arial" w:cs="Arial"/>
                <w:shd w:val="clear" w:color="auto" w:fill="FFFFFF"/>
              </w:rPr>
              <w:t xml:space="preserve">jautājumu </w:t>
            </w:r>
            <w:r w:rsidR="008823D2">
              <w:rPr>
                <w:rFonts w:ascii="Arial" w:hAnsi="Arial" w:cs="Arial"/>
                <w:shd w:val="clear" w:color="auto" w:fill="FFFFFF"/>
              </w:rPr>
              <w:t>komiteja. Līdz ar to tiek veikti redakcionāli precizējumi nolikuma tekstā.</w:t>
            </w:r>
          </w:p>
          <w:p w14:paraId="446E973D" w14:textId="77777777" w:rsidR="008823D2" w:rsidRPr="0044732A" w:rsidRDefault="008823D2" w:rsidP="00892CF0">
            <w:pPr>
              <w:spacing w:after="0" w:line="240" w:lineRule="auto"/>
              <w:ind w:right="85"/>
              <w:jc w:val="both"/>
              <w:rPr>
                <w:rFonts w:ascii="Arial" w:hAnsi="Arial" w:cs="Arial"/>
                <w:shd w:val="clear" w:color="auto" w:fill="FFFFFF"/>
              </w:rPr>
            </w:pPr>
          </w:p>
          <w:p w14:paraId="5690E2BF" w14:textId="3035051F" w:rsidR="005C2B2F" w:rsidRPr="0044732A" w:rsidRDefault="005C2B2F" w:rsidP="00892CF0">
            <w:pPr>
              <w:spacing w:after="0" w:line="240" w:lineRule="auto"/>
              <w:ind w:right="85"/>
              <w:jc w:val="both"/>
              <w:rPr>
                <w:rFonts w:ascii="Arial" w:hAnsi="Arial" w:cs="Arial"/>
                <w:shd w:val="clear" w:color="auto" w:fill="FFFFFF"/>
              </w:rPr>
            </w:pPr>
            <w:r w:rsidRPr="0044732A">
              <w:rPr>
                <w:rFonts w:ascii="Arial" w:hAnsi="Arial" w:cs="Arial"/>
                <w:shd w:val="clear" w:color="auto" w:fill="FFFFFF"/>
              </w:rPr>
              <w:t xml:space="preserve">Lai nodrošinātu pašvaldības domes izveidoto komisiju aktuālo nosaukumu ietveršanu, kā arī iespēju domei izveidot un likvidēt komisijas bez papildu </w:t>
            </w:r>
            <w:r w:rsidR="0044732A" w:rsidRPr="0044732A">
              <w:rPr>
                <w:rFonts w:ascii="Arial" w:hAnsi="Arial" w:cs="Arial"/>
                <w:shd w:val="clear" w:color="auto" w:fill="FFFFFF"/>
              </w:rPr>
              <w:t xml:space="preserve">birokrātiskām </w:t>
            </w:r>
            <w:r w:rsidRPr="0044732A">
              <w:rPr>
                <w:rFonts w:ascii="Arial" w:hAnsi="Arial" w:cs="Arial"/>
                <w:shd w:val="clear" w:color="auto" w:fill="FFFFFF"/>
              </w:rPr>
              <w:t xml:space="preserve">procedūrām, turpmāk paredzēts, ka pašvaldības nolikumā </w:t>
            </w:r>
            <w:r w:rsidR="005963D5">
              <w:rPr>
                <w:rFonts w:ascii="Arial" w:hAnsi="Arial" w:cs="Arial"/>
                <w:shd w:val="clear" w:color="auto" w:fill="FFFFFF"/>
              </w:rPr>
              <w:t>tiek noteikti komisiju veidošanas principi.</w:t>
            </w:r>
            <w:r w:rsidR="0044732A" w:rsidRPr="0044732A">
              <w:rPr>
                <w:rFonts w:ascii="Arial" w:hAnsi="Arial" w:cs="Arial"/>
                <w:shd w:val="clear" w:color="auto" w:fill="FFFFFF"/>
              </w:rPr>
              <w:t xml:space="preserve"> </w:t>
            </w:r>
            <w:r w:rsidR="005963D5">
              <w:rPr>
                <w:rFonts w:ascii="Arial" w:hAnsi="Arial" w:cs="Arial"/>
                <w:shd w:val="clear" w:color="auto" w:fill="FFFFFF"/>
              </w:rPr>
              <w:t>K</w:t>
            </w:r>
            <w:r w:rsidR="0044732A" w:rsidRPr="0044732A">
              <w:rPr>
                <w:rFonts w:ascii="Arial" w:hAnsi="Arial" w:cs="Arial"/>
                <w:shd w:val="clear" w:color="auto" w:fill="FFFFFF"/>
              </w:rPr>
              <w:t>omisij</w:t>
            </w:r>
            <w:r w:rsidR="005963D5">
              <w:rPr>
                <w:rFonts w:ascii="Arial" w:hAnsi="Arial" w:cs="Arial"/>
                <w:shd w:val="clear" w:color="auto" w:fill="FFFFFF"/>
              </w:rPr>
              <w:t>as jau šobrīd tiek izveidotas ar domes lēmumiem, nosakot lēmumā tās personālsastāvu un paredzot</w:t>
            </w:r>
            <w:r w:rsidR="0044732A" w:rsidRPr="0044732A">
              <w:rPr>
                <w:rFonts w:ascii="Arial" w:hAnsi="Arial" w:cs="Arial"/>
                <w:shd w:val="clear" w:color="auto" w:fill="FFFFFF"/>
              </w:rPr>
              <w:t xml:space="preserve"> komiteju, kuras pārraudzībā attiecīgā komisija </w:t>
            </w:r>
            <w:r w:rsidR="005963D5">
              <w:rPr>
                <w:rFonts w:ascii="Arial" w:hAnsi="Arial" w:cs="Arial"/>
                <w:shd w:val="clear" w:color="auto" w:fill="FFFFFF"/>
              </w:rPr>
              <w:t>atrodas</w:t>
            </w:r>
            <w:r w:rsidR="0044732A" w:rsidRPr="0044732A">
              <w:rPr>
                <w:rFonts w:ascii="Arial" w:hAnsi="Arial" w:cs="Arial"/>
                <w:shd w:val="clear" w:color="auto" w:fill="FFFFFF"/>
              </w:rPr>
              <w:t>.</w:t>
            </w:r>
            <w:r w:rsidR="00CA23C0">
              <w:rPr>
                <w:rFonts w:ascii="Arial" w:hAnsi="Arial" w:cs="Arial"/>
                <w:shd w:val="clear" w:color="auto" w:fill="FFFFFF"/>
              </w:rPr>
              <w:t xml:space="preserve"> Komisijas, kas izveidotas iepriekšējā domes sasaukuma laikā, turpinās darbo</w:t>
            </w:r>
            <w:r w:rsidR="0050759B">
              <w:rPr>
                <w:rFonts w:ascii="Arial" w:hAnsi="Arial" w:cs="Arial"/>
                <w:shd w:val="clear" w:color="auto" w:fill="FFFFFF"/>
              </w:rPr>
              <w:t>ties</w:t>
            </w:r>
            <w:r w:rsidR="00CA23C0">
              <w:rPr>
                <w:rFonts w:ascii="Arial" w:hAnsi="Arial" w:cs="Arial"/>
                <w:shd w:val="clear" w:color="auto" w:fill="FFFFFF"/>
              </w:rPr>
              <w:t xml:space="preserve"> līdz jauna pašvaldības domes lēmuma pieņemšanai.</w:t>
            </w:r>
          </w:p>
          <w:p w14:paraId="56351535" w14:textId="77777777" w:rsidR="0044732A" w:rsidRPr="0044732A" w:rsidRDefault="0044732A" w:rsidP="00892CF0">
            <w:pPr>
              <w:spacing w:after="0" w:line="240" w:lineRule="auto"/>
              <w:ind w:right="85"/>
              <w:jc w:val="both"/>
              <w:rPr>
                <w:rFonts w:ascii="Arial" w:hAnsi="Arial" w:cs="Arial"/>
                <w:shd w:val="clear" w:color="auto" w:fill="FFFFFF"/>
              </w:rPr>
            </w:pPr>
          </w:p>
          <w:p w14:paraId="1F140C4B" w14:textId="53DF8995" w:rsidR="005963D5" w:rsidRDefault="005963D5" w:rsidP="00892CF0">
            <w:pPr>
              <w:spacing w:after="0" w:line="240" w:lineRule="auto"/>
              <w:ind w:right="85"/>
              <w:jc w:val="both"/>
              <w:rPr>
                <w:rFonts w:ascii="Arial" w:hAnsi="Arial" w:cs="Arial"/>
                <w:shd w:val="clear" w:color="auto" w:fill="FFFFFF"/>
              </w:rPr>
            </w:pPr>
            <w:r>
              <w:rPr>
                <w:rFonts w:ascii="Arial" w:hAnsi="Arial" w:cs="Arial"/>
                <w:shd w:val="clear" w:color="auto" w:fill="FFFFFF"/>
              </w:rPr>
              <w:t xml:space="preserve">Precizētas domes priekšsēdētāja tiesības </w:t>
            </w:r>
            <w:r w:rsidR="006E127F">
              <w:rPr>
                <w:rFonts w:ascii="Arial" w:hAnsi="Arial" w:cs="Arial"/>
                <w:shd w:val="clear" w:color="auto" w:fill="FFFFFF"/>
              </w:rPr>
              <w:t xml:space="preserve">izdot </w:t>
            </w:r>
            <w:r>
              <w:rPr>
                <w:rFonts w:ascii="Arial" w:hAnsi="Arial" w:cs="Arial"/>
                <w:shd w:val="clear" w:color="auto" w:fill="FFFFFF"/>
              </w:rPr>
              <w:t>pilnvar</w:t>
            </w:r>
            <w:r w:rsidR="006E127F">
              <w:rPr>
                <w:rFonts w:ascii="Arial" w:hAnsi="Arial" w:cs="Arial"/>
                <w:shd w:val="clear" w:color="auto" w:fill="FFFFFF"/>
              </w:rPr>
              <w:t xml:space="preserve">as </w:t>
            </w:r>
            <w:r>
              <w:rPr>
                <w:rFonts w:ascii="Arial" w:hAnsi="Arial" w:cs="Arial"/>
                <w:shd w:val="clear" w:color="auto" w:fill="FFFFFF"/>
              </w:rPr>
              <w:t xml:space="preserve"> </w:t>
            </w:r>
            <w:r w:rsidR="006E127F">
              <w:rPr>
                <w:rFonts w:ascii="Arial" w:hAnsi="Arial" w:cs="Arial"/>
                <w:shd w:val="clear" w:color="auto" w:fill="FFFFFF"/>
              </w:rPr>
              <w:t>pārstāvībai tiesā</w:t>
            </w:r>
            <w:r w:rsidR="00E82E86">
              <w:rPr>
                <w:rFonts w:ascii="Arial" w:hAnsi="Arial" w:cs="Arial"/>
                <w:shd w:val="clear" w:color="auto" w:fill="FFFFFF"/>
              </w:rPr>
              <w:t>, tās paplašinot</w:t>
            </w:r>
            <w:r w:rsidR="006E127F">
              <w:rPr>
                <w:rFonts w:ascii="Arial" w:hAnsi="Arial" w:cs="Arial"/>
                <w:shd w:val="clear" w:color="auto" w:fill="FFFFFF"/>
              </w:rPr>
              <w:t xml:space="preserve">. Tiek svītrota atsauce uz izņēmumu </w:t>
            </w:r>
            <w:r w:rsidR="00E82E86">
              <w:rPr>
                <w:rFonts w:ascii="Arial" w:hAnsi="Arial" w:cs="Arial"/>
                <w:shd w:val="clear" w:color="auto" w:fill="FFFFFF"/>
              </w:rPr>
              <w:t xml:space="preserve">izdot pilnvaras </w:t>
            </w:r>
            <w:r w:rsidR="006E127F">
              <w:rPr>
                <w:rFonts w:ascii="Arial" w:hAnsi="Arial" w:cs="Arial"/>
                <w:shd w:val="clear" w:color="auto" w:fill="FFFFFF"/>
              </w:rPr>
              <w:t>par tiesvedībām, kas saistītas ar darba tiesiskajām attiecībām</w:t>
            </w:r>
            <w:r w:rsidR="00E82E86">
              <w:rPr>
                <w:rFonts w:ascii="Arial" w:hAnsi="Arial" w:cs="Arial"/>
                <w:shd w:val="clear" w:color="auto" w:fill="FFFFFF"/>
              </w:rPr>
              <w:t>.</w:t>
            </w:r>
          </w:p>
          <w:p w14:paraId="75B27390" w14:textId="77777777" w:rsidR="006E127F" w:rsidRDefault="006E127F" w:rsidP="00892CF0">
            <w:pPr>
              <w:spacing w:after="0" w:line="240" w:lineRule="auto"/>
              <w:ind w:right="85"/>
              <w:jc w:val="both"/>
              <w:rPr>
                <w:rFonts w:ascii="Arial" w:hAnsi="Arial" w:cs="Arial"/>
                <w:shd w:val="clear" w:color="auto" w:fill="FFFFFF"/>
              </w:rPr>
            </w:pPr>
          </w:p>
          <w:p w14:paraId="077B464E" w14:textId="7D12490E" w:rsidR="00610658" w:rsidRPr="0044732A" w:rsidRDefault="009B53C1" w:rsidP="00892CF0">
            <w:pPr>
              <w:spacing w:after="0" w:line="240" w:lineRule="auto"/>
              <w:ind w:right="85"/>
              <w:jc w:val="both"/>
              <w:rPr>
                <w:rFonts w:ascii="Arial" w:hAnsi="Arial" w:cs="Arial"/>
                <w:shd w:val="clear" w:color="auto" w:fill="FFFFFF"/>
              </w:rPr>
            </w:pPr>
            <w:r w:rsidRPr="0044732A">
              <w:rPr>
                <w:rFonts w:ascii="Arial" w:hAnsi="Arial" w:cs="Arial"/>
                <w:shd w:val="clear" w:color="auto" w:fill="FFFFFF"/>
              </w:rPr>
              <w:t>Ņemot vērā, ka Liepājas valstspilsētas pašvaldības dome 2024.</w:t>
            </w:r>
            <w:r w:rsidR="0050759B">
              <w:rPr>
                <w:rFonts w:ascii="Arial" w:hAnsi="Arial" w:cs="Arial"/>
                <w:shd w:val="clear" w:color="auto" w:fill="FFFFFF"/>
              </w:rPr>
              <w:t> </w:t>
            </w:r>
            <w:r w:rsidRPr="0044732A">
              <w:rPr>
                <w:rFonts w:ascii="Arial" w:hAnsi="Arial" w:cs="Arial"/>
                <w:shd w:val="clear" w:color="auto" w:fill="FFFFFF"/>
              </w:rPr>
              <w:t>gadā ir pieņēmusi vairākus lēmumus saistībā ar izglītības iestāžu optimizāciju, nepieciešams veikt izmaiņas pašvaldības administrācijas struktūrā. No pirmsskolas izglītības iestāžu saraksta tiek svītrotas pirmsskolas izglītības iestādes “Sauleszaķis”, “Gulbītis”, “Gailītis”, “Liesmiņa” un “Margri</w:t>
            </w:r>
            <w:r w:rsidR="00453BDD" w:rsidRPr="0044732A">
              <w:rPr>
                <w:rFonts w:ascii="Arial" w:hAnsi="Arial" w:cs="Arial"/>
                <w:shd w:val="clear" w:color="auto" w:fill="FFFFFF"/>
              </w:rPr>
              <w:t>e</w:t>
            </w:r>
            <w:r w:rsidRPr="0044732A">
              <w:rPr>
                <w:rFonts w:ascii="Arial" w:hAnsi="Arial" w:cs="Arial"/>
                <w:shd w:val="clear" w:color="auto" w:fill="FFFFFF"/>
              </w:rPr>
              <w:t xml:space="preserve">tiņa”, bet papildināts ar pirmsskolas izglītības iestādēm “Brīnumzeme” un “Saulespuķe”. Savukārt no pamatizglītības iestāžu saraksta tiek svītrota “Liepājas Ezerkrasta sākumskola”, </w:t>
            </w:r>
            <w:r w:rsidR="00453BDD" w:rsidRPr="0044732A">
              <w:rPr>
                <w:rFonts w:ascii="Arial" w:hAnsi="Arial" w:cs="Arial"/>
                <w:shd w:val="clear" w:color="auto" w:fill="FFFFFF"/>
              </w:rPr>
              <w:t>kura tika pievienota Liepājas Raiņa vidusskolai.</w:t>
            </w:r>
          </w:p>
          <w:p w14:paraId="3E091AC1" w14:textId="4CA54E4C" w:rsidR="00453BDD" w:rsidRPr="0044732A" w:rsidRDefault="00453BDD" w:rsidP="00892CF0">
            <w:pPr>
              <w:spacing w:after="0" w:line="240" w:lineRule="auto"/>
              <w:ind w:right="85"/>
              <w:jc w:val="both"/>
              <w:rPr>
                <w:rFonts w:ascii="Arial" w:eastAsia="Times New Roman" w:hAnsi="Arial" w:cs="Arial"/>
                <w:lang w:eastAsia="lv-LV"/>
              </w:rPr>
            </w:pPr>
          </w:p>
          <w:p w14:paraId="27ED69D4" w14:textId="77777777" w:rsidR="005C2B2F" w:rsidRPr="0044732A" w:rsidRDefault="00453BDD" w:rsidP="00892CF0">
            <w:pPr>
              <w:spacing w:after="0" w:line="240" w:lineRule="auto"/>
              <w:ind w:right="85"/>
              <w:jc w:val="both"/>
              <w:rPr>
                <w:rFonts w:ascii="Arial" w:eastAsia="Times New Roman" w:hAnsi="Arial" w:cs="Arial"/>
                <w:lang w:eastAsia="lv-LV"/>
              </w:rPr>
            </w:pPr>
            <w:r w:rsidRPr="0044732A">
              <w:rPr>
                <w:rFonts w:ascii="Arial" w:eastAsia="Times New Roman" w:hAnsi="Arial" w:cs="Arial"/>
                <w:lang w:eastAsia="lv-LV"/>
              </w:rPr>
              <w:t xml:space="preserve">Lai nodrošinātu nepārprotamu izpilddirektora aizvietojamību prombūtnes laikā, no izpilddirektora vietnieka īpašuma jautājumos kompetences svītrota tiesību norma par izpilddirektora aizvietošanu. Turpmāk izpilddirektoru viņa prombūtnes laikā varēs aizvietot tikai izpilddirektora vietnieks būvniecības jautājumos. </w:t>
            </w:r>
          </w:p>
          <w:p w14:paraId="0CFDA5B0" w14:textId="77777777" w:rsidR="005C2B2F" w:rsidRPr="0044732A" w:rsidRDefault="005C2B2F" w:rsidP="00892CF0">
            <w:pPr>
              <w:spacing w:after="0" w:line="240" w:lineRule="auto"/>
              <w:ind w:right="85"/>
              <w:jc w:val="both"/>
              <w:rPr>
                <w:rFonts w:ascii="Arial" w:eastAsia="Times New Roman" w:hAnsi="Arial" w:cs="Arial"/>
                <w:lang w:eastAsia="lv-LV"/>
              </w:rPr>
            </w:pPr>
          </w:p>
          <w:p w14:paraId="75CD9AC8" w14:textId="07A706B8" w:rsidR="00453BDD" w:rsidRPr="000F49DE" w:rsidRDefault="00453BDD" w:rsidP="00892CF0">
            <w:pPr>
              <w:spacing w:after="0" w:line="240" w:lineRule="auto"/>
              <w:ind w:right="85"/>
              <w:jc w:val="both"/>
              <w:rPr>
                <w:rFonts w:ascii="Arial" w:eastAsia="Times New Roman" w:hAnsi="Arial" w:cs="Arial"/>
                <w:lang w:eastAsia="lv-LV"/>
              </w:rPr>
            </w:pPr>
            <w:r w:rsidRPr="0044732A">
              <w:rPr>
                <w:rFonts w:ascii="Arial" w:eastAsia="Times New Roman" w:hAnsi="Arial" w:cs="Arial"/>
                <w:lang w:eastAsia="lv-LV"/>
              </w:rPr>
              <w:lastRenderedPageBreak/>
              <w:t xml:space="preserve">Izpilddirektoram ar saistošajiem noteikumiem </w:t>
            </w:r>
            <w:r w:rsidR="0050759B">
              <w:rPr>
                <w:rFonts w:ascii="Arial" w:eastAsia="Times New Roman" w:hAnsi="Arial" w:cs="Arial"/>
                <w:lang w:eastAsia="lv-LV"/>
              </w:rPr>
              <w:t xml:space="preserve">tiek </w:t>
            </w:r>
            <w:r w:rsidRPr="0044732A">
              <w:rPr>
                <w:rFonts w:ascii="Arial" w:eastAsia="Times New Roman" w:hAnsi="Arial" w:cs="Arial"/>
                <w:lang w:eastAsia="lv-LV"/>
              </w:rPr>
              <w:t>deleģ</w:t>
            </w:r>
            <w:r w:rsidR="005C2B2F" w:rsidRPr="0044732A">
              <w:rPr>
                <w:rFonts w:ascii="Arial" w:eastAsia="Times New Roman" w:hAnsi="Arial" w:cs="Arial"/>
                <w:lang w:eastAsia="lv-LV"/>
              </w:rPr>
              <w:t>ēts iz</w:t>
            </w:r>
            <w:r w:rsidR="0050759B">
              <w:rPr>
                <w:rFonts w:ascii="Arial" w:eastAsia="Times New Roman" w:hAnsi="Arial" w:cs="Arial"/>
                <w:lang w:eastAsia="lv-LV"/>
              </w:rPr>
              <w:t>sniegt</w:t>
            </w:r>
            <w:r w:rsidR="005C2B2F" w:rsidRPr="0044732A">
              <w:rPr>
                <w:rFonts w:ascii="Arial" w:eastAsia="Times New Roman" w:hAnsi="Arial" w:cs="Arial"/>
                <w:lang w:eastAsia="lv-LV"/>
              </w:rPr>
              <w:t xml:space="preserve"> rakstveida atļaujas amatu savienošanai iestāžu vadītājiem, lai ievērotu normatīvajos aktos noteiktos termiņus.</w:t>
            </w:r>
            <w:r w:rsidR="005C2B2F">
              <w:rPr>
                <w:rFonts w:ascii="Arial" w:eastAsia="Times New Roman" w:hAnsi="Arial" w:cs="Arial"/>
                <w:lang w:eastAsia="lv-LV"/>
              </w:rPr>
              <w:t xml:space="preserve"> </w:t>
            </w:r>
          </w:p>
          <w:p w14:paraId="1F5EDCB3" w14:textId="77777777" w:rsidR="00610658" w:rsidRPr="000F49DE" w:rsidRDefault="00610658" w:rsidP="00892CF0">
            <w:pPr>
              <w:widowControl w:val="0"/>
              <w:spacing w:after="0" w:line="240" w:lineRule="auto"/>
              <w:ind w:right="85"/>
              <w:jc w:val="both"/>
              <w:textAlignment w:val="baseline"/>
              <w:rPr>
                <w:rFonts w:ascii="Arial" w:eastAsia="Times New Roman" w:hAnsi="Arial" w:cs="Arial"/>
                <w:lang w:eastAsia="lv-LV"/>
              </w:rPr>
            </w:pPr>
          </w:p>
          <w:p w14:paraId="154582B1" w14:textId="77777777" w:rsidR="00610658" w:rsidRPr="000F49DE" w:rsidRDefault="00610658" w:rsidP="00892CF0">
            <w:pPr>
              <w:widowControl w:val="0"/>
              <w:spacing w:after="0" w:line="240" w:lineRule="auto"/>
              <w:ind w:right="102"/>
              <w:jc w:val="both"/>
              <w:textAlignment w:val="baseline"/>
              <w:rPr>
                <w:rFonts w:ascii="Arial" w:eastAsia="Times New Roman" w:hAnsi="Arial" w:cs="Arial"/>
                <w:lang w:eastAsia="lv-LV"/>
              </w:rPr>
            </w:pPr>
          </w:p>
        </w:tc>
      </w:tr>
      <w:tr w:rsidR="00610658" w:rsidRPr="00B52965" w14:paraId="4F2B2835" w14:textId="77777777" w:rsidTr="00892CF0">
        <w:tc>
          <w:tcPr>
            <w:tcW w:w="269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8D098B" w14:textId="77777777" w:rsidR="00610658" w:rsidRPr="00B52965" w:rsidRDefault="00610658" w:rsidP="00892CF0">
            <w:pPr>
              <w:widowControl w:val="0"/>
              <w:numPr>
                <w:ilvl w:val="0"/>
                <w:numId w:val="2"/>
              </w:numPr>
              <w:spacing w:after="0" w:line="240" w:lineRule="auto"/>
              <w:ind w:left="392" w:right="39" w:hanging="284"/>
              <w:textAlignment w:val="baseline"/>
              <w:rPr>
                <w:rFonts w:ascii="Arial" w:eastAsia="Times New Roman" w:hAnsi="Arial" w:cs="Arial"/>
                <w:lang w:eastAsia="lv-LV"/>
              </w:rPr>
            </w:pPr>
            <w:r w:rsidRPr="00B52965">
              <w:rPr>
                <w:rFonts w:ascii="Arial" w:eastAsia="Times New Roman" w:hAnsi="Arial" w:cs="Arial"/>
                <w:lang w:eastAsia="lv-LV"/>
              </w:rPr>
              <w:lastRenderedPageBreak/>
              <w:t>Fiskālā ietekme uz pašvaldības budžetu </w:t>
            </w: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B3EBEB" w14:textId="49814955" w:rsidR="00610658" w:rsidRDefault="00610658" w:rsidP="00892CF0">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Saistošajiem noteikumiem nav f</w:t>
            </w:r>
            <w:r w:rsidRPr="0078238B">
              <w:rPr>
                <w:rFonts w:ascii="Arial" w:eastAsia="Times New Roman" w:hAnsi="Arial" w:cs="Arial"/>
                <w:lang w:eastAsia="lv-LV"/>
              </w:rPr>
              <w:t>iskāl</w:t>
            </w:r>
            <w:r>
              <w:rPr>
                <w:rFonts w:ascii="Arial" w:eastAsia="Times New Roman" w:hAnsi="Arial" w:cs="Arial"/>
                <w:lang w:eastAsia="lv-LV"/>
              </w:rPr>
              <w:t xml:space="preserve">a </w:t>
            </w:r>
            <w:r w:rsidRPr="0078238B">
              <w:rPr>
                <w:rFonts w:ascii="Arial" w:eastAsia="Times New Roman" w:hAnsi="Arial" w:cs="Arial"/>
                <w:lang w:eastAsia="lv-LV"/>
              </w:rPr>
              <w:t>ietekme</w:t>
            </w:r>
            <w:r>
              <w:rPr>
                <w:rFonts w:ascii="Arial" w:eastAsia="Times New Roman" w:hAnsi="Arial" w:cs="Arial"/>
                <w:lang w:eastAsia="lv-LV"/>
              </w:rPr>
              <w:t xml:space="preserve"> </w:t>
            </w:r>
            <w:r w:rsidRPr="0078238B">
              <w:rPr>
                <w:rFonts w:ascii="Arial" w:eastAsia="Times New Roman" w:hAnsi="Arial" w:cs="Arial"/>
                <w:lang w:eastAsia="lv-LV"/>
              </w:rPr>
              <w:t>uz pašvaldības budžetu</w:t>
            </w:r>
            <w:r>
              <w:rPr>
                <w:rFonts w:ascii="Arial" w:eastAsia="Times New Roman" w:hAnsi="Arial" w:cs="Arial"/>
                <w:lang w:eastAsia="lv-LV"/>
              </w:rPr>
              <w:t>,</w:t>
            </w:r>
            <w:r w:rsidRPr="0078238B">
              <w:rPr>
                <w:rFonts w:ascii="Arial" w:eastAsia="Times New Roman" w:hAnsi="Arial" w:cs="Arial"/>
                <w:lang w:eastAsia="lv-LV"/>
              </w:rPr>
              <w:t xml:space="preserve"> jo </w:t>
            </w:r>
            <w:r>
              <w:rPr>
                <w:rFonts w:ascii="Arial" w:eastAsia="Times New Roman" w:hAnsi="Arial" w:cs="Arial"/>
                <w:lang w:eastAsia="lv-LV"/>
              </w:rPr>
              <w:t xml:space="preserve">izmaiņas saistītas ar organizatoriskiem jautājumiem, kuri saistīti ar iepriekš pieņemto pašvaldības domes lēmumu izpildi, kā arī redakcionāliem precizējumiem. </w:t>
            </w:r>
          </w:p>
          <w:p w14:paraId="2F6E68B8" w14:textId="77777777" w:rsidR="00610658" w:rsidRPr="0078238B" w:rsidRDefault="00610658" w:rsidP="00892CF0">
            <w:pPr>
              <w:widowControl w:val="0"/>
              <w:spacing w:after="0" w:line="240" w:lineRule="auto"/>
              <w:ind w:right="102"/>
              <w:jc w:val="both"/>
              <w:textAlignment w:val="baseline"/>
              <w:rPr>
                <w:rFonts w:ascii="Arial" w:eastAsia="Times New Roman" w:hAnsi="Arial" w:cs="Arial"/>
                <w:lang w:eastAsia="lv-LV"/>
              </w:rPr>
            </w:pPr>
          </w:p>
          <w:p w14:paraId="39B42639" w14:textId="77777777" w:rsidR="00610658" w:rsidRPr="00B52965" w:rsidRDefault="00610658" w:rsidP="00892CF0">
            <w:pPr>
              <w:widowControl w:val="0"/>
              <w:spacing w:after="0" w:line="240" w:lineRule="auto"/>
              <w:ind w:left="557" w:right="102"/>
              <w:jc w:val="both"/>
              <w:textAlignment w:val="baseline"/>
              <w:rPr>
                <w:rFonts w:ascii="Arial" w:eastAsia="Times New Roman" w:hAnsi="Arial" w:cs="Arial"/>
                <w:lang w:eastAsia="lv-LV"/>
              </w:rPr>
            </w:pPr>
          </w:p>
        </w:tc>
      </w:tr>
      <w:tr w:rsidR="00610658" w:rsidRPr="00B52965" w14:paraId="734A2B48" w14:textId="77777777" w:rsidTr="00892CF0">
        <w:tc>
          <w:tcPr>
            <w:tcW w:w="269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B24861" w14:textId="77777777" w:rsidR="00610658" w:rsidRPr="00B52965" w:rsidRDefault="00610658" w:rsidP="00892CF0">
            <w:pPr>
              <w:widowControl w:val="0"/>
              <w:numPr>
                <w:ilvl w:val="0"/>
                <w:numId w:val="3"/>
              </w:numPr>
              <w:spacing w:after="0" w:line="240" w:lineRule="auto"/>
              <w:ind w:left="392" w:right="39" w:hanging="284"/>
              <w:textAlignment w:val="baseline"/>
              <w:rPr>
                <w:rFonts w:ascii="Arial" w:eastAsia="Times New Roman" w:hAnsi="Arial" w:cs="Arial"/>
                <w:lang w:eastAsia="lv-LV"/>
              </w:rPr>
            </w:pPr>
            <w:r w:rsidRPr="00B52965">
              <w:rPr>
                <w:rFonts w:ascii="Arial" w:eastAsia="Times New Roman" w:hAnsi="Arial" w:cs="Arial"/>
                <w:lang w:eastAsia="lv-LV"/>
              </w:rPr>
              <w:t>Sociālā ietekme, ietekme uz vidi, iedzīvotāju veselību, uzņēmējdarbības vidi pašvaldības teritorijā, kā arī plānotā regulējuma ietekme uz konkurenci </w:t>
            </w:r>
          </w:p>
          <w:p w14:paraId="638F83E2" w14:textId="77777777" w:rsidR="00610658" w:rsidRPr="00B52965" w:rsidRDefault="00610658" w:rsidP="00892CF0">
            <w:pPr>
              <w:widowControl w:val="0"/>
              <w:spacing w:after="0" w:line="240" w:lineRule="auto"/>
              <w:ind w:left="392" w:right="39"/>
              <w:textAlignment w:val="baseline"/>
              <w:rPr>
                <w:rFonts w:ascii="Arial" w:eastAsia="Times New Roman" w:hAnsi="Arial" w:cs="Arial"/>
                <w:lang w:eastAsia="lv-LV"/>
              </w:rPr>
            </w:pPr>
          </w:p>
          <w:p w14:paraId="13C35C5B" w14:textId="77777777" w:rsidR="00610658" w:rsidRPr="00B52965" w:rsidRDefault="00610658" w:rsidP="00892CF0">
            <w:pPr>
              <w:widowControl w:val="0"/>
              <w:spacing w:after="0" w:line="240" w:lineRule="auto"/>
              <w:ind w:left="392" w:right="39"/>
              <w:textAlignment w:val="baseline"/>
              <w:rPr>
                <w:rFonts w:ascii="Arial" w:eastAsia="Times New Roman" w:hAnsi="Arial" w:cs="Arial"/>
                <w:lang w:eastAsia="lv-LV"/>
              </w:rPr>
            </w:pP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793098" w14:textId="0D08D0BA" w:rsidR="00610658" w:rsidRPr="00B52965" w:rsidRDefault="00682F16" w:rsidP="00892CF0">
            <w:pPr>
              <w:widowControl w:val="0"/>
              <w:spacing w:after="0" w:line="240" w:lineRule="auto"/>
              <w:ind w:right="102"/>
              <w:contextualSpacing/>
              <w:jc w:val="both"/>
              <w:textAlignment w:val="baseline"/>
              <w:rPr>
                <w:rFonts w:ascii="Arial" w:eastAsia="Times New Roman" w:hAnsi="Arial" w:cs="Arial"/>
                <w:lang w:eastAsia="lv-LV"/>
              </w:rPr>
            </w:pPr>
            <w:r w:rsidRPr="00682F16">
              <w:rPr>
                <w:rFonts w:ascii="Arial" w:eastAsia="Times New Roman" w:hAnsi="Arial" w:cs="Arial"/>
                <w:lang w:eastAsia="lv-LV"/>
              </w:rPr>
              <w:t>Saistošajiem noteikumiem nav sociālās ietekmes, ietekmes uz vidi, iedzīvotāju veselību, uzņēmējdarbības vidi pašvaldības teritorijā vai konkurenci.</w:t>
            </w:r>
          </w:p>
        </w:tc>
      </w:tr>
      <w:tr w:rsidR="00610658" w:rsidRPr="00B52965" w14:paraId="36517246" w14:textId="77777777" w:rsidTr="00892CF0">
        <w:tc>
          <w:tcPr>
            <w:tcW w:w="269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F6B50EE" w14:textId="77777777" w:rsidR="00610658" w:rsidRPr="00B52965" w:rsidRDefault="00610658" w:rsidP="00892CF0">
            <w:pPr>
              <w:widowControl w:val="0"/>
              <w:numPr>
                <w:ilvl w:val="0"/>
                <w:numId w:val="4"/>
              </w:numPr>
              <w:spacing w:after="0" w:line="240" w:lineRule="auto"/>
              <w:ind w:left="392" w:right="39" w:hanging="284"/>
              <w:textAlignment w:val="baseline"/>
              <w:rPr>
                <w:rFonts w:ascii="Arial" w:eastAsia="Times New Roman" w:hAnsi="Arial" w:cs="Arial"/>
                <w:lang w:eastAsia="lv-LV"/>
              </w:rPr>
            </w:pPr>
            <w:r w:rsidRPr="00B52965">
              <w:rPr>
                <w:rFonts w:ascii="Arial" w:eastAsia="Times New Roman" w:hAnsi="Arial" w:cs="Arial"/>
                <w:lang w:eastAsia="lv-LV"/>
              </w:rPr>
              <w:t>Ietekme uz administratīvajām procedūrām un to izmaksām </w:t>
            </w: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2517A28" w14:textId="5CC83392" w:rsidR="00610658" w:rsidRPr="00B52965" w:rsidRDefault="00682F16" w:rsidP="00892CF0">
            <w:pPr>
              <w:spacing w:after="0" w:line="240" w:lineRule="auto"/>
              <w:jc w:val="both"/>
              <w:rPr>
                <w:rFonts w:ascii="Arial" w:hAnsi="Arial" w:cs="Arial"/>
              </w:rPr>
            </w:pPr>
            <w:r w:rsidRPr="00682F16">
              <w:rPr>
                <w:rFonts w:ascii="Arial" w:hAnsi="Arial" w:cs="Arial"/>
              </w:rPr>
              <w:t>Nav ietekmes. Administratīvās procedūras netiek mainītas.</w:t>
            </w:r>
          </w:p>
          <w:p w14:paraId="0AC80416" w14:textId="77777777" w:rsidR="00610658" w:rsidRPr="00B52965" w:rsidRDefault="00610658" w:rsidP="00892CF0">
            <w:pPr>
              <w:widowControl w:val="0"/>
              <w:spacing w:after="0" w:line="240" w:lineRule="auto"/>
              <w:ind w:left="8" w:right="102"/>
              <w:jc w:val="both"/>
              <w:textAlignment w:val="baseline"/>
              <w:rPr>
                <w:rFonts w:ascii="Arial" w:eastAsia="Times New Roman" w:hAnsi="Arial" w:cs="Arial"/>
                <w:lang w:eastAsia="lv-LV"/>
              </w:rPr>
            </w:pPr>
          </w:p>
        </w:tc>
      </w:tr>
      <w:tr w:rsidR="00610658" w:rsidRPr="00B52965" w14:paraId="039F5DCB" w14:textId="77777777" w:rsidTr="00892CF0">
        <w:tc>
          <w:tcPr>
            <w:tcW w:w="269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99AD53" w14:textId="77777777" w:rsidR="00610658" w:rsidRPr="000F49DE" w:rsidRDefault="00610658" w:rsidP="00892CF0">
            <w:pPr>
              <w:widowControl w:val="0"/>
              <w:numPr>
                <w:ilvl w:val="0"/>
                <w:numId w:val="5"/>
              </w:numPr>
              <w:spacing w:after="0" w:line="240" w:lineRule="auto"/>
              <w:ind w:left="392" w:right="39" w:hanging="284"/>
              <w:textAlignment w:val="baseline"/>
              <w:rPr>
                <w:rFonts w:ascii="Arial" w:eastAsia="Times New Roman" w:hAnsi="Arial" w:cs="Arial"/>
                <w:lang w:eastAsia="lv-LV"/>
              </w:rPr>
            </w:pPr>
            <w:r w:rsidRPr="000F49DE">
              <w:rPr>
                <w:rFonts w:ascii="Arial" w:eastAsia="Times New Roman" w:hAnsi="Arial" w:cs="Arial"/>
                <w:lang w:eastAsia="lv-LV"/>
              </w:rPr>
              <w:t>Ietekme uz pašvaldības funkcijām un cilvēkresursiem </w:t>
            </w: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01ADBD" w14:textId="77777777" w:rsidR="000F49DE" w:rsidRPr="000F49DE" w:rsidRDefault="000F49DE" w:rsidP="000F49DE">
            <w:pPr>
              <w:widowControl w:val="0"/>
              <w:spacing w:after="0" w:line="240" w:lineRule="auto"/>
              <w:ind w:right="102"/>
              <w:jc w:val="both"/>
              <w:textAlignment w:val="baseline"/>
              <w:rPr>
                <w:rFonts w:ascii="Arial" w:eastAsia="Times New Roman" w:hAnsi="Arial" w:cs="Arial"/>
                <w:lang w:eastAsia="lv-LV"/>
              </w:rPr>
            </w:pPr>
            <w:r w:rsidRPr="000F49DE">
              <w:rPr>
                <w:rFonts w:ascii="Arial" w:eastAsia="Times New Roman" w:hAnsi="Arial" w:cs="Arial"/>
                <w:lang w:eastAsia="lv-LV"/>
              </w:rPr>
              <w:t>Atbilstoši Pašvaldību likuma 49. panta pirmajai daļai saistošajos noteikumos tiek noteikta pašvaldības institucionālā sistēma un darba organizācija.</w:t>
            </w:r>
          </w:p>
          <w:p w14:paraId="36414C20" w14:textId="77777777" w:rsidR="000F49DE" w:rsidRPr="000F49DE" w:rsidRDefault="000F49DE" w:rsidP="000F49DE">
            <w:pPr>
              <w:widowControl w:val="0"/>
              <w:spacing w:after="0" w:line="240" w:lineRule="auto"/>
              <w:ind w:right="102"/>
              <w:jc w:val="both"/>
              <w:textAlignment w:val="baseline"/>
              <w:rPr>
                <w:rFonts w:ascii="Arial" w:eastAsia="Times New Roman" w:hAnsi="Arial" w:cs="Arial"/>
                <w:lang w:eastAsia="lv-LV"/>
              </w:rPr>
            </w:pPr>
          </w:p>
          <w:p w14:paraId="058D59E2" w14:textId="3E4144D0" w:rsidR="00610658" w:rsidRDefault="000F49DE" w:rsidP="000F49DE">
            <w:pPr>
              <w:widowControl w:val="0"/>
              <w:spacing w:after="0" w:line="240" w:lineRule="auto"/>
              <w:ind w:right="102"/>
              <w:jc w:val="both"/>
              <w:textAlignment w:val="baseline"/>
              <w:rPr>
                <w:rFonts w:ascii="Arial" w:eastAsia="Times New Roman" w:hAnsi="Arial" w:cs="Arial"/>
                <w:lang w:eastAsia="lv-LV"/>
              </w:rPr>
            </w:pPr>
            <w:r w:rsidRPr="000F49DE">
              <w:rPr>
                <w:rFonts w:ascii="Arial" w:eastAsia="Times New Roman" w:hAnsi="Arial" w:cs="Arial"/>
                <w:lang w:eastAsia="lv-LV"/>
              </w:rPr>
              <w:t>Saistošo noteikumu izpildei netiek noteikti jauni pienākumi vai uzdevumi esošajām institūcijām un to darbiniekiem.</w:t>
            </w:r>
          </w:p>
          <w:p w14:paraId="4EEE7A3A" w14:textId="77777777" w:rsidR="000F49DE" w:rsidRPr="00B52965" w:rsidRDefault="000F49DE" w:rsidP="000F49DE">
            <w:pPr>
              <w:widowControl w:val="0"/>
              <w:spacing w:after="0" w:line="240" w:lineRule="auto"/>
              <w:ind w:right="102"/>
              <w:jc w:val="both"/>
              <w:textAlignment w:val="baseline"/>
              <w:rPr>
                <w:rFonts w:ascii="Arial" w:eastAsia="Times New Roman" w:hAnsi="Arial" w:cs="Arial"/>
                <w:lang w:eastAsia="lv-LV"/>
              </w:rPr>
            </w:pPr>
          </w:p>
          <w:p w14:paraId="1ABDEFA5" w14:textId="77777777" w:rsidR="00610658" w:rsidRPr="00B52965" w:rsidRDefault="00610658" w:rsidP="00892CF0">
            <w:pPr>
              <w:widowControl w:val="0"/>
              <w:spacing w:after="0" w:line="240" w:lineRule="auto"/>
              <w:ind w:right="102" w:firstLine="370"/>
              <w:jc w:val="both"/>
              <w:textAlignment w:val="baseline"/>
              <w:rPr>
                <w:rFonts w:ascii="Arial" w:eastAsia="Times New Roman" w:hAnsi="Arial" w:cs="Arial"/>
                <w:lang w:eastAsia="lv-LV"/>
              </w:rPr>
            </w:pPr>
          </w:p>
        </w:tc>
      </w:tr>
      <w:tr w:rsidR="00610658" w:rsidRPr="00B52965" w14:paraId="7B699F76" w14:textId="77777777" w:rsidTr="00892CF0">
        <w:tc>
          <w:tcPr>
            <w:tcW w:w="269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DDE7DA" w14:textId="77777777" w:rsidR="00610658" w:rsidRPr="009C449F" w:rsidRDefault="00610658" w:rsidP="00892CF0">
            <w:pPr>
              <w:widowControl w:val="0"/>
              <w:numPr>
                <w:ilvl w:val="0"/>
                <w:numId w:val="6"/>
              </w:numPr>
              <w:spacing w:after="0" w:line="240" w:lineRule="auto"/>
              <w:ind w:left="392" w:right="39" w:hanging="284"/>
              <w:textAlignment w:val="baseline"/>
              <w:rPr>
                <w:rFonts w:ascii="Arial" w:eastAsia="Times New Roman" w:hAnsi="Arial" w:cs="Arial"/>
                <w:lang w:eastAsia="lv-LV"/>
              </w:rPr>
            </w:pPr>
            <w:r w:rsidRPr="009C449F">
              <w:rPr>
                <w:rFonts w:ascii="Arial" w:eastAsia="Times New Roman" w:hAnsi="Arial" w:cs="Arial"/>
                <w:lang w:eastAsia="lv-LV"/>
              </w:rPr>
              <w:t>Informācija par izpildes nodrošināšanu </w:t>
            </w: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144507" w14:textId="2453975B" w:rsidR="00610658" w:rsidRPr="009C449F" w:rsidRDefault="00610658" w:rsidP="00892CF0">
            <w:pPr>
              <w:widowControl w:val="0"/>
              <w:spacing w:after="0" w:line="240" w:lineRule="auto"/>
              <w:ind w:right="102"/>
              <w:jc w:val="both"/>
              <w:textAlignment w:val="baseline"/>
              <w:rPr>
                <w:rFonts w:ascii="Arial" w:eastAsia="Times New Roman" w:hAnsi="Arial" w:cs="Arial"/>
                <w:lang w:eastAsia="lv-LV"/>
              </w:rPr>
            </w:pPr>
            <w:r w:rsidRPr="009C449F">
              <w:rPr>
                <w:rFonts w:ascii="Arial" w:eastAsia="Times New Roman" w:hAnsi="Arial" w:cs="Arial"/>
                <w:lang w:eastAsia="lv-LV"/>
              </w:rPr>
              <w:t xml:space="preserve">Saistošo noteikumu izpildi nodrošinās </w:t>
            </w:r>
            <w:r w:rsidR="009C449F" w:rsidRPr="009C449F">
              <w:rPr>
                <w:rFonts w:ascii="Arial" w:eastAsia="Times New Roman" w:hAnsi="Arial" w:cs="Arial"/>
                <w:lang w:eastAsia="lv-LV"/>
              </w:rPr>
              <w:t>Liepājas Centrālā administrācija.</w:t>
            </w:r>
          </w:p>
          <w:p w14:paraId="7AE8C054" w14:textId="77777777" w:rsidR="009C449F" w:rsidRPr="009C449F" w:rsidRDefault="009C449F" w:rsidP="00892CF0">
            <w:pPr>
              <w:widowControl w:val="0"/>
              <w:spacing w:after="0" w:line="240" w:lineRule="auto"/>
              <w:ind w:right="102"/>
              <w:jc w:val="both"/>
              <w:textAlignment w:val="baseline"/>
              <w:rPr>
                <w:rFonts w:ascii="Arial" w:eastAsia="Times New Roman" w:hAnsi="Arial" w:cs="Arial"/>
                <w:lang w:eastAsia="lv-LV"/>
              </w:rPr>
            </w:pPr>
          </w:p>
          <w:p w14:paraId="431FD498" w14:textId="27C1B5AF" w:rsidR="009C449F" w:rsidRDefault="009C449F" w:rsidP="00892CF0">
            <w:pPr>
              <w:widowControl w:val="0"/>
              <w:spacing w:after="0" w:line="240" w:lineRule="auto"/>
              <w:ind w:right="102"/>
              <w:jc w:val="both"/>
              <w:textAlignment w:val="baseline"/>
              <w:rPr>
                <w:rFonts w:ascii="Arial" w:eastAsia="Times New Roman" w:hAnsi="Arial" w:cs="Arial"/>
                <w:lang w:eastAsia="lv-LV"/>
              </w:rPr>
            </w:pPr>
            <w:r w:rsidRPr="009C449F">
              <w:rPr>
                <w:rFonts w:ascii="Arial" w:eastAsia="Times New Roman" w:hAnsi="Arial" w:cs="Arial"/>
                <w:lang w:eastAsia="lv-LV"/>
              </w:rPr>
              <w:t>Izpildes nodrošināšana tiks veikta apstiprinātā pašvaldības budžeta ietvaros.</w:t>
            </w:r>
          </w:p>
          <w:p w14:paraId="0CC3CE63" w14:textId="77777777" w:rsidR="009C449F" w:rsidRPr="00B52965" w:rsidRDefault="009C449F" w:rsidP="00892CF0">
            <w:pPr>
              <w:widowControl w:val="0"/>
              <w:spacing w:after="0" w:line="240" w:lineRule="auto"/>
              <w:ind w:right="102"/>
              <w:jc w:val="both"/>
              <w:textAlignment w:val="baseline"/>
              <w:rPr>
                <w:rFonts w:ascii="Arial" w:eastAsia="Times New Roman" w:hAnsi="Arial" w:cs="Arial"/>
                <w:lang w:eastAsia="lv-LV"/>
              </w:rPr>
            </w:pPr>
          </w:p>
          <w:p w14:paraId="7BA8E52C" w14:textId="77777777" w:rsidR="00610658" w:rsidRPr="00B52965" w:rsidRDefault="00610658" w:rsidP="00892CF0">
            <w:pPr>
              <w:widowControl w:val="0"/>
              <w:spacing w:after="0" w:line="240" w:lineRule="auto"/>
              <w:ind w:right="102"/>
              <w:jc w:val="both"/>
              <w:textAlignment w:val="baseline"/>
              <w:rPr>
                <w:rFonts w:ascii="Arial" w:eastAsia="Times New Roman" w:hAnsi="Arial" w:cs="Arial"/>
                <w:lang w:eastAsia="lv-LV"/>
              </w:rPr>
            </w:pPr>
          </w:p>
          <w:p w14:paraId="196CBBB4" w14:textId="77777777" w:rsidR="00610658" w:rsidRPr="00B52965" w:rsidRDefault="00610658" w:rsidP="00892CF0">
            <w:pPr>
              <w:widowControl w:val="0"/>
              <w:spacing w:after="0" w:line="240" w:lineRule="auto"/>
              <w:ind w:left="557" w:right="102"/>
              <w:jc w:val="both"/>
              <w:textAlignment w:val="baseline"/>
              <w:rPr>
                <w:rFonts w:ascii="Arial" w:eastAsia="Times New Roman" w:hAnsi="Arial" w:cs="Arial"/>
                <w:lang w:eastAsia="lv-LV"/>
              </w:rPr>
            </w:pPr>
          </w:p>
        </w:tc>
      </w:tr>
      <w:tr w:rsidR="00610658" w:rsidRPr="00B52965" w14:paraId="0CFB234B" w14:textId="77777777" w:rsidTr="00892CF0">
        <w:tc>
          <w:tcPr>
            <w:tcW w:w="269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175F1D" w14:textId="77777777" w:rsidR="00610658" w:rsidRPr="00682F16" w:rsidRDefault="00610658" w:rsidP="00892CF0">
            <w:pPr>
              <w:widowControl w:val="0"/>
              <w:numPr>
                <w:ilvl w:val="0"/>
                <w:numId w:val="7"/>
              </w:numPr>
              <w:spacing w:after="0" w:line="240" w:lineRule="auto"/>
              <w:ind w:left="392" w:right="39" w:hanging="284"/>
              <w:textAlignment w:val="baseline"/>
              <w:rPr>
                <w:rFonts w:ascii="Arial" w:eastAsia="Times New Roman" w:hAnsi="Arial" w:cs="Arial"/>
                <w:lang w:eastAsia="lv-LV"/>
              </w:rPr>
            </w:pPr>
            <w:r w:rsidRPr="00682F16">
              <w:rPr>
                <w:rFonts w:ascii="Arial" w:eastAsia="Times New Roman" w:hAnsi="Arial" w:cs="Arial"/>
                <w:lang w:eastAsia="lv-LV"/>
              </w:rPr>
              <w:t>Prasību un izmaksu samērīgums pret ieguvumiem, ko sniedz mērķa sasniegšana </w:t>
            </w:r>
          </w:p>
          <w:p w14:paraId="01A8AF16" w14:textId="77777777" w:rsidR="00610658" w:rsidRPr="00682F16" w:rsidRDefault="00610658" w:rsidP="00892CF0">
            <w:pPr>
              <w:widowControl w:val="0"/>
              <w:spacing w:after="0" w:line="240" w:lineRule="auto"/>
              <w:ind w:left="392" w:right="39"/>
              <w:textAlignment w:val="baseline"/>
              <w:rPr>
                <w:rFonts w:ascii="Arial" w:eastAsia="Times New Roman" w:hAnsi="Arial" w:cs="Arial"/>
                <w:highlight w:val="yellow"/>
                <w:lang w:eastAsia="lv-LV"/>
              </w:rPr>
            </w:pPr>
          </w:p>
          <w:p w14:paraId="3F518069" w14:textId="77777777" w:rsidR="00610658" w:rsidRPr="00682F16" w:rsidRDefault="00610658" w:rsidP="00892CF0">
            <w:pPr>
              <w:widowControl w:val="0"/>
              <w:spacing w:after="0" w:line="240" w:lineRule="auto"/>
              <w:ind w:left="392" w:right="39"/>
              <w:textAlignment w:val="baseline"/>
              <w:rPr>
                <w:rFonts w:ascii="Arial" w:eastAsia="Times New Roman" w:hAnsi="Arial" w:cs="Arial"/>
                <w:highlight w:val="yellow"/>
                <w:lang w:eastAsia="lv-LV"/>
              </w:rPr>
            </w:pP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4B8166F" w14:textId="18F656E4" w:rsidR="00610658" w:rsidRPr="00B52965" w:rsidRDefault="00682F16" w:rsidP="00892CF0">
            <w:pPr>
              <w:widowControl w:val="0"/>
              <w:spacing w:after="0" w:line="240" w:lineRule="auto"/>
              <w:ind w:right="102"/>
              <w:contextualSpacing/>
              <w:jc w:val="both"/>
              <w:textAlignment w:val="baseline"/>
              <w:rPr>
                <w:rFonts w:ascii="Arial" w:eastAsia="Times New Roman" w:hAnsi="Arial" w:cs="Arial"/>
                <w:lang w:eastAsia="lv-LV"/>
              </w:rPr>
            </w:pPr>
            <w:r w:rsidRPr="00682F16">
              <w:rPr>
                <w:rFonts w:ascii="Arial" w:eastAsia="Times New Roman" w:hAnsi="Arial" w:cs="Arial"/>
                <w:lang w:eastAsia="lv-LV"/>
              </w:rPr>
              <w:t>Saistošie noteikumi ir atbilstoši iecerētā mērķa sasniegšanas nodrošināšanai. Izraudzītie līdzekļi ir leģitīmi un rīcība ir atbilstoša augstāka juridiskā spēka tiesību normām, proti,</w:t>
            </w:r>
            <w:r>
              <w:rPr>
                <w:rFonts w:ascii="Arial" w:eastAsia="Times New Roman" w:hAnsi="Arial" w:cs="Arial"/>
                <w:lang w:eastAsia="lv-LV"/>
              </w:rPr>
              <w:t xml:space="preserve"> Pašvaldības likuma 49.panta pirmā daļa noteic pašvaldības nolikumā ietveramos jautājumus.</w:t>
            </w:r>
            <w:r w:rsidR="00610658" w:rsidRPr="00B52965">
              <w:rPr>
                <w:rFonts w:ascii="Arial" w:eastAsia="Times New Roman" w:hAnsi="Arial" w:cs="Arial"/>
                <w:lang w:eastAsia="lv-LV"/>
              </w:rPr>
              <w:t xml:space="preserve">   </w:t>
            </w:r>
          </w:p>
          <w:p w14:paraId="154180E9" w14:textId="77777777" w:rsidR="00610658" w:rsidRPr="00B52965" w:rsidRDefault="00610658" w:rsidP="00892CF0">
            <w:pPr>
              <w:widowControl w:val="0"/>
              <w:spacing w:after="0" w:line="240" w:lineRule="auto"/>
              <w:ind w:right="102"/>
              <w:contextualSpacing/>
              <w:jc w:val="both"/>
              <w:textAlignment w:val="baseline"/>
              <w:rPr>
                <w:rFonts w:ascii="Arial" w:eastAsia="Times New Roman" w:hAnsi="Arial" w:cs="Arial"/>
                <w:lang w:eastAsia="lv-LV"/>
              </w:rPr>
            </w:pPr>
          </w:p>
        </w:tc>
      </w:tr>
      <w:tr w:rsidR="00610658" w:rsidRPr="00B52965" w14:paraId="2A8ED2A5" w14:textId="77777777" w:rsidTr="00892CF0">
        <w:tc>
          <w:tcPr>
            <w:tcW w:w="269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85B403" w14:textId="77777777" w:rsidR="00610658" w:rsidRPr="00B52965" w:rsidRDefault="00610658" w:rsidP="00892CF0">
            <w:pPr>
              <w:widowControl w:val="0"/>
              <w:numPr>
                <w:ilvl w:val="0"/>
                <w:numId w:val="8"/>
              </w:numPr>
              <w:spacing w:after="0" w:line="240" w:lineRule="auto"/>
              <w:ind w:left="392" w:right="39" w:hanging="284"/>
              <w:textAlignment w:val="baseline"/>
              <w:rPr>
                <w:rFonts w:ascii="Arial" w:eastAsia="Times New Roman" w:hAnsi="Arial" w:cs="Arial"/>
                <w:lang w:eastAsia="lv-LV"/>
              </w:rPr>
            </w:pPr>
            <w:r w:rsidRPr="00B52965">
              <w:rPr>
                <w:rFonts w:ascii="Arial" w:eastAsia="Times New Roman" w:hAnsi="Arial" w:cs="Arial"/>
                <w:lang w:eastAsia="lv-LV"/>
              </w:rPr>
              <w:t>Izstrādes gaitā veiktās konsultācijas ar privātpersonām un institūcijām </w:t>
            </w:r>
          </w:p>
        </w:tc>
        <w:tc>
          <w:tcPr>
            <w:tcW w:w="65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7306B78" w14:textId="77777777" w:rsidR="00610658" w:rsidRDefault="00610658" w:rsidP="00892CF0">
            <w:pPr>
              <w:widowControl w:val="0"/>
              <w:spacing w:after="0" w:line="240" w:lineRule="auto"/>
              <w:ind w:right="102"/>
              <w:jc w:val="both"/>
              <w:textAlignment w:val="baseline"/>
              <w:rPr>
                <w:rFonts w:ascii="Arial" w:eastAsia="Times New Roman" w:hAnsi="Arial" w:cs="Arial"/>
                <w:lang w:eastAsia="lv-LV"/>
              </w:rPr>
            </w:pPr>
            <w:r w:rsidRPr="00B52965">
              <w:rPr>
                <w:rFonts w:ascii="Arial" w:eastAsia="Times New Roman" w:hAnsi="Arial" w:cs="Arial"/>
                <w:lang w:eastAsia="lv-LV"/>
              </w:rPr>
              <w:t>Sabiedrības viedokļa noskaidrošana tiks veikta atbilstoši Pašvaldību likuma 46. panta trešajā daļā noteiktajam – informācija ievietota pašvaldības tīmekļvietnē www.liepaja.lv un sniegtas iespējas ikvienam interesentam iesniegt savus priekšlikumus un komentārus.</w:t>
            </w:r>
          </w:p>
          <w:p w14:paraId="2797A440" w14:textId="77777777" w:rsidR="00610658" w:rsidRPr="00B52965" w:rsidRDefault="00610658" w:rsidP="00892CF0">
            <w:pPr>
              <w:widowControl w:val="0"/>
              <w:spacing w:after="0" w:line="240" w:lineRule="auto"/>
              <w:ind w:right="102"/>
              <w:jc w:val="both"/>
              <w:textAlignment w:val="baseline"/>
              <w:rPr>
                <w:rFonts w:ascii="Arial" w:eastAsia="Times New Roman" w:hAnsi="Arial" w:cs="Arial"/>
                <w:lang w:eastAsia="lv-LV"/>
              </w:rPr>
            </w:pPr>
          </w:p>
          <w:p w14:paraId="7F84F3ED" w14:textId="77777777" w:rsidR="00610658" w:rsidRPr="00B52965" w:rsidRDefault="00610658" w:rsidP="00892CF0">
            <w:pPr>
              <w:widowControl w:val="0"/>
              <w:spacing w:after="0" w:line="240" w:lineRule="auto"/>
              <w:ind w:right="102"/>
              <w:jc w:val="both"/>
              <w:textAlignment w:val="baseline"/>
              <w:rPr>
                <w:rFonts w:ascii="Arial" w:eastAsia="Times New Roman" w:hAnsi="Arial" w:cs="Arial"/>
                <w:lang w:eastAsia="lv-LV"/>
              </w:rPr>
            </w:pPr>
          </w:p>
        </w:tc>
      </w:tr>
    </w:tbl>
    <w:p w14:paraId="4433CE0C" w14:textId="77777777" w:rsidR="00610658" w:rsidRPr="00B52965" w:rsidRDefault="00610658" w:rsidP="00610658">
      <w:pPr>
        <w:rPr>
          <w:rFonts w:asciiTheme="minorBidi" w:hAnsiTheme="minorBidi"/>
        </w:rPr>
      </w:pPr>
    </w:p>
    <w:p w14:paraId="12746E7D" w14:textId="77777777" w:rsidR="00610658" w:rsidRPr="00610658" w:rsidRDefault="00610658" w:rsidP="00610658">
      <w:pPr>
        <w:rPr>
          <w:rFonts w:ascii="Arial" w:hAnsi="Arial" w:cs="Arial"/>
        </w:rPr>
      </w:pPr>
      <w:r w:rsidRPr="00610658">
        <w:rPr>
          <w:rFonts w:ascii="Arial" w:hAnsi="Arial" w:cs="Arial"/>
        </w:rPr>
        <w:t>Domes priekšsēdētājs                                                         Gunārs Ansiņš</w:t>
      </w:r>
    </w:p>
    <w:p w14:paraId="192BFAC7" w14:textId="77777777" w:rsidR="00610658" w:rsidRDefault="00610658"/>
    <w:sectPr w:rsidR="00610658" w:rsidSect="00610658">
      <w:footerReference w:type="default" r:id="rId7"/>
      <w:footerReference w:type="first" r:id="rId8"/>
      <w:pgSz w:w="11906" w:h="16838"/>
      <w:pgMar w:top="1134" w:right="164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0D17B" w14:textId="77777777" w:rsidR="00405EE9" w:rsidRDefault="00405EE9">
      <w:pPr>
        <w:spacing w:after="0" w:line="240" w:lineRule="auto"/>
      </w:pPr>
      <w:r>
        <w:separator/>
      </w:r>
    </w:p>
  </w:endnote>
  <w:endnote w:type="continuationSeparator" w:id="0">
    <w:p w14:paraId="0B61E1DE" w14:textId="77777777" w:rsidR="00405EE9" w:rsidRDefault="0040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79DE" w14:textId="77777777" w:rsidR="00C618CD"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2B7E" w14:textId="77777777" w:rsidR="00C618CD"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7ED57" w14:textId="77777777" w:rsidR="00405EE9" w:rsidRDefault="00405EE9">
      <w:pPr>
        <w:spacing w:after="0" w:line="240" w:lineRule="auto"/>
      </w:pPr>
      <w:r>
        <w:separator/>
      </w:r>
    </w:p>
  </w:footnote>
  <w:footnote w:type="continuationSeparator" w:id="0">
    <w:p w14:paraId="6DB3CE4C" w14:textId="77777777" w:rsidR="00405EE9" w:rsidRDefault="00405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879F5"/>
    <w:multiLevelType w:val="multilevel"/>
    <w:tmpl w:val="C0029028"/>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E520A7F4"/>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ascii="Arial" w:eastAsia="Times New Roman" w:hAnsi="Arial" w:cs="Arial"/>
      </w:rPr>
    </w:lvl>
    <w:lvl w:ilvl="2">
      <w:start w:val="390"/>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69708B6E"/>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1D49802"/>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C2ACEA20"/>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1AE4E3BC"/>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111A88FA"/>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09AEAAA6"/>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4022662">
    <w:abstractNumId w:val="1"/>
  </w:num>
  <w:num w:numId="2" w16cid:durableId="1874807527">
    <w:abstractNumId w:val="3"/>
  </w:num>
  <w:num w:numId="3" w16cid:durableId="832063875">
    <w:abstractNumId w:val="2"/>
  </w:num>
  <w:num w:numId="4" w16cid:durableId="1723744765">
    <w:abstractNumId w:val="5"/>
  </w:num>
  <w:num w:numId="5" w16cid:durableId="1164013390">
    <w:abstractNumId w:val="7"/>
  </w:num>
  <w:num w:numId="6" w16cid:durableId="1412701469">
    <w:abstractNumId w:val="4"/>
  </w:num>
  <w:num w:numId="7" w16cid:durableId="601300880">
    <w:abstractNumId w:val="0"/>
  </w:num>
  <w:num w:numId="8" w16cid:durableId="413356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58"/>
    <w:rsid w:val="000D4289"/>
    <w:rsid w:val="000F49DE"/>
    <w:rsid w:val="0012370B"/>
    <w:rsid w:val="002125C4"/>
    <w:rsid w:val="00285FDA"/>
    <w:rsid w:val="00386F34"/>
    <w:rsid w:val="00405EE9"/>
    <w:rsid w:val="0044732A"/>
    <w:rsid w:val="00453BDD"/>
    <w:rsid w:val="0050759B"/>
    <w:rsid w:val="00572E9E"/>
    <w:rsid w:val="005963D5"/>
    <w:rsid w:val="005C2B2F"/>
    <w:rsid w:val="00610658"/>
    <w:rsid w:val="00682F16"/>
    <w:rsid w:val="006E127F"/>
    <w:rsid w:val="00704D57"/>
    <w:rsid w:val="008823D2"/>
    <w:rsid w:val="00890D53"/>
    <w:rsid w:val="009672B3"/>
    <w:rsid w:val="009709B8"/>
    <w:rsid w:val="0097243A"/>
    <w:rsid w:val="009B53C1"/>
    <w:rsid w:val="009C449F"/>
    <w:rsid w:val="00BD2B8D"/>
    <w:rsid w:val="00C31FB9"/>
    <w:rsid w:val="00C618CD"/>
    <w:rsid w:val="00CA23C0"/>
    <w:rsid w:val="00E217C7"/>
    <w:rsid w:val="00E64DF4"/>
    <w:rsid w:val="00E82E86"/>
    <w:rsid w:val="00ED480C"/>
    <w:rsid w:val="00F51019"/>
    <w:rsid w:val="00FC70B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A35F"/>
  <w15:chartTrackingRefBased/>
  <w15:docId w15:val="{86212DB9-A612-433C-AB2D-C3BEA7DE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0658"/>
    <w:pPr>
      <w:spacing w:line="259" w:lineRule="auto"/>
    </w:pPr>
    <w:rPr>
      <w:kern w:val="0"/>
      <w:sz w:val="22"/>
      <w:szCs w:val="22"/>
      <w14:ligatures w14:val="none"/>
    </w:rPr>
  </w:style>
  <w:style w:type="paragraph" w:styleId="Virsraksts1">
    <w:name w:val="heading 1"/>
    <w:basedOn w:val="Parasts"/>
    <w:next w:val="Parasts"/>
    <w:link w:val="Virsraksts1Rakstz"/>
    <w:uiPriority w:val="9"/>
    <w:qFormat/>
    <w:rsid w:val="006106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106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1065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1065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1065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1065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1065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1065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1065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1065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1065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1065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1065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1065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1065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1065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1065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1065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10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1065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1065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1065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1065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10658"/>
    <w:rPr>
      <w:i/>
      <w:iCs/>
      <w:color w:val="404040" w:themeColor="text1" w:themeTint="BF"/>
    </w:rPr>
  </w:style>
  <w:style w:type="paragraph" w:styleId="Sarakstarindkopa">
    <w:name w:val="List Paragraph"/>
    <w:basedOn w:val="Parasts"/>
    <w:uiPriority w:val="34"/>
    <w:qFormat/>
    <w:rsid w:val="00610658"/>
    <w:pPr>
      <w:ind w:left="720"/>
      <w:contextualSpacing/>
    </w:pPr>
  </w:style>
  <w:style w:type="character" w:styleId="Intensvsizclums">
    <w:name w:val="Intense Emphasis"/>
    <w:basedOn w:val="Noklusjumarindkopasfonts"/>
    <w:uiPriority w:val="21"/>
    <w:qFormat/>
    <w:rsid w:val="00610658"/>
    <w:rPr>
      <w:i/>
      <w:iCs/>
      <w:color w:val="2F5496" w:themeColor="accent1" w:themeShade="BF"/>
    </w:rPr>
  </w:style>
  <w:style w:type="paragraph" w:styleId="Intensvscitts">
    <w:name w:val="Intense Quote"/>
    <w:basedOn w:val="Parasts"/>
    <w:next w:val="Parasts"/>
    <w:link w:val="IntensvscittsRakstz"/>
    <w:uiPriority w:val="30"/>
    <w:qFormat/>
    <w:rsid w:val="00610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10658"/>
    <w:rPr>
      <w:i/>
      <w:iCs/>
      <w:color w:val="2F5496" w:themeColor="accent1" w:themeShade="BF"/>
    </w:rPr>
  </w:style>
  <w:style w:type="character" w:styleId="Intensvaatsauce">
    <w:name w:val="Intense Reference"/>
    <w:basedOn w:val="Noklusjumarindkopasfonts"/>
    <w:uiPriority w:val="32"/>
    <w:qFormat/>
    <w:rsid w:val="00610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3153</Words>
  <Characters>1798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Araja</dc:creator>
  <cp:keywords/>
  <dc:description/>
  <cp:lastModifiedBy>Iveta Fomina</cp:lastModifiedBy>
  <cp:revision>2</cp:revision>
  <dcterms:created xsi:type="dcterms:W3CDTF">2025-07-04T05:51:00Z</dcterms:created>
  <dcterms:modified xsi:type="dcterms:W3CDTF">2025-07-04T05:51:00Z</dcterms:modified>
</cp:coreProperties>
</file>