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F3D4" w14:textId="5711B38C" w:rsidR="00E60FD0" w:rsidRPr="00CE2C72" w:rsidRDefault="004047EC" w:rsidP="00E60FD0">
      <w:pPr>
        <w:pStyle w:val="Heading1"/>
        <w:rPr>
          <w:rFonts w:ascii="Arial" w:hAnsi="Arial" w:cs="Arial"/>
          <w:sz w:val="24"/>
        </w:rPr>
      </w:pPr>
      <w:r w:rsidRPr="00CE2C72">
        <w:rPr>
          <w:rFonts w:ascii="Arial" w:hAnsi="Arial" w:cs="Arial"/>
          <w:sz w:val="24"/>
        </w:rPr>
        <w:t>Anotācija domes lēmuma projektam “</w:t>
      </w:r>
      <w:r w:rsidRPr="004047EC">
        <w:rPr>
          <w:rFonts w:ascii="Arial" w:hAnsi="Arial" w:cs="Arial"/>
          <w:sz w:val="24"/>
        </w:rPr>
        <w:t>Par vecāku līdzfinansējuma maksu</w:t>
      </w:r>
      <w:r w:rsidRPr="00CE2C72">
        <w:rPr>
          <w:rFonts w:ascii="Arial" w:hAnsi="Arial" w:cs="Arial"/>
          <w:sz w:val="24"/>
        </w:rPr>
        <w:t>”</w:t>
      </w:r>
    </w:p>
    <w:p w14:paraId="5E90F3D5" w14:textId="77777777" w:rsidR="003E20DE" w:rsidRPr="00CE2C72" w:rsidRDefault="004047EC" w:rsidP="00E60FD0">
      <w:pPr>
        <w:pStyle w:val="Heading1"/>
        <w:rPr>
          <w:rFonts w:ascii="Arial" w:hAnsi="Arial" w:cs="Arial"/>
          <w:sz w:val="22"/>
          <w:szCs w:val="22"/>
        </w:rPr>
      </w:pPr>
      <w:r w:rsidRPr="00CE2C72">
        <w:rPr>
          <w:rFonts w:ascii="Arial" w:hAnsi="Arial" w:cs="Arial"/>
          <w:sz w:val="22"/>
          <w:szCs w:val="22"/>
        </w:rPr>
        <w:tab/>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2915"/>
        <w:gridCol w:w="4826"/>
      </w:tblGrid>
      <w:tr w:rsidR="00E31B51" w14:paraId="5E90F3D9" w14:textId="77777777" w:rsidTr="008F3C7E">
        <w:trPr>
          <w:trHeight w:val="564"/>
        </w:trPr>
        <w:tc>
          <w:tcPr>
            <w:tcW w:w="1048" w:type="dxa"/>
            <w:tcBorders>
              <w:top w:val="single" w:sz="4" w:space="0" w:color="auto"/>
              <w:left w:val="single" w:sz="4" w:space="0" w:color="auto"/>
              <w:bottom w:val="single" w:sz="4" w:space="0" w:color="auto"/>
              <w:right w:val="single" w:sz="4" w:space="0" w:color="auto"/>
            </w:tcBorders>
            <w:vAlign w:val="center"/>
          </w:tcPr>
          <w:p w14:paraId="5E90F3D6" w14:textId="77777777" w:rsidR="0055090D" w:rsidRPr="00CE2C72" w:rsidRDefault="004047EC" w:rsidP="008356F2">
            <w:pPr>
              <w:jc w:val="center"/>
              <w:rPr>
                <w:rFonts w:ascii="Arial" w:hAnsi="Arial" w:cs="Arial"/>
                <w:b/>
                <w:sz w:val="22"/>
                <w:szCs w:val="22"/>
                <w:lang w:val="lv-LV"/>
              </w:rPr>
            </w:pPr>
            <w:r w:rsidRPr="00CE2C72">
              <w:rPr>
                <w:rFonts w:ascii="Arial" w:hAnsi="Arial" w:cs="Arial"/>
                <w:b/>
                <w:sz w:val="22"/>
                <w:szCs w:val="22"/>
                <w:lang w:val="lv-LV"/>
              </w:rPr>
              <w:t>Sadaļas Nr.</w:t>
            </w:r>
          </w:p>
        </w:tc>
        <w:tc>
          <w:tcPr>
            <w:tcW w:w="2915" w:type="dxa"/>
            <w:tcBorders>
              <w:top w:val="single" w:sz="4" w:space="0" w:color="auto"/>
              <w:left w:val="single" w:sz="4" w:space="0" w:color="auto"/>
              <w:bottom w:val="single" w:sz="4" w:space="0" w:color="auto"/>
              <w:right w:val="single" w:sz="4" w:space="0" w:color="auto"/>
            </w:tcBorders>
          </w:tcPr>
          <w:p w14:paraId="5E90F3D7" w14:textId="77777777" w:rsidR="0055090D" w:rsidRPr="00CE2C72" w:rsidRDefault="004047EC" w:rsidP="008356F2">
            <w:pPr>
              <w:pStyle w:val="Heading2"/>
              <w:rPr>
                <w:rFonts w:ascii="Arial" w:hAnsi="Arial" w:cs="Arial"/>
                <w:sz w:val="22"/>
                <w:szCs w:val="22"/>
              </w:rPr>
            </w:pPr>
            <w:r w:rsidRPr="00CE2C72">
              <w:rPr>
                <w:rFonts w:ascii="Arial" w:hAnsi="Arial" w:cs="Arial"/>
                <w:sz w:val="22"/>
                <w:szCs w:val="22"/>
              </w:rPr>
              <w:t>Jautājums</w:t>
            </w:r>
          </w:p>
        </w:tc>
        <w:tc>
          <w:tcPr>
            <w:tcW w:w="4826" w:type="dxa"/>
            <w:tcBorders>
              <w:left w:val="single" w:sz="4" w:space="0" w:color="auto"/>
            </w:tcBorders>
          </w:tcPr>
          <w:p w14:paraId="5E90F3D8" w14:textId="77777777" w:rsidR="0055090D" w:rsidRPr="00CE2C72" w:rsidRDefault="004047EC" w:rsidP="008356F2">
            <w:pPr>
              <w:pStyle w:val="Heading2"/>
              <w:rPr>
                <w:rFonts w:ascii="Arial" w:hAnsi="Arial" w:cs="Arial"/>
                <w:sz w:val="22"/>
                <w:szCs w:val="22"/>
              </w:rPr>
            </w:pPr>
            <w:r w:rsidRPr="00CE2C72">
              <w:rPr>
                <w:rFonts w:ascii="Arial" w:hAnsi="Arial" w:cs="Arial"/>
                <w:sz w:val="22"/>
                <w:szCs w:val="22"/>
              </w:rPr>
              <w:t>Iesniedzēja komentārs</w:t>
            </w:r>
          </w:p>
        </w:tc>
      </w:tr>
      <w:tr w:rsidR="00E31B51" w14:paraId="5E90F3E2" w14:textId="77777777" w:rsidTr="00670333">
        <w:trPr>
          <w:trHeight w:val="544"/>
        </w:trPr>
        <w:tc>
          <w:tcPr>
            <w:tcW w:w="1048" w:type="dxa"/>
            <w:tcBorders>
              <w:top w:val="single" w:sz="4" w:space="0" w:color="auto"/>
              <w:left w:val="single" w:sz="4" w:space="0" w:color="auto"/>
              <w:bottom w:val="single" w:sz="4" w:space="0" w:color="auto"/>
              <w:right w:val="single" w:sz="4" w:space="0" w:color="auto"/>
            </w:tcBorders>
          </w:tcPr>
          <w:p w14:paraId="5E90F3DA" w14:textId="77777777" w:rsidR="0055090D" w:rsidRPr="00CE2C72" w:rsidRDefault="004047EC" w:rsidP="008356F2">
            <w:pPr>
              <w:jc w:val="center"/>
              <w:rPr>
                <w:rFonts w:ascii="Arial" w:hAnsi="Arial" w:cs="Arial"/>
                <w:sz w:val="22"/>
                <w:szCs w:val="22"/>
                <w:lang w:val="lv-LV"/>
              </w:rPr>
            </w:pPr>
            <w:r w:rsidRPr="00CE2C72">
              <w:rPr>
                <w:rFonts w:ascii="Arial" w:hAnsi="Arial" w:cs="Arial"/>
                <w:sz w:val="22"/>
                <w:szCs w:val="22"/>
                <w:lang w:val="lv-LV"/>
              </w:rPr>
              <w:t>1.</w:t>
            </w:r>
          </w:p>
        </w:tc>
        <w:tc>
          <w:tcPr>
            <w:tcW w:w="2915" w:type="dxa"/>
            <w:tcBorders>
              <w:top w:val="single" w:sz="4" w:space="0" w:color="auto"/>
              <w:left w:val="single" w:sz="4" w:space="0" w:color="auto"/>
              <w:bottom w:val="single" w:sz="4" w:space="0" w:color="auto"/>
              <w:right w:val="single" w:sz="4" w:space="0" w:color="auto"/>
            </w:tcBorders>
          </w:tcPr>
          <w:p w14:paraId="5E90F3DB" w14:textId="77777777" w:rsidR="0055090D" w:rsidRPr="00CE2C72" w:rsidRDefault="004047EC" w:rsidP="008356F2">
            <w:pPr>
              <w:tabs>
                <w:tab w:val="left" w:pos="3210"/>
              </w:tabs>
              <w:rPr>
                <w:rFonts w:ascii="Arial" w:hAnsi="Arial" w:cs="Arial"/>
                <w:sz w:val="22"/>
                <w:szCs w:val="22"/>
                <w:lang w:val="lv-LV"/>
              </w:rPr>
            </w:pPr>
            <w:r w:rsidRPr="00CE2C72">
              <w:rPr>
                <w:rFonts w:ascii="Arial" w:hAnsi="Arial" w:cs="Arial"/>
                <w:sz w:val="22"/>
                <w:szCs w:val="22"/>
                <w:lang w:val="lv-LV"/>
              </w:rPr>
              <w:t>Kādēļ lēmums ir vajadzīgs?</w:t>
            </w:r>
          </w:p>
        </w:tc>
        <w:tc>
          <w:tcPr>
            <w:tcW w:w="4826" w:type="dxa"/>
            <w:tcBorders>
              <w:left w:val="single" w:sz="4" w:space="0" w:color="auto"/>
            </w:tcBorders>
          </w:tcPr>
          <w:p w14:paraId="5E90F3DC" w14:textId="0E1001F3" w:rsidR="00986B77" w:rsidRPr="00CE2C72" w:rsidRDefault="004047EC" w:rsidP="00F47EEA">
            <w:pPr>
              <w:jc w:val="both"/>
              <w:rPr>
                <w:rFonts w:ascii="Arial" w:hAnsi="Arial" w:cs="Arial"/>
                <w:color w:val="000000" w:themeColor="text1"/>
                <w:sz w:val="22"/>
                <w:szCs w:val="22"/>
                <w:lang w:val="lv-LV"/>
              </w:rPr>
            </w:pPr>
            <w:r w:rsidRPr="00CE2C72">
              <w:rPr>
                <w:rFonts w:ascii="Arial" w:eastAsia="Calibri" w:hAnsi="Arial" w:cs="Arial"/>
                <w:color w:val="000000" w:themeColor="text1"/>
                <w:sz w:val="22"/>
                <w:szCs w:val="22"/>
                <w:lang w:val="lv-LV"/>
              </w:rPr>
              <w:t xml:space="preserve">Lēmuma projekts nepieciešams, lai </w:t>
            </w:r>
            <w:r w:rsidR="00A62CA7" w:rsidRPr="00CE2C72">
              <w:rPr>
                <w:rFonts w:ascii="Arial" w:eastAsia="Calibri" w:hAnsi="Arial" w:cs="Arial"/>
                <w:color w:val="000000" w:themeColor="text1"/>
                <w:sz w:val="22"/>
                <w:szCs w:val="22"/>
                <w:lang w:val="lv-LV"/>
              </w:rPr>
              <w:t>precizētu Liepājas pilsētas domes</w:t>
            </w:r>
            <w:r w:rsidR="003D4EAF" w:rsidRPr="00CE2C72">
              <w:rPr>
                <w:rFonts w:ascii="Arial" w:eastAsia="Calibri" w:hAnsi="Arial" w:cs="Arial"/>
                <w:color w:val="000000" w:themeColor="text1"/>
                <w:sz w:val="22"/>
                <w:szCs w:val="22"/>
                <w:lang w:val="lv-LV"/>
              </w:rPr>
              <w:t xml:space="preserve"> </w:t>
            </w:r>
            <w:r w:rsidR="00A62CA7" w:rsidRPr="00CE2C72">
              <w:rPr>
                <w:rFonts w:ascii="Arial" w:eastAsia="Calibri" w:hAnsi="Arial" w:cs="Arial"/>
                <w:color w:val="000000" w:themeColor="text1"/>
                <w:sz w:val="22"/>
                <w:szCs w:val="22"/>
                <w:lang w:val="lv-LV"/>
              </w:rPr>
              <w:t>2020. gada 1</w:t>
            </w:r>
            <w:r w:rsidR="00F47EEA" w:rsidRPr="00CE2C72">
              <w:rPr>
                <w:rFonts w:ascii="Arial" w:eastAsia="Calibri" w:hAnsi="Arial" w:cs="Arial"/>
                <w:color w:val="000000" w:themeColor="text1"/>
                <w:sz w:val="22"/>
                <w:szCs w:val="22"/>
                <w:lang w:val="lv-LV"/>
              </w:rPr>
              <w:t>5.</w:t>
            </w:r>
            <w:r w:rsidR="00CE2C72">
              <w:rPr>
                <w:rFonts w:ascii="Arial" w:eastAsia="Calibri" w:hAnsi="Arial" w:cs="Arial"/>
                <w:color w:val="000000" w:themeColor="text1"/>
                <w:sz w:val="22"/>
                <w:szCs w:val="22"/>
                <w:lang w:val="lv-LV"/>
              </w:rPr>
              <w:t xml:space="preserve"> </w:t>
            </w:r>
            <w:r w:rsidR="00F47EEA" w:rsidRPr="00CE2C72">
              <w:rPr>
                <w:rFonts w:ascii="Arial" w:eastAsia="Calibri" w:hAnsi="Arial" w:cs="Arial"/>
                <w:color w:val="000000" w:themeColor="text1"/>
                <w:sz w:val="22"/>
                <w:szCs w:val="22"/>
                <w:lang w:val="lv-LV"/>
              </w:rPr>
              <w:t>oktobra</w:t>
            </w:r>
            <w:r w:rsidR="00A62CA7" w:rsidRPr="00CE2C72">
              <w:rPr>
                <w:rFonts w:ascii="Arial" w:eastAsia="Calibri" w:hAnsi="Arial" w:cs="Arial"/>
                <w:color w:val="000000" w:themeColor="text1"/>
                <w:sz w:val="22"/>
                <w:szCs w:val="22"/>
                <w:lang w:val="lv-LV"/>
              </w:rPr>
              <w:t xml:space="preserve"> saistošos </w:t>
            </w:r>
            <w:r w:rsidR="00A41D6D">
              <w:rPr>
                <w:rFonts w:ascii="Arial" w:eastAsia="Calibri" w:hAnsi="Arial" w:cs="Arial"/>
                <w:color w:val="000000" w:themeColor="text1"/>
                <w:sz w:val="22"/>
                <w:szCs w:val="22"/>
                <w:lang w:val="lv-LV"/>
              </w:rPr>
              <w:t>noteikumus Nr.38</w:t>
            </w:r>
            <w:r w:rsidR="00915DFB" w:rsidRPr="00CE2C72">
              <w:rPr>
                <w:rFonts w:ascii="Arial" w:eastAsia="Calibri" w:hAnsi="Arial" w:cs="Arial"/>
                <w:color w:val="000000" w:themeColor="text1"/>
                <w:sz w:val="22"/>
                <w:szCs w:val="22"/>
                <w:lang w:val="lv-LV"/>
              </w:rPr>
              <w:t xml:space="preserve"> </w:t>
            </w:r>
            <w:r w:rsidR="00CE2C72">
              <w:rPr>
                <w:rFonts w:ascii="Arial" w:eastAsia="Calibri" w:hAnsi="Arial" w:cs="Arial"/>
                <w:color w:val="000000" w:themeColor="text1"/>
                <w:sz w:val="22"/>
                <w:szCs w:val="22"/>
                <w:lang w:val="lv-LV"/>
              </w:rPr>
              <w:t>“</w:t>
            </w:r>
            <w:r w:rsidR="00F47EEA" w:rsidRPr="00CE2C72">
              <w:rPr>
                <w:rFonts w:ascii="Arial" w:hAnsi="Arial" w:cs="Arial"/>
                <w:color w:val="000000" w:themeColor="text1"/>
                <w:sz w:val="22"/>
                <w:szCs w:val="22"/>
                <w:lang w:val="lv-LV"/>
              </w:rPr>
              <w:t>Par vecāku līdzfinansējuma maksu Liepājas pilsētas 2.mūzikas skolā</w:t>
            </w:r>
            <w:r w:rsidR="003D4EAF" w:rsidRPr="00CE2C72">
              <w:rPr>
                <w:rFonts w:ascii="Arial" w:eastAsia="Calibri" w:hAnsi="Arial" w:cs="Arial"/>
                <w:color w:val="000000" w:themeColor="text1"/>
                <w:sz w:val="22"/>
                <w:szCs w:val="22"/>
                <w:lang w:val="lv-LV"/>
              </w:rPr>
              <w:t>“</w:t>
            </w:r>
            <w:r>
              <w:rPr>
                <w:rFonts w:ascii="Arial" w:eastAsia="Calibri" w:hAnsi="Arial" w:cs="Arial"/>
                <w:color w:val="000000" w:themeColor="text1"/>
                <w:sz w:val="22"/>
                <w:szCs w:val="22"/>
                <w:lang w:val="lv-LV"/>
              </w:rPr>
              <w:t xml:space="preserve"> un veiktu grozījumu </w:t>
            </w:r>
            <w:r w:rsidRPr="004047EC">
              <w:rPr>
                <w:rFonts w:ascii="Arial" w:eastAsia="Calibri" w:hAnsi="Arial" w:cs="Arial"/>
                <w:color w:val="000000" w:themeColor="text1"/>
                <w:sz w:val="22"/>
                <w:szCs w:val="22"/>
                <w:lang w:val="lv-LV"/>
              </w:rPr>
              <w:t>2014.gada 14.novembra lēmumā Nr.322 “Par vecāku dalības maksu</w:t>
            </w:r>
            <w:r w:rsidR="00281264">
              <w:rPr>
                <w:rFonts w:ascii="Arial" w:eastAsia="Calibri" w:hAnsi="Arial" w:cs="Arial"/>
                <w:color w:val="000000" w:themeColor="text1"/>
                <w:sz w:val="22"/>
                <w:szCs w:val="22"/>
                <w:lang w:val="lv-LV"/>
              </w:rPr>
              <w:t>”.</w:t>
            </w:r>
          </w:p>
          <w:p w14:paraId="5E90F3DD" w14:textId="77777777" w:rsidR="003D4EAF" w:rsidRPr="00CE2C72" w:rsidRDefault="003D4EAF" w:rsidP="00F47EEA">
            <w:pPr>
              <w:jc w:val="both"/>
              <w:rPr>
                <w:rFonts w:ascii="Arial" w:hAnsi="Arial" w:cs="Arial"/>
                <w:color w:val="000000" w:themeColor="text1"/>
                <w:sz w:val="22"/>
                <w:szCs w:val="22"/>
                <w:lang w:val="lv-LV"/>
              </w:rPr>
            </w:pPr>
          </w:p>
          <w:p w14:paraId="5E90F3E0" w14:textId="19527EF5" w:rsidR="00F47EEA" w:rsidRPr="00CE2C72" w:rsidRDefault="00281264" w:rsidP="00F47EEA">
            <w:pPr>
              <w:jc w:val="both"/>
              <w:rPr>
                <w:rFonts w:ascii="Arial" w:hAnsi="Arial" w:cs="Arial"/>
                <w:color w:val="000000" w:themeColor="text1"/>
                <w:sz w:val="22"/>
                <w:szCs w:val="22"/>
                <w:lang w:val="lv-LV"/>
              </w:rPr>
            </w:pPr>
            <w:r>
              <w:rPr>
                <w:rFonts w:ascii="Arial" w:hAnsi="Arial" w:cs="Arial"/>
                <w:color w:val="000000" w:themeColor="text1"/>
                <w:sz w:val="22"/>
                <w:szCs w:val="22"/>
                <w:lang w:val="lv-LV"/>
              </w:rPr>
              <w:t>Minētie grozījumi (precizējumi) nepieciešami, lai piešķirtu Liepājas 2.mūzikas skolas un Bērnu un jaunatnes centra direktoriem tiesības atbrīvot vecākus pilnībā vai daļēji no līdzmaksājumu maksas samaksas, ja valstī noteikto ierobežojumu dēļ nevar nodrošināt mācību procesu.</w:t>
            </w:r>
          </w:p>
          <w:p w14:paraId="5E90F3E1" w14:textId="77777777" w:rsidR="00C54A75" w:rsidRPr="00CE2C72" w:rsidRDefault="00C54A75" w:rsidP="00F47EEA">
            <w:pPr>
              <w:jc w:val="both"/>
              <w:rPr>
                <w:rFonts w:ascii="Arial" w:hAnsi="Arial" w:cs="Arial"/>
                <w:color w:val="000000" w:themeColor="text1"/>
                <w:sz w:val="22"/>
                <w:szCs w:val="22"/>
                <w:lang w:val="lv-LV"/>
              </w:rPr>
            </w:pPr>
          </w:p>
        </w:tc>
      </w:tr>
      <w:tr w:rsidR="00E31B51" w14:paraId="5E90F3E7" w14:textId="77777777" w:rsidTr="00670333">
        <w:tc>
          <w:tcPr>
            <w:tcW w:w="1048" w:type="dxa"/>
            <w:tcBorders>
              <w:top w:val="single" w:sz="4" w:space="0" w:color="auto"/>
            </w:tcBorders>
          </w:tcPr>
          <w:p w14:paraId="5E90F3E3" w14:textId="77777777" w:rsidR="0055090D" w:rsidRPr="00CE2C72" w:rsidRDefault="004047EC" w:rsidP="00B54019">
            <w:pPr>
              <w:jc w:val="center"/>
              <w:rPr>
                <w:rFonts w:ascii="Arial" w:hAnsi="Arial" w:cs="Arial"/>
                <w:sz w:val="22"/>
                <w:szCs w:val="22"/>
                <w:lang w:val="lv-LV"/>
              </w:rPr>
            </w:pPr>
            <w:r w:rsidRPr="00CE2C72">
              <w:rPr>
                <w:rFonts w:ascii="Arial" w:hAnsi="Arial" w:cs="Arial"/>
                <w:sz w:val="22"/>
                <w:szCs w:val="22"/>
                <w:lang w:val="lv-LV"/>
              </w:rPr>
              <w:t>2.</w:t>
            </w:r>
          </w:p>
        </w:tc>
        <w:tc>
          <w:tcPr>
            <w:tcW w:w="2915" w:type="dxa"/>
            <w:tcBorders>
              <w:top w:val="single" w:sz="4" w:space="0" w:color="auto"/>
            </w:tcBorders>
          </w:tcPr>
          <w:p w14:paraId="5E90F3E4" w14:textId="77777777" w:rsidR="0055090D" w:rsidRPr="00CE2C72" w:rsidRDefault="004047EC" w:rsidP="008356F2">
            <w:pPr>
              <w:tabs>
                <w:tab w:val="left" w:pos="3210"/>
              </w:tabs>
              <w:rPr>
                <w:rFonts w:ascii="Arial" w:hAnsi="Arial" w:cs="Arial"/>
                <w:sz w:val="22"/>
                <w:szCs w:val="22"/>
                <w:lang w:val="lv-LV"/>
              </w:rPr>
            </w:pPr>
            <w:r w:rsidRPr="00CE2C72">
              <w:rPr>
                <w:rFonts w:ascii="Arial" w:hAnsi="Arial" w:cs="Arial"/>
                <w:sz w:val="22"/>
                <w:szCs w:val="22"/>
                <w:lang w:val="lv-LV"/>
              </w:rPr>
              <w:t>Kāda var būt lēmuma ietekme uz pilsētas sociāli ekonomisko attīstību</w:t>
            </w:r>
            <w:r w:rsidR="00D173B0" w:rsidRPr="00CE2C72">
              <w:rPr>
                <w:rFonts w:ascii="Arial" w:hAnsi="Arial" w:cs="Arial"/>
                <w:sz w:val="22"/>
                <w:szCs w:val="22"/>
                <w:lang w:val="lv-LV"/>
              </w:rPr>
              <w:t>?</w:t>
            </w:r>
          </w:p>
          <w:p w14:paraId="5E90F3E5" w14:textId="77777777" w:rsidR="00D173B0" w:rsidRPr="00CE2C72" w:rsidRDefault="00D173B0" w:rsidP="008356F2">
            <w:pPr>
              <w:tabs>
                <w:tab w:val="left" w:pos="3210"/>
              </w:tabs>
              <w:rPr>
                <w:rFonts w:ascii="Arial" w:hAnsi="Arial" w:cs="Arial"/>
                <w:sz w:val="22"/>
                <w:szCs w:val="22"/>
                <w:lang w:val="lv-LV"/>
              </w:rPr>
            </w:pPr>
          </w:p>
        </w:tc>
        <w:tc>
          <w:tcPr>
            <w:tcW w:w="4826" w:type="dxa"/>
          </w:tcPr>
          <w:p w14:paraId="5E90F3E6" w14:textId="2288A77C" w:rsidR="00C54A75" w:rsidRPr="00CE2C72" w:rsidRDefault="004047EC" w:rsidP="00A62CA7">
            <w:pPr>
              <w:tabs>
                <w:tab w:val="left" w:pos="3210"/>
              </w:tabs>
              <w:jc w:val="both"/>
              <w:rPr>
                <w:rFonts w:ascii="Arial" w:hAnsi="Arial" w:cs="Arial"/>
                <w:sz w:val="22"/>
                <w:szCs w:val="22"/>
                <w:lang w:val="lv-LV"/>
              </w:rPr>
            </w:pPr>
            <w:r w:rsidRPr="00CE2C72">
              <w:rPr>
                <w:rFonts w:ascii="Arial" w:hAnsi="Arial" w:cs="Arial"/>
                <w:sz w:val="22"/>
                <w:szCs w:val="22"/>
                <w:lang w:val="lv-LV"/>
              </w:rPr>
              <w:t xml:space="preserve">Saistošo noteikumu precizēšana </w:t>
            </w:r>
            <w:r w:rsidR="00BB726E">
              <w:rPr>
                <w:rFonts w:ascii="Arial" w:hAnsi="Arial" w:cs="Arial"/>
                <w:sz w:val="22"/>
                <w:szCs w:val="22"/>
                <w:lang w:val="lv-LV"/>
              </w:rPr>
              <w:t xml:space="preserve">un lēmuma precizēšana </w:t>
            </w:r>
            <w:r w:rsidRPr="00CE2C72">
              <w:rPr>
                <w:rFonts w:ascii="Arial" w:hAnsi="Arial" w:cs="Arial"/>
                <w:sz w:val="22"/>
                <w:szCs w:val="22"/>
                <w:lang w:val="lv-LV"/>
              </w:rPr>
              <w:t>nerada ietekmi uz pilsētas sociāli ekonomisko attīstību.</w:t>
            </w:r>
          </w:p>
        </w:tc>
      </w:tr>
      <w:tr w:rsidR="00E31B51" w14:paraId="5E90F3EF" w14:textId="77777777" w:rsidTr="00670333">
        <w:trPr>
          <w:trHeight w:val="505"/>
        </w:trPr>
        <w:tc>
          <w:tcPr>
            <w:tcW w:w="1048" w:type="dxa"/>
          </w:tcPr>
          <w:p w14:paraId="5E90F3E8" w14:textId="77777777" w:rsidR="0055090D" w:rsidRPr="00CE2C72" w:rsidRDefault="004047EC" w:rsidP="008356F2">
            <w:pPr>
              <w:jc w:val="center"/>
              <w:rPr>
                <w:rFonts w:ascii="Arial" w:hAnsi="Arial" w:cs="Arial"/>
                <w:sz w:val="22"/>
                <w:szCs w:val="22"/>
                <w:lang w:val="lv-LV"/>
              </w:rPr>
            </w:pPr>
            <w:r w:rsidRPr="00CE2C72">
              <w:rPr>
                <w:rFonts w:ascii="Arial" w:hAnsi="Arial" w:cs="Arial"/>
                <w:sz w:val="22"/>
                <w:szCs w:val="22"/>
                <w:lang w:val="lv-LV"/>
              </w:rPr>
              <w:t>3.</w:t>
            </w:r>
          </w:p>
        </w:tc>
        <w:tc>
          <w:tcPr>
            <w:tcW w:w="2915" w:type="dxa"/>
          </w:tcPr>
          <w:p w14:paraId="5E90F3E9" w14:textId="77777777" w:rsidR="0055090D" w:rsidRPr="00CE2C72" w:rsidRDefault="004047EC" w:rsidP="008356F2">
            <w:pPr>
              <w:rPr>
                <w:rFonts w:ascii="Arial" w:hAnsi="Arial" w:cs="Arial"/>
                <w:sz w:val="22"/>
                <w:szCs w:val="22"/>
                <w:lang w:val="lv-LV"/>
              </w:rPr>
            </w:pPr>
            <w:r w:rsidRPr="00CE2C72">
              <w:rPr>
                <w:rFonts w:ascii="Arial" w:hAnsi="Arial" w:cs="Arial"/>
                <w:sz w:val="22"/>
                <w:szCs w:val="22"/>
                <w:lang w:val="lv-LV"/>
              </w:rPr>
              <w:t>Kāda ir lēmuma ietekme uz pilsētas budžetu?</w:t>
            </w:r>
          </w:p>
          <w:p w14:paraId="5E90F3EA" w14:textId="77777777" w:rsidR="0055090D" w:rsidRPr="00CE2C72" w:rsidRDefault="004047EC" w:rsidP="008356F2">
            <w:pPr>
              <w:ind w:left="430" w:right="-108" w:hanging="283"/>
              <w:rPr>
                <w:rFonts w:ascii="Arial" w:hAnsi="Arial" w:cs="Arial"/>
                <w:sz w:val="22"/>
                <w:szCs w:val="22"/>
                <w:lang w:val="lv-LV"/>
              </w:rPr>
            </w:pPr>
            <w:r w:rsidRPr="00CE2C72">
              <w:rPr>
                <w:rFonts w:ascii="Arial" w:hAnsi="Arial" w:cs="Arial"/>
                <w:sz w:val="22"/>
                <w:szCs w:val="22"/>
                <w:lang w:val="lv-LV"/>
              </w:rPr>
              <w:t>-</w:t>
            </w:r>
            <w:r w:rsidRPr="00CE2C72">
              <w:rPr>
                <w:rFonts w:ascii="Arial" w:hAnsi="Arial" w:cs="Arial"/>
                <w:sz w:val="22"/>
                <w:szCs w:val="22"/>
                <w:lang w:val="lv-LV"/>
              </w:rPr>
              <w:tab/>
              <w:t>šogad</w:t>
            </w:r>
          </w:p>
          <w:p w14:paraId="5E90F3EB" w14:textId="77777777" w:rsidR="0055090D" w:rsidRPr="00CE2C72" w:rsidRDefault="004047EC" w:rsidP="008356F2">
            <w:pPr>
              <w:ind w:left="430" w:right="-108" w:hanging="283"/>
              <w:rPr>
                <w:rFonts w:ascii="Arial" w:hAnsi="Arial" w:cs="Arial"/>
                <w:sz w:val="22"/>
                <w:szCs w:val="22"/>
                <w:lang w:val="lv-LV"/>
              </w:rPr>
            </w:pPr>
            <w:r w:rsidRPr="00CE2C72">
              <w:rPr>
                <w:rFonts w:ascii="Arial" w:hAnsi="Arial" w:cs="Arial"/>
                <w:sz w:val="22"/>
                <w:szCs w:val="22"/>
                <w:lang w:val="lv-LV"/>
              </w:rPr>
              <w:t>-</w:t>
            </w:r>
            <w:r w:rsidRPr="00CE2C72">
              <w:rPr>
                <w:rFonts w:ascii="Arial" w:hAnsi="Arial" w:cs="Arial"/>
                <w:sz w:val="22"/>
                <w:szCs w:val="22"/>
                <w:lang w:val="lv-LV"/>
              </w:rPr>
              <w:tab/>
              <w:t>turpmākajos 3 gados</w:t>
            </w:r>
          </w:p>
          <w:p w14:paraId="5E90F3EC" w14:textId="77777777" w:rsidR="0055090D" w:rsidRPr="00CE2C72" w:rsidRDefault="004047EC" w:rsidP="008356F2">
            <w:pPr>
              <w:ind w:left="430" w:right="-108" w:hanging="283"/>
              <w:rPr>
                <w:rFonts w:ascii="Arial" w:hAnsi="Arial" w:cs="Arial"/>
                <w:sz w:val="22"/>
                <w:szCs w:val="22"/>
                <w:lang w:val="lv-LV"/>
              </w:rPr>
            </w:pPr>
            <w:r w:rsidRPr="00CE2C72">
              <w:rPr>
                <w:rFonts w:ascii="Arial" w:hAnsi="Arial" w:cs="Arial"/>
                <w:sz w:val="22"/>
                <w:szCs w:val="22"/>
                <w:lang w:val="lv-LV"/>
              </w:rPr>
              <w:t>-</w:t>
            </w:r>
            <w:r w:rsidRPr="00CE2C72">
              <w:rPr>
                <w:rFonts w:ascii="Arial" w:hAnsi="Arial" w:cs="Arial"/>
                <w:sz w:val="22"/>
                <w:szCs w:val="22"/>
                <w:lang w:val="lv-LV"/>
              </w:rPr>
              <w:tab/>
              <w:t>tālākā perspektīvā</w:t>
            </w:r>
          </w:p>
          <w:p w14:paraId="5E90F3ED" w14:textId="77777777" w:rsidR="0055090D" w:rsidRPr="00CE2C72" w:rsidRDefault="0055090D" w:rsidP="008356F2">
            <w:pPr>
              <w:tabs>
                <w:tab w:val="left" w:pos="3210"/>
              </w:tabs>
              <w:rPr>
                <w:rFonts w:ascii="Arial" w:hAnsi="Arial" w:cs="Arial"/>
                <w:sz w:val="22"/>
                <w:szCs w:val="22"/>
                <w:lang w:val="lv-LV"/>
              </w:rPr>
            </w:pPr>
          </w:p>
        </w:tc>
        <w:tc>
          <w:tcPr>
            <w:tcW w:w="4826" w:type="dxa"/>
          </w:tcPr>
          <w:p w14:paraId="5E90F3EE" w14:textId="3B467CA1" w:rsidR="00F71DA0" w:rsidRPr="00CE2C72" w:rsidRDefault="00BB726E" w:rsidP="00324085">
            <w:pPr>
              <w:tabs>
                <w:tab w:val="left" w:pos="3210"/>
              </w:tabs>
              <w:jc w:val="both"/>
              <w:rPr>
                <w:rFonts w:ascii="Arial" w:hAnsi="Arial" w:cs="Arial"/>
                <w:sz w:val="22"/>
                <w:szCs w:val="22"/>
                <w:lang w:val="lv-LV"/>
              </w:rPr>
            </w:pPr>
            <w:r>
              <w:rPr>
                <w:rFonts w:ascii="Arial" w:hAnsi="Arial" w:cs="Arial"/>
                <w:sz w:val="22"/>
                <w:szCs w:val="22"/>
                <w:lang w:val="lv-LV"/>
              </w:rPr>
              <w:t>Nav iespējams noteikt ietekmi uz budžetu, jo nav zināms periods, līdz kuram būs spēkā valstī noteiktie ierobežojumi, kā arī noteikt šo ierobežojumu ietekmi uz mācību procesa norisi. Līdz ar to nav iespējams arī noteikt vecāku loku, kuri tiks atbrīvoti pilnībā vai daļēji no līdzfinansējuma sa</w:t>
            </w:r>
            <w:r w:rsidR="00324085">
              <w:rPr>
                <w:rFonts w:ascii="Arial" w:hAnsi="Arial" w:cs="Arial"/>
                <w:sz w:val="22"/>
                <w:szCs w:val="22"/>
                <w:lang w:val="lv-LV"/>
              </w:rPr>
              <w:t>maksas</w:t>
            </w:r>
            <w:r>
              <w:rPr>
                <w:rFonts w:ascii="Arial" w:hAnsi="Arial" w:cs="Arial"/>
                <w:sz w:val="22"/>
                <w:szCs w:val="22"/>
                <w:lang w:val="lv-LV"/>
              </w:rPr>
              <w:t>, jo mācību procesu skolas nevarēs nodrošināt.</w:t>
            </w:r>
          </w:p>
        </w:tc>
      </w:tr>
      <w:tr w:rsidR="00E31B51" w14:paraId="5E90F3F4" w14:textId="77777777" w:rsidTr="00670333">
        <w:trPr>
          <w:trHeight w:val="347"/>
        </w:trPr>
        <w:tc>
          <w:tcPr>
            <w:tcW w:w="1048" w:type="dxa"/>
          </w:tcPr>
          <w:p w14:paraId="5E90F3F0" w14:textId="77777777" w:rsidR="0055090D" w:rsidRPr="00CE2C72" w:rsidRDefault="004047EC" w:rsidP="008356F2">
            <w:pPr>
              <w:jc w:val="center"/>
              <w:rPr>
                <w:rFonts w:ascii="Arial" w:hAnsi="Arial" w:cs="Arial"/>
                <w:sz w:val="22"/>
                <w:szCs w:val="22"/>
                <w:lang w:val="lv-LV"/>
              </w:rPr>
            </w:pPr>
            <w:r w:rsidRPr="00CE2C72">
              <w:rPr>
                <w:rFonts w:ascii="Arial" w:hAnsi="Arial" w:cs="Arial"/>
                <w:sz w:val="22"/>
                <w:szCs w:val="22"/>
                <w:lang w:val="lv-LV"/>
              </w:rPr>
              <w:t>4.</w:t>
            </w:r>
          </w:p>
        </w:tc>
        <w:tc>
          <w:tcPr>
            <w:tcW w:w="2915" w:type="dxa"/>
          </w:tcPr>
          <w:p w14:paraId="5E90F3F1" w14:textId="77777777" w:rsidR="0055090D" w:rsidRPr="00CE2C72" w:rsidRDefault="004047EC" w:rsidP="008356F2">
            <w:pPr>
              <w:tabs>
                <w:tab w:val="left" w:pos="3210"/>
              </w:tabs>
              <w:rPr>
                <w:rFonts w:ascii="Arial" w:hAnsi="Arial" w:cs="Arial"/>
                <w:sz w:val="22"/>
                <w:szCs w:val="22"/>
                <w:lang w:val="lv-LV"/>
              </w:rPr>
            </w:pPr>
            <w:r w:rsidRPr="00CE2C72">
              <w:rPr>
                <w:rFonts w:ascii="Arial" w:hAnsi="Arial" w:cs="Arial"/>
                <w:sz w:val="22"/>
                <w:szCs w:val="22"/>
                <w:lang w:val="lv-LV"/>
              </w:rPr>
              <w:t>Kā tiks nodrošināta lēmuma izpilde?</w:t>
            </w:r>
          </w:p>
        </w:tc>
        <w:tc>
          <w:tcPr>
            <w:tcW w:w="4826" w:type="dxa"/>
          </w:tcPr>
          <w:p w14:paraId="5E90F3F2" w14:textId="08FB3F0F" w:rsidR="008F3C7E" w:rsidRDefault="004047EC" w:rsidP="0035403D">
            <w:pPr>
              <w:jc w:val="both"/>
              <w:rPr>
                <w:rFonts w:ascii="Arial" w:hAnsi="Arial" w:cs="Arial"/>
                <w:sz w:val="22"/>
                <w:szCs w:val="22"/>
                <w:lang w:val="lv-LV"/>
              </w:rPr>
            </w:pPr>
            <w:r w:rsidRPr="00CE2C72">
              <w:rPr>
                <w:rFonts w:ascii="Arial" w:hAnsi="Arial" w:cs="Arial"/>
                <w:sz w:val="22"/>
                <w:szCs w:val="22"/>
                <w:lang w:val="lv-LV"/>
              </w:rPr>
              <w:t>Saistošie noteikumi tiks publicēti un nosūti Vides aizsardzības un reģionālās attīstības ministrij</w:t>
            </w:r>
            <w:r w:rsidR="00324085">
              <w:rPr>
                <w:rFonts w:ascii="Arial" w:hAnsi="Arial" w:cs="Arial"/>
                <w:sz w:val="22"/>
                <w:szCs w:val="22"/>
                <w:lang w:val="lv-LV"/>
              </w:rPr>
              <w:t>ai likuma “Par pašvaldībām” 45.</w:t>
            </w:r>
            <w:r w:rsidRPr="00CE2C72">
              <w:rPr>
                <w:rFonts w:ascii="Arial" w:hAnsi="Arial" w:cs="Arial"/>
                <w:sz w:val="22"/>
                <w:szCs w:val="22"/>
                <w:lang w:val="lv-LV"/>
              </w:rPr>
              <w:t>panta ceturtajā daļā noteiktajā kartībā.</w:t>
            </w:r>
          </w:p>
          <w:p w14:paraId="32F24303" w14:textId="421A6610" w:rsidR="00BB726E" w:rsidRPr="00CE2C72" w:rsidRDefault="00BB726E" w:rsidP="0035403D">
            <w:pPr>
              <w:jc w:val="both"/>
              <w:rPr>
                <w:rFonts w:ascii="Arial" w:hAnsi="Arial" w:cs="Arial"/>
                <w:sz w:val="22"/>
                <w:szCs w:val="22"/>
                <w:lang w:val="lv-LV"/>
              </w:rPr>
            </w:pPr>
            <w:r>
              <w:rPr>
                <w:rFonts w:ascii="Arial" w:hAnsi="Arial" w:cs="Arial"/>
                <w:sz w:val="22"/>
                <w:szCs w:val="22"/>
                <w:lang w:val="lv-LV"/>
              </w:rPr>
              <w:t>Lēmums tiks nosūtīts arī Liepājas 2.mūzikas skolai un Bērnu un jaunatnes centram.</w:t>
            </w:r>
          </w:p>
          <w:p w14:paraId="5E90F3F3" w14:textId="77777777" w:rsidR="00B54019" w:rsidRPr="00CE2C72" w:rsidRDefault="00B54019" w:rsidP="0035403D">
            <w:pPr>
              <w:jc w:val="both"/>
              <w:rPr>
                <w:rFonts w:ascii="Arial" w:hAnsi="Arial" w:cs="Arial"/>
                <w:sz w:val="22"/>
                <w:szCs w:val="22"/>
                <w:lang w:val="lv-LV"/>
              </w:rPr>
            </w:pPr>
          </w:p>
        </w:tc>
      </w:tr>
      <w:tr w:rsidR="00E31B51" w14:paraId="5E90F3F9" w14:textId="77777777" w:rsidTr="00670333">
        <w:tc>
          <w:tcPr>
            <w:tcW w:w="1048" w:type="dxa"/>
          </w:tcPr>
          <w:p w14:paraId="5E90F3F5" w14:textId="77777777" w:rsidR="0055090D" w:rsidRPr="00CE2C72" w:rsidRDefault="004047EC" w:rsidP="008356F2">
            <w:pPr>
              <w:jc w:val="center"/>
              <w:rPr>
                <w:rFonts w:ascii="Arial" w:hAnsi="Arial" w:cs="Arial"/>
                <w:sz w:val="22"/>
                <w:szCs w:val="22"/>
                <w:lang w:val="lv-LV"/>
              </w:rPr>
            </w:pPr>
            <w:r w:rsidRPr="00CE2C72">
              <w:rPr>
                <w:rFonts w:ascii="Arial" w:hAnsi="Arial" w:cs="Arial"/>
                <w:sz w:val="22"/>
                <w:szCs w:val="22"/>
                <w:lang w:val="lv-LV"/>
              </w:rPr>
              <w:t>5.</w:t>
            </w:r>
          </w:p>
        </w:tc>
        <w:tc>
          <w:tcPr>
            <w:tcW w:w="2915" w:type="dxa"/>
          </w:tcPr>
          <w:p w14:paraId="5E90F3F6" w14:textId="77777777" w:rsidR="0055090D" w:rsidRPr="00CE2C72" w:rsidRDefault="004047EC" w:rsidP="008356F2">
            <w:pPr>
              <w:tabs>
                <w:tab w:val="left" w:pos="3210"/>
              </w:tabs>
              <w:rPr>
                <w:rFonts w:ascii="Arial" w:hAnsi="Arial" w:cs="Arial"/>
                <w:sz w:val="22"/>
                <w:szCs w:val="22"/>
                <w:lang w:val="lv-LV"/>
              </w:rPr>
            </w:pPr>
            <w:r w:rsidRPr="00CE2C72">
              <w:rPr>
                <w:rFonts w:ascii="Arial" w:hAnsi="Arial" w:cs="Arial"/>
                <w:sz w:val="22"/>
                <w:szCs w:val="22"/>
                <w:lang w:val="lv-LV"/>
              </w:rPr>
              <w:t>Vai notikušas konsultācijas ar kādiem iedzīvotāju interešu pārstāvjiem?</w:t>
            </w:r>
          </w:p>
          <w:p w14:paraId="5E90F3F7" w14:textId="77777777" w:rsidR="0055090D" w:rsidRPr="00CE2C72" w:rsidRDefault="0055090D" w:rsidP="008356F2">
            <w:pPr>
              <w:tabs>
                <w:tab w:val="left" w:pos="3210"/>
              </w:tabs>
              <w:rPr>
                <w:rFonts w:ascii="Arial" w:hAnsi="Arial" w:cs="Arial"/>
                <w:sz w:val="22"/>
                <w:szCs w:val="22"/>
                <w:lang w:val="lv-LV"/>
              </w:rPr>
            </w:pPr>
          </w:p>
        </w:tc>
        <w:tc>
          <w:tcPr>
            <w:tcW w:w="4826" w:type="dxa"/>
          </w:tcPr>
          <w:p w14:paraId="5E90F3F8" w14:textId="77777777" w:rsidR="0055090D" w:rsidRPr="00CE2C72" w:rsidRDefault="004047EC" w:rsidP="008356F2">
            <w:pPr>
              <w:tabs>
                <w:tab w:val="left" w:pos="3210"/>
              </w:tabs>
              <w:jc w:val="both"/>
              <w:rPr>
                <w:rFonts w:ascii="Arial" w:hAnsi="Arial" w:cs="Arial"/>
                <w:sz w:val="22"/>
                <w:szCs w:val="22"/>
                <w:lang w:val="lv-LV"/>
              </w:rPr>
            </w:pPr>
            <w:r w:rsidRPr="00CE2C72">
              <w:rPr>
                <w:rFonts w:ascii="Arial" w:hAnsi="Arial" w:cs="Arial"/>
                <w:sz w:val="22"/>
                <w:szCs w:val="22"/>
                <w:lang w:val="lv-LV"/>
              </w:rPr>
              <w:t>Nav notikušas.</w:t>
            </w:r>
          </w:p>
        </w:tc>
      </w:tr>
      <w:tr w:rsidR="00E31B51" w14:paraId="5E90F3FE" w14:textId="77777777" w:rsidTr="00670333">
        <w:tc>
          <w:tcPr>
            <w:tcW w:w="1048" w:type="dxa"/>
          </w:tcPr>
          <w:p w14:paraId="5E90F3FA" w14:textId="77777777" w:rsidR="00DD054F" w:rsidRPr="00CE2C72" w:rsidRDefault="004047EC" w:rsidP="008356F2">
            <w:pPr>
              <w:jc w:val="center"/>
              <w:rPr>
                <w:rFonts w:ascii="Arial" w:hAnsi="Arial" w:cs="Arial"/>
                <w:sz w:val="22"/>
                <w:szCs w:val="22"/>
                <w:lang w:val="lv-LV"/>
              </w:rPr>
            </w:pPr>
            <w:r w:rsidRPr="00CE2C72">
              <w:rPr>
                <w:rFonts w:ascii="Arial" w:hAnsi="Arial" w:cs="Arial"/>
                <w:sz w:val="22"/>
                <w:szCs w:val="22"/>
                <w:lang w:val="lv-LV"/>
              </w:rPr>
              <w:t>6.</w:t>
            </w:r>
          </w:p>
        </w:tc>
        <w:tc>
          <w:tcPr>
            <w:tcW w:w="2915" w:type="dxa"/>
          </w:tcPr>
          <w:p w14:paraId="5E90F3FB" w14:textId="77777777" w:rsidR="00DD054F" w:rsidRPr="00CE2C72" w:rsidRDefault="004047EC" w:rsidP="008356F2">
            <w:pPr>
              <w:tabs>
                <w:tab w:val="left" w:pos="3210"/>
              </w:tabs>
              <w:rPr>
                <w:rFonts w:ascii="Arial" w:hAnsi="Arial" w:cs="Arial"/>
                <w:sz w:val="22"/>
                <w:szCs w:val="22"/>
                <w:lang w:val="lv-LV"/>
              </w:rPr>
            </w:pPr>
            <w:r w:rsidRPr="00CE2C72">
              <w:rPr>
                <w:rFonts w:ascii="Arial" w:hAnsi="Arial" w:cs="Arial"/>
                <w:sz w:val="22"/>
                <w:szCs w:val="22"/>
                <w:lang w:val="lv-LV"/>
              </w:rPr>
              <w:t>Cita informācija</w:t>
            </w:r>
          </w:p>
        </w:tc>
        <w:tc>
          <w:tcPr>
            <w:tcW w:w="4826" w:type="dxa"/>
          </w:tcPr>
          <w:p w14:paraId="5E90F3FC" w14:textId="77777777" w:rsidR="00B54019" w:rsidRDefault="004047EC" w:rsidP="00F47EEA">
            <w:pPr>
              <w:tabs>
                <w:tab w:val="left" w:pos="3210"/>
              </w:tabs>
              <w:jc w:val="both"/>
              <w:rPr>
                <w:rFonts w:ascii="Arial" w:hAnsi="Arial" w:cs="Arial"/>
                <w:sz w:val="22"/>
                <w:szCs w:val="22"/>
                <w:lang w:val="lv-LV"/>
              </w:rPr>
            </w:pPr>
            <w:r w:rsidRPr="00CE2C72">
              <w:rPr>
                <w:rFonts w:ascii="Arial" w:hAnsi="Arial" w:cs="Arial"/>
                <w:sz w:val="22"/>
                <w:szCs w:val="22"/>
                <w:lang w:val="lv-LV"/>
              </w:rPr>
              <w:t>Nav</w:t>
            </w:r>
            <w:r w:rsidR="00B000A1">
              <w:rPr>
                <w:rFonts w:ascii="Arial" w:hAnsi="Arial" w:cs="Arial"/>
                <w:sz w:val="22"/>
                <w:szCs w:val="22"/>
                <w:lang w:val="lv-LV"/>
              </w:rPr>
              <w:t xml:space="preserve"> nepieciešama.</w:t>
            </w:r>
          </w:p>
          <w:p w14:paraId="5E90F3FD" w14:textId="77777777" w:rsidR="00B000A1" w:rsidRPr="00CE2C72" w:rsidRDefault="00B000A1" w:rsidP="00F47EEA">
            <w:pPr>
              <w:tabs>
                <w:tab w:val="left" w:pos="3210"/>
              </w:tabs>
              <w:jc w:val="both"/>
              <w:rPr>
                <w:rFonts w:ascii="Arial" w:hAnsi="Arial" w:cs="Arial"/>
                <w:sz w:val="22"/>
                <w:szCs w:val="22"/>
                <w:lang w:val="lv-LV"/>
              </w:rPr>
            </w:pPr>
          </w:p>
        </w:tc>
      </w:tr>
      <w:tr w:rsidR="00E31B51" w14:paraId="5E90F40A" w14:textId="77777777" w:rsidTr="00670333">
        <w:tc>
          <w:tcPr>
            <w:tcW w:w="1048" w:type="dxa"/>
          </w:tcPr>
          <w:p w14:paraId="5E90F3FF" w14:textId="77777777" w:rsidR="0055090D" w:rsidRPr="00CE2C72" w:rsidRDefault="004047EC" w:rsidP="008356F2">
            <w:pPr>
              <w:jc w:val="center"/>
              <w:rPr>
                <w:rFonts w:ascii="Arial" w:hAnsi="Arial" w:cs="Arial"/>
                <w:sz w:val="22"/>
                <w:szCs w:val="22"/>
                <w:lang w:val="lv-LV"/>
              </w:rPr>
            </w:pPr>
            <w:r w:rsidRPr="00CE2C72">
              <w:rPr>
                <w:rFonts w:ascii="Arial" w:hAnsi="Arial" w:cs="Arial"/>
                <w:sz w:val="22"/>
                <w:szCs w:val="22"/>
                <w:lang w:val="lv-LV"/>
              </w:rPr>
              <w:t>7.</w:t>
            </w:r>
          </w:p>
        </w:tc>
        <w:tc>
          <w:tcPr>
            <w:tcW w:w="2915" w:type="dxa"/>
          </w:tcPr>
          <w:p w14:paraId="5E90F400" w14:textId="77777777" w:rsidR="008356F2" w:rsidRPr="00CE2C72" w:rsidRDefault="004047EC" w:rsidP="008356F2">
            <w:pPr>
              <w:rPr>
                <w:rFonts w:ascii="Arial" w:hAnsi="Arial" w:cs="Arial"/>
                <w:sz w:val="22"/>
                <w:szCs w:val="22"/>
                <w:lang w:val="lv-LV"/>
              </w:rPr>
            </w:pPr>
            <w:r w:rsidRPr="00CE2C72">
              <w:rPr>
                <w:rFonts w:ascii="Arial" w:hAnsi="Arial" w:cs="Arial"/>
                <w:sz w:val="22"/>
                <w:szCs w:val="22"/>
                <w:lang w:val="lv-LV"/>
              </w:rPr>
              <w:t>Kas sagatavoja anotāciju?</w:t>
            </w:r>
          </w:p>
          <w:p w14:paraId="5E90F401" w14:textId="77777777" w:rsidR="008356F2" w:rsidRPr="00CE2C72" w:rsidRDefault="004047EC" w:rsidP="008356F2">
            <w:pPr>
              <w:ind w:left="430" w:right="-108" w:hanging="283"/>
              <w:rPr>
                <w:rFonts w:ascii="Arial" w:hAnsi="Arial" w:cs="Arial"/>
                <w:sz w:val="22"/>
                <w:szCs w:val="22"/>
                <w:lang w:val="lv-LV"/>
              </w:rPr>
            </w:pPr>
            <w:r w:rsidRPr="00CE2C72">
              <w:rPr>
                <w:rFonts w:ascii="Arial" w:hAnsi="Arial" w:cs="Arial"/>
                <w:sz w:val="22"/>
                <w:szCs w:val="22"/>
                <w:lang w:val="lv-LV"/>
              </w:rPr>
              <w:t>-</w:t>
            </w:r>
            <w:r w:rsidRPr="00CE2C72">
              <w:rPr>
                <w:rFonts w:ascii="Arial" w:hAnsi="Arial" w:cs="Arial"/>
                <w:sz w:val="22"/>
                <w:szCs w:val="22"/>
                <w:lang w:val="lv-LV"/>
              </w:rPr>
              <w:tab/>
              <w:t>amats</w:t>
            </w:r>
          </w:p>
          <w:p w14:paraId="5E90F402" w14:textId="77777777" w:rsidR="008356F2" w:rsidRPr="00CE2C72" w:rsidRDefault="004047EC" w:rsidP="008356F2">
            <w:pPr>
              <w:ind w:left="430" w:right="-108" w:hanging="283"/>
              <w:rPr>
                <w:rFonts w:ascii="Arial" w:hAnsi="Arial" w:cs="Arial"/>
                <w:sz w:val="22"/>
                <w:szCs w:val="22"/>
                <w:lang w:val="lv-LV"/>
              </w:rPr>
            </w:pPr>
            <w:r w:rsidRPr="00CE2C72">
              <w:rPr>
                <w:rFonts w:ascii="Arial" w:hAnsi="Arial" w:cs="Arial"/>
                <w:sz w:val="22"/>
                <w:szCs w:val="22"/>
                <w:lang w:val="lv-LV"/>
              </w:rPr>
              <w:t>-</w:t>
            </w:r>
            <w:r w:rsidRPr="00CE2C72">
              <w:rPr>
                <w:rFonts w:ascii="Arial" w:hAnsi="Arial" w:cs="Arial"/>
                <w:sz w:val="22"/>
                <w:szCs w:val="22"/>
                <w:lang w:val="lv-LV"/>
              </w:rPr>
              <w:tab/>
              <w:t>vārds, uzvārds</w:t>
            </w:r>
          </w:p>
          <w:p w14:paraId="5E90F403" w14:textId="77777777" w:rsidR="008356F2" w:rsidRPr="00CE2C72" w:rsidRDefault="004047EC" w:rsidP="008356F2">
            <w:pPr>
              <w:ind w:left="430" w:right="-108" w:hanging="283"/>
              <w:rPr>
                <w:rFonts w:ascii="Arial" w:hAnsi="Arial" w:cs="Arial"/>
                <w:sz w:val="22"/>
                <w:szCs w:val="22"/>
                <w:lang w:val="lv-LV"/>
              </w:rPr>
            </w:pPr>
            <w:r w:rsidRPr="00CE2C72">
              <w:rPr>
                <w:rFonts w:ascii="Arial" w:hAnsi="Arial" w:cs="Arial"/>
                <w:sz w:val="22"/>
                <w:szCs w:val="22"/>
                <w:lang w:val="lv-LV"/>
              </w:rPr>
              <w:t>-</w:t>
            </w:r>
            <w:r w:rsidRPr="00CE2C72">
              <w:rPr>
                <w:rFonts w:ascii="Arial" w:hAnsi="Arial" w:cs="Arial"/>
                <w:sz w:val="22"/>
                <w:szCs w:val="22"/>
                <w:lang w:val="lv-LV"/>
              </w:rPr>
              <w:tab/>
              <w:t>tālruņa numurs</w:t>
            </w:r>
          </w:p>
          <w:p w14:paraId="5E90F404" w14:textId="77777777" w:rsidR="008356F2" w:rsidRPr="00CE2C72" w:rsidRDefault="004047EC" w:rsidP="008356F2">
            <w:pPr>
              <w:ind w:left="430" w:right="-108" w:hanging="283"/>
              <w:rPr>
                <w:rFonts w:ascii="Arial" w:hAnsi="Arial" w:cs="Arial"/>
                <w:sz w:val="22"/>
                <w:szCs w:val="22"/>
                <w:lang w:val="lv-LV"/>
              </w:rPr>
            </w:pPr>
            <w:r w:rsidRPr="00CE2C72">
              <w:rPr>
                <w:rFonts w:ascii="Arial" w:hAnsi="Arial" w:cs="Arial"/>
                <w:sz w:val="22"/>
                <w:szCs w:val="22"/>
                <w:lang w:val="lv-LV"/>
              </w:rPr>
              <w:t>-</w:t>
            </w:r>
            <w:r w:rsidRPr="00CE2C72">
              <w:rPr>
                <w:rFonts w:ascii="Arial" w:hAnsi="Arial" w:cs="Arial"/>
                <w:sz w:val="22"/>
                <w:szCs w:val="22"/>
                <w:lang w:val="lv-LV"/>
              </w:rPr>
              <w:tab/>
              <w:t>paraksts</w:t>
            </w:r>
          </w:p>
          <w:p w14:paraId="5E90F405" w14:textId="77777777" w:rsidR="0055090D" w:rsidRPr="00CE2C72" w:rsidRDefault="0055090D" w:rsidP="008356F2">
            <w:pPr>
              <w:tabs>
                <w:tab w:val="left" w:pos="3210"/>
              </w:tabs>
              <w:rPr>
                <w:rFonts w:ascii="Arial" w:hAnsi="Arial" w:cs="Arial"/>
                <w:sz w:val="22"/>
                <w:szCs w:val="22"/>
                <w:lang w:val="lv-LV"/>
              </w:rPr>
            </w:pPr>
          </w:p>
        </w:tc>
        <w:tc>
          <w:tcPr>
            <w:tcW w:w="4826" w:type="dxa"/>
          </w:tcPr>
          <w:p w14:paraId="5E90F406" w14:textId="77777777" w:rsidR="0055090D" w:rsidRPr="00CE2C72" w:rsidRDefault="004047EC" w:rsidP="008356F2">
            <w:pPr>
              <w:tabs>
                <w:tab w:val="left" w:pos="3210"/>
              </w:tabs>
              <w:rPr>
                <w:rFonts w:ascii="Arial" w:hAnsi="Arial" w:cs="Arial"/>
                <w:sz w:val="22"/>
                <w:szCs w:val="22"/>
                <w:lang w:val="lv-LV"/>
              </w:rPr>
            </w:pPr>
            <w:r w:rsidRPr="00CE2C72">
              <w:rPr>
                <w:rFonts w:ascii="Arial" w:hAnsi="Arial" w:cs="Arial"/>
                <w:sz w:val="22"/>
                <w:szCs w:val="22"/>
                <w:lang w:val="lv-LV"/>
              </w:rPr>
              <w:t>Liepājas pilsētas pašvaldības iestāde “Liepājas pilsētas Izglītības pārvalde” juriste</w:t>
            </w:r>
          </w:p>
          <w:p w14:paraId="5E90F407" w14:textId="77777777" w:rsidR="00F47EEA" w:rsidRPr="00CE2C72" w:rsidRDefault="004047EC" w:rsidP="008356F2">
            <w:pPr>
              <w:tabs>
                <w:tab w:val="left" w:pos="3210"/>
              </w:tabs>
              <w:rPr>
                <w:rFonts w:ascii="Arial" w:hAnsi="Arial" w:cs="Arial"/>
                <w:sz w:val="22"/>
                <w:szCs w:val="22"/>
                <w:lang w:val="lv-LV"/>
              </w:rPr>
            </w:pPr>
            <w:r w:rsidRPr="00CE2C72">
              <w:rPr>
                <w:rFonts w:ascii="Arial" w:hAnsi="Arial" w:cs="Arial"/>
                <w:sz w:val="22"/>
                <w:szCs w:val="22"/>
                <w:lang w:val="lv-LV"/>
              </w:rPr>
              <w:t>Zane Pomerance</w:t>
            </w:r>
          </w:p>
          <w:p w14:paraId="5E90F408" w14:textId="77777777" w:rsidR="00F47EEA" w:rsidRPr="00CE2C72" w:rsidRDefault="004047EC" w:rsidP="008356F2">
            <w:pPr>
              <w:tabs>
                <w:tab w:val="left" w:pos="3210"/>
              </w:tabs>
              <w:rPr>
                <w:rFonts w:ascii="Arial" w:hAnsi="Arial" w:cs="Arial"/>
                <w:sz w:val="22"/>
                <w:szCs w:val="22"/>
                <w:lang w:val="lv-LV"/>
              </w:rPr>
            </w:pPr>
            <w:r w:rsidRPr="00CE2C72">
              <w:rPr>
                <w:rFonts w:ascii="Arial" w:hAnsi="Arial" w:cs="Arial"/>
                <w:sz w:val="22"/>
                <w:szCs w:val="22"/>
                <w:lang w:val="lv-LV"/>
              </w:rPr>
              <w:t>29289432</w:t>
            </w:r>
          </w:p>
          <w:p w14:paraId="5E90F409" w14:textId="77777777" w:rsidR="0058593E" w:rsidRPr="00CE2C72" w:rsidRDefault="0058593E" w:rsidP="00E60FD0">
            <w:pPr>
              <w:tabs>
                <w:tab w:val="left" w:pos="3210"/>
              </w:tabs>
              <w:rPr>
                <w:rFonts w:ascii="Arial" w:hAnsi="Arial" w:cs="Arial"/>
                <w:sz w:val="22"/>
                <w:szCs w:val="22"/>
                <w:lang w:val="lv-LV"/>
              </w:rPr>
            </w:pPr>
          </w:p>
        </w:tc>
      </w:tr>
      <w:tr w:rsidR="00E31B51" w14:paraId="5E90F411" w14:textId="77777777" w:rsidTr="00670333">
        <w:tc>
          <w:tcPr>
            <w:tcW w:w="1048" w:type="dxa"/>
          </w:tcPr>
          <w:p w14:paraId="5E90F40B" w14:textId="77777777" w:rsidR="0055090D" w:rsidRPr="00CE2C72" w:rsidRDefault="004047EC" w:rsidP="008356F2">
            <w:pPr>
              <w:jc w:val="center"/>
              <w:rPr>
                <w:rFonts w:ascii="Arial" w:hAnsi="Arial" w:cs="Arial"/>
                <w:sz w:val="22"/>
                <w:szCs w:val="22"/>
                <w:lang w:val="lv-LV"/>
              </w:rPr>
            </w:pPr>
            <w:r w:rsidRPr="00CE2C72">
              <w:rPr>
                <w:rFonts w:ascii="Arial" w:hAnsi="Arial" w:cs="Arial"/>
                <w:sz w:val="22"/>
                <w:szCs w:val="22"/>
                <w:lang w:val="lv-LV"/>
              </w:rPr>
              <w:t>8.</w:t>
            </w:r>
          </w:p>
        </w:tc>
        <w:tc>
          <w:tcPr>
            <w:tcW w:w="2915" w:type="dxa"/>
          </w:tcPr>
          <w:p w14:paraId="5E90F40C" w14:textId="77777777" w:rsidR="008356F2" w:rsidRPr="00CE2C72" w:rsidRDefault="004047EC" w:rsidP="008356F2">
            <w:pPr>
              <w:rPr>
                <w:rFonts w:ascii="Arial" w:hAnsi="Arial" w:cs="Arial"/>
                <w:sz w:val="22"/>
                <w:szCs w:val="22"/>
                <w:lang w:val="lv-LV"/>
              </w:rPr>
            </w:pPr>
            <w:r w:rsidRPr="00CE2C72">
              <w:rPr>
                <w:rFonts w:ascii="Arial" w:hAnsi="Arial" w:cs="Arial"/>
                <w:sz w:val="22"/>
                <w:szCs w:val="22"/>
                <w:lang w:val="lv-LV"/>
              </w:rPr>
              <w:t>SASKAŅOTS</w:t>
            </w:r>
          </w:p>
          <w:p w14:paraId="5E90F40D" w14:textId="77777777" w:rsidR="008356F2" w:rsidRPr="00CE2C72" w:rsidRDefault="004047EC" w:rsidP="008356F2">
            <w:pPr>
              <w:rPr>
                <w:rFonts w:ascii="Arial" w:hAnsi="Arial" w:cs="Arial"/>
                <w:sz w:val="22"/>
                <w:szCs w:val="22"/>
                <w:lang w:val="lv-LV"/>
              </w:rPr>
            </w:pPr>
            <w:r w:rsidRPr="00CE2C72">
              <w:rPr>
                <w:rFonts w:ascii="Arial" w:hAnsi="Arial" w:cs="Arial"/>
                <w:sz w:val="22"/>
                <w:szCs w:val="22"/>
                <w:lang w:val="lv-LV"/>
              </w:rPr>
              <w:t>Sabiedrisko attiecību un mārketinga daļā</w:t>
            </w:r>
          </w:p>
          <w:p w14:paraId="5E90F40E" w14:textId="77777777" w:rsidR="0055090D" w:rsidRPr="00CE2C72" w:rsidRDefault="0055090D" w:rsidP="008356F2">
            <w:pPr>
              <w:tabs>
                <w:tab w:val="left" w:pos="3210"/>
              </w:tabs>
              <w:rPr>
                <w:rFonts w:ascii="Arial" w:hAnsi="Arial" w:cs="Arial"/>
                <w:sz w:val="22"/>
                <w:szCs w:val="22"/>
                <w:lang w:val="lv-LV"/>
              </w:rPr>
            </w:pPr>
          </w:p>
        </w:tc>
        <w:tc>
          <w:tcPr>
            <w:tcW w:w="4826" w:type="dxa"/>
          </w:tcPr>
          <w:p w14:paraId="5E90F40F" w14:textId="77777777" w:rsidR="0055090D" w:rsidRPr="00CE2C72" w:rsidRDefault="0055090D" w:rsidP="008356F2">
            <w:pPr>
              <w:tabs>
                <w:tab w:val="left" w:pos="3210"/>
              </w:tabs>
              <w:rPr>
                <w:rFonts w:ascii="Arial" w:hAnsi="Arial" w:cs="Arial"/>
                <w:sz w:val="22"/>
                <w:szCs w:val="22"/>
                <w:lang w:val="lv-LV"/>
              </w:rPr>
            </w:pPr>
          </w:p>
          <w:p w14:paraId="5E90F410" w14:textId="77777777" w:rsidR="0055090D" w:rsidRPr="00CE2C72" w:rsidRDefault="0055090D" w:rsidP="008356F2">
            <w:pPr>
              <w:tabs>
                <w:tab w:val="left" w:pos="3210"/>
              </w:tabs>
              <w:rPr>
                <w:rFonts w:ascii="Arial" w:hAnsi="Arial" w:cs="Arial"/>
                <w:sz w:val="22"/>
                <w:szCs w:val="22"/>
                <w:lang w:val="lv-LV"/>
              </w:rPr>
            </w:pPr>
          </w:p>
        </w:tc>
      </w:tr>
    </w:tbl>
    <w:p w14:paraId="5E90F412" w14:textId="77777777" w:rsidR="00681CEE" w:rsidRPr="00CE2C72" w:rsidRDefault="00681CEE">
      <w:pPr>
        <w:tabs>
          <w:tab w:val="left" w:pos="3210"/>
        </w:tabs>
        <w:rPr>
          <w:rFonts w:ascii="Arial" w:hAnsi="Arial" w:cs="Arial"/>
          <w:sz w:val="22"/>
          <w:szCs w:val="22"/>
          <w:lang w:val="lv-LV"/>
        </w:rPr>
      </w:pPr>
    </w:p>
    <w:sectPr w:rsidR="00681CEE" w:rsidRPr="00CE2C72" w:rsidSect="008F3C7E">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54BA1"/>
    <w:multiLevelType w:val="hybridMultilevel"/>
    <w:tmpl w:val="F5A6767C"/>
    <w:lvl w:ilvl="0" w:tplc="17A46344">
      <w:start w:val="1"/>
      <w:numFmt w:val="decimal"/>
      <w:lvlText w:val="%1."/>
      <w:lvlJc w:val="left"/>
      <w:pPr>
        <w:tabs>
          <w:tab w:val="num" w:pos="720"/>
        </w:tabs>
        <w:ind w:left="720" w:hanging="360"/>
      </w:pPr>
      <w:rPr>
        <w:rFonts w:hint="default"/>
      </w:rPr>
    </w:lvl>
    <w:lvl w:ilvl="1" w:tplc="BAAE5DBA">
      <w:start w:val="1"/>
      <w:numFmt w:val="lowerLetter"/>
      <w:lvlText w:val="%2."/>
      <w:lvlJc w:val="left"/>
      <w:pPr>
        <w:tabs>
          <w:tab w:val="num" w:pos="1440"/>
        </w:tabs>
        <w:ind w:left="1440" w:hanging="360"/>
      </w:pPr>
    </w:lvl>
    <w:lvl w:ilvl="2" w:tplc="42263EC0" w:tentative="1">
      <w:start w:val="1"/>
      <w:numFmt w:val="lowerRoman"/>
      <w:lvlText w:val="%3."/>
      <w:lvlJc w:val="right"/>
      <w:pPr>
        <w:tabs>
          <w:tab w:val="num" w:pos="2160"/>
        </w:tabs>
        <w:ind w:left="2160" w:hanging="180"/>
      </w:pPr>
    </w:lvl>
    <w:lvl w:ilvl="3" w:tplc="A2866032" w:tentative="1">
      <w:start w:val="1"/>
      <w:numFmt w:val="decimal"/>
      <w:lvlText w:val="%4."/>
      <w:lvlJc w:val="left"/>
      <w:pPr>
        <w:tabs>
          <w:tab w:val="num" w:pos="2880"/>
        </w:tabs>
        <w:ind w:left="2880" w:hanging="360"/>
      </w:pPr>
    </w:lvl>
    <w:lvl w:ilvl="4" w:tplc="DA5EDB90" w:tentative="1">
      <w:start w:val="1"/>
      <w:numFmt w:val="lowerLetter"/>
      <w:lvlText w:val="%5."/>
      <w:lvlJc w:val="left"/>
      <w:pPr>
        <w:tabs>
          <w:tab w:val="num" w:pos="3600"/>
        </w:tabs>
        <w:ind w:left="3600" w:hanging="360"/>
      </w:pPr>
    </w:lvl>
    <w:lvl w:ilvl="5" w:tplc="D89455D2" w:tentative="1">
      <w:start w:val="1"/>
      <w:numFmt w:val="lowerRoman"/>
      <w:lvlText w:val="%6."/>
      <w:lvlJc w:val="right"/>
      <w:pPr>
        <w:tabs>
          <w:tab w:val="num" w:pos="4320"/>
        </w:tabs>
        <w:ind w:left="4320" w:hanging="180"/>
      </w:pPr>
    </w:lvl>
    <w:lvl w:ilvl="6" w:tplc="D022212E" w:tentative="1">
      <w:start w:val="1"/>
      <w:numFmt w:val="decimal"/>
      <w:lvlText w:val="%7."/>
      <w:lvlJc w:val="left"/>
      <w:pPr>
        <w:tabs>
          <w:tab w:val="num" w:pos="5040"/>
        </w:tabs>
        <w:ind w:left="5040" w:hanging="360"/>
      </w:pPr>
    </w:lvl>
    <w:lvl w:ilvl="7" w:tplc="544EC2BC" w:tentative="1">
      <w:start w:val="1"/>
      <w:numFmt w:val="lowerLetter"/>
      <w:lvlText w:val="%8."/>
      <w:lvlJc w:val="left"/>
      <w:pPr>
        <w:tabs>
          <w:tab w:val="num" w:pos="5760"/>
        </w:tabs>
        <w:ind w:left="5760" w:hanging="360"/>
      </w:pPr>
    </w:lvl>
    <w:lvl w:ilvl="8" w:tplc="28B6567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64"/>
    <w:rsid w:val="00001268"/>
    <w:rsid w:val="00067C36"/>
    <w:rsid w:val="0007515B"/>
    <w:rsid w:val="00080CEF"/>
    <w:rsid w:val="00082BC0"/>
    <w:rsid w:val="00094441"/>
    <w:rsid w:val="000B7096"/>
    <w:rsid w:val="000C1637"/>
    <w:rsid w:val="000D0B6C"/>
    <w:rsid w:val="000D6EBC"/>
    <w:rsid w:val="000D786A"/>
    <w:rsid w:val="000F0021"/>
    <w:rsid w:val="000F1A4D"/>
    <w:rsid w:val="001005BB"/>
    <w:rsid w:val="001247B7"/>
    <w:rsid w:val="0014404F"/>
    <w:rsid w:val="00146A03"/>
    <w:rsid w:val="00174162"/>
    <w:rsid w:val="0019764B"/>
    <w:rsid w:val="001A6964"/>
    <w:rsid w:val="001B758F"/>
    <w:rsid w:val="001D16B1"/>
    <w:rsid w:val="001E277A"/>
    <w:rsid w:val="001F0557"/>
    <w:rsid w:val="00206F92"/>
    <w:rsid w:val="00221499"/>
    <w:rsid w:val="00242609"/>
    <w:rsid w:val="00281264"/>
    <w:rsid w:val="002D273C"/>
    <w:rsid w:val="0031705A"/>
    <w:rsid w:val="00321138"/>
    <w:rsid w:val="00322089"/>
    <w:rsid w:val="00324085"/>
    <w:rsid w:val="0035403D"/>
    <w:rsid w:val="003722D3"/>
    <w:rsid w:val="003A3812"/>
    <w:rsid w:val="003B56B0"/>
    <w:rsid w:val="003C5C7C"/>
    <w:rsid w:val="003D4EAF"/>
    <w:rsid w:val="003E20DE"/>
    <w:rsid w:val="003F006C"/>
    <w:rsid w:val="003F490B"/>
    <w:rsid w:val="003F6655"/>
    <w:rsid w:val="003F7CD2"/>
    <w:rsid w:val="004047EC"/>
    <w:rsid w:val="0040603C"/>
    <w:rsid w:val="00406E56"/>
    <w:rsid w:val="00407B04"/>
    <w:rsid w:val="00422571"/>
    <w:rsid w:val="00422AF5"/>
    <w:rsid w:val="00426D0B"/>
    <w:rsid w:val="00457BF6"/>
    <w:rsid w:val="004665D1"/>
    <w:rsid w:val="00480604"/>
    <w:rsid w:val="00480FD7"/>
    <w:rsid w:val="004A1D0B"/>
    <w:rsid w:val="004A678F"/>
    <w:rsid w:val="004D3B78"/>
    <w:rsid w:val="004F244A"/>
    <w:rsid w:val="005025CA"/>
    <w:rsid w:val="00503140"/>
    <w:rsid w:val="0051167F"/>
    <w:rsid w:val="00530B33"/>
    <w:rsid w:val="0054000A"/>
    <w:rsid w:val="0055090D"/>
    <w:rsid w:val="005616CC"/>
    <w:rsid w:val="0058593E"/>
    <w:rsid w:val="005A6818"/>
    <w:rsid w:val="005B01A7"/>
    <w:rsid w:val="005C08A7"/>
    <w:rsid w:val="005C4967"/>
    <w:rsid w:val="005E05A2"/>
    <w:rsid w:val="00607686"/>
    <w:rsid w:val="00631BB5"/>
    <w:rsid w:val="00635DB4"/>
    <w:rsid w:val="00652E6C"/>
    <w:rsid w:val="00670333"/>
    <w:rsid w:val="00681CEE"/>
    <w:rsid w:val="006D1917"/>
    <w:rsid w:val="006E60B2"/>
    <w:rsid w:val="006F7EF2"/>
    <w:rsid w:val="0074175B"/>
    <w:rsid w:val="007442A3"/>
    <w:rsid w:val="0074559C"/>
    <w:rsid w:val="00751BBA"/>
    <w:rsid w:val="007861C7"/>
    <w:rsid w:val="007B0989"/>
    <w:rsid w:val="007B0FD5"/>
    <w:rsid w:val="007B3BDE"/>
    <w:rsid w:val="007B5B8D"/>
    <w:rsid w:val="007F74FD"/>
    <w:rsid w:val="00823A09"/>
    <w:rsid w:val="00830CE9"/>
    <w:rsid w:val="008356F2"/>
    <w:rsid w:val="00837997"/>
    <w:rsid w:val="008556B6"/>
    <w:rsid w:val="00860674"/>
    <w:rsid w:val="00861422"/>
    <w:rsid w:val="00884721"/>
    <w:rsid w:val="008959A2"/>
    <w:rsid w:val="0089723B"/>
    <w:rsid w:val="008A76F5"/>
    <w:rsid w:val="008B37C8"/>
    <w:rsid w:val="008E28CC"/>
    <w:rsid w:val="008F3C7E"/>
    <w:rsid w:val="00915DFB"/>
    <w:rsid w:val="009335FB"/>
    <w:rsid w:val="00945DF7"/>
    <w:rsid w:val="00963672"/>
    <w:rsid w:val="00986B77"/>
    <w:rsid w:val="009926AB"/>
    <w:rsid w:val="009B3212"/>
    <w:rsid w:val="009C606F"/>
    <w:rsid w:val="009D3C8B"/>
    <w:rsid w:val="00A23B3E"/>
    <w:rsid w:val="00A257C3"/>
    <w:rsid w:val="00A41D6D"/>
    <w:rsid w:val="00A54EB4"/>
    <w:rsid w:val="00A62CA7"/>
    <w:rsid w:val="00A64B7D"/>
    <w:rsid w:val="00A806D7"/>
    <w:rsid w:val="00AC69B2"/>
    <w:rsid w:val="00B000A1"/>
    <w:rsid w:val="00B10384"/>
    <w:rsid w:val="00B12AF1"/>
    <w:rsid w:val="00B445F6"/>
    <w:rsid w:val="00B54019"/>
    <w:rsid w:val="00B54CCB"/>
    <w:rsid w:val="00B663B3"/>
    <w:rsid w:val="00BA1711"/>
    <w:rsid w:val="00BB726E"/>
    <w:rsid w:val="00BC1A77"/>
    <w:rsid w:val="00BF460F"/>
    <w:rsid w:val="00C23ACF"/>
    <w:rsid w:val="00C54A75"/>
    <w:rsid w:val="00C64EE2"/>
    <w:rsid w:val="00C824B2"/>
    <w:rsid w:val="00C918F8"/>
    <w:rsid w:val="00C93345"/>
    <w:rsid w:val="00CA2C21"/>
    <w:rsid w:val="00CA2D67"/>
    <w:rsid w:val="00CE2C72"/>
    <w:rsid w:val="00D1298F"/>
    <w:rsid w:val="00D12ED3"/>
    <w:rsid w:val="00D173B0"/>
    <w:rsid w:val="00D20EA1"/>
    <w:rsid w:val="00DA6D59"/>
    <w:rsid w:val="00DB12DA"/>
    <w:rsid w:val="00DC40C8"/>
    <w:rsid w:val="00DD054F"/>
    <w:rsid w:val="00DE69C1"/>
    <w:rsid w:val="00E31B51"/>
    <w:rsid w:val="00E60FD0"/>
    <w:rsid w:val="00E81148"/>
    <w:rsid w:val="00EA3035"/>
    <w:rsid w:val="00EA6DB2"/>
    <w:rsid w:val="00EF0DCF"/>
    <w:rsid w:val="00F41128"/>
    <w:rsid w:val="00F47EEA"/>
    <w:rsid w:val="00F50A05"/>
    <w:rsid w:val="00F71DA0"/>
    <w:rsid w:val="00F92504"/>
    <w:rsid w:val="00F97B9E"/>
    <w:rsid w:val="00FE2768"/>
    <w:rsid w:val="00FF10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0F3D4"/>
  <w15:chartTrackingRefBased/>
  <w15:docId w15:val="{D5DD4883-4AFC-472C-9793-6F2216FC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32"/>
      <w:lang w:val="lv-LV"/>
    </w:rPr>
  </w:style>
  <w:style w:type="paragraph" w:styleId="Heading2">
    <w:name w:val="heading 2"/>
    <w:basedOn w:val="Normal"/>
    <w:next w:val="Normal"/>
    <w:qFormat/>
    <w:pPr>
      <w:keepNext/>
      <w:tabs>
        <w:tab w:val="left" w:pos="3210"/>
      </w:tabs>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964"/>
    <w:rPr>
      <w:rFonts w:ascii="Tahoma" w:hAnsi="Tahoma" w:cs="Tahoma"/>
      <w:sz w:val="16"/>
      <w:szCs w:val="16"/>
    </w:rPr>
  </w:style>
  <w:style w:type="character" w:styleId="Hyperlink">
    <w:name w:val="Hyperlink"/>
    <w:rsid w:val="000D6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B84B-FF8A-42BA-A069-B08B8A12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vt:lpstr>
      <vt:lpstr>PIELIKUMS Nr</vt:lpstr>
    </vt:vector>
  </TitlesOfParts>
  <Company>Liepajas Pils. Domes SP</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creator>Evija</dc:creator>
  <cp:lastModifiedBy>Sintija Biša</cp:lastModifiedBy>
  <cp:revision>2</cp:revision>
  <cp:lastPrinted>2020-10-12T08:54:00Z</cp:lastPrinted>
  <dcterms:created xsi:type="dcterms:W3CDTF">2020-10-22T07:33:00Z</dcterms:created>
  <dcterms:modified xsi:type="dcterms:W3CDTF">2020-10-22T07:33:00Z</dcterms:modified>
</cp:coreProperties>
</file>