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E6C27" w14:textId="77777777" w:rsidR="00705C0B" w:rsidRDefault="00705C0B" w:rsidP="00193989">
      <w:pPr>
        <w:spacing w:after="0" w:line="240" w:lineRule="auto"/>
        <w:jc w:val="center"/>
        <w:textAlignment w:val="baseline"/>
        <w:rPr>
          <w:rFonts w:ascii="Arial" w:eastAsia="Times New Roman" w:hAnsi="Arial" w:cs="Arial"/>
          <w:b/>
          <w:bCs/>
          <w:sz w:val="24"/>
          <w:szCs w:val="24"/>
          <w:lang w:eastAsia="lv-LV"/>
        </w:rPr>
      </w:pPr>
    </w:p>
    <w:p w14:paraId="67CE5F72" w14:textId="77777777" w:rsidR="00705C0B" w:rsidRPr="00705C0B" w:rsidRDefault="00705C0B" w:rsidP="00705C0B">
      <w:pPr>
        <w:spacing w:after="0" w:line="240" w:lineRule="auto"/>
        <w:jc w:val="center"/>
        <w:textAlignment w:val="baseline"/>
        <w:rPr>
          <w:rFonts w:ascii="Arial" w:eastAsia="Times New Roman" w:hAnsi="Arial" w:cs="Arial"/>
          <w:b/>
          <w:bCs/>
          <w:sz w:val="28"/>
          <w:szCs w:val="28"/>
          <w:lang w:eastAsia="lv-LV"/>
        </w:rPr>
      </w:pPr>
      <w:r w:rsidRPr="00705C0B">
        <w:rPr>
          <w:rFonts w:ascii="Arial" w:eastAsia="Times New Roman" w:hAnsi="Arial" w:cs="Arial"/>
          <w:b/>
          <w:bCs/>
          <w:sz w:val="24"/>
          <w:szCs w:val="24"/>
          <w:lang w:eastAsia="lv-LV"/>
        </w:rPr>
        <w:t>Saistošo noteikumu projekta “Pabalsta mājokļa vides pielāgošanai saņemšanas kārtība” paskaidrojuma raksts</w:t>
      </w:r>
      <w:r w:rsidRPr="00705C0B">
        <w:rPr>
          <w:rFonts w:ascii="Arial" w:eastAsia="Times New Roman" w:hAnsi="Arial" w:cs="Arial"/>
          <w:b/>
          <w:bCs/>
          <w:sz w:val="28"/>
          <w:szCs w:val="28"/>
          <w:lang w:eastAsia="lv-LV"/>
        </w:rPr>
        <w:t xml:space="preserve"> </w:t>
      </w:r>
    </w:p>
    <w:p w14:paraId="56AA8C1F" w14:textId="77777777" w:rsidR="00705C0B" w:rsidRDefault="00705C0B" w:rsidP="00193989">
      <w:pPr>
        <w:spacing w:after="0" w:line="240" w:lineRule="auto"/>
        <w:jc w:val="center"/>
        <w:textAlignment w:val="baseline"/>
        <w:rPr>
          <w:rFonts w:ascii="Arial" w:eastAsia="Times New Roman" w:hAnsi="Arial" w:cs="Arial"/>
          <w:b/>
          <w:bCs/>
          <w:sz w:val="24"/>
          <w:szCs w:val="24"/>
          <w:lang w:eastAsia="lv-LV"/>
        </w:rPr>
      </w:pPr>
    </w:p>
    <w:p w14:paraId="109410AA" w14:textId="77777777" w:rsidR="00193989" w:rsidRDefault="00193989" w:rsidP="00193989">
      <w:pPr>
        <w:spacing w:after="0" w:line="240" w:lineRule="auto"/>
        <w:textAlignment w:val="baseline"/>
        <w:rPr>
          <w:rFonts w:ascii="Times New Roman" w:eastAsia="Times New Roman" w:hAnsi="Times New Roman" w:cs="Times New Roman"/>
          <w:sz w:val="24"/>
          <w:szCs w:val="24"/>
          <w:lang w:eastAsia="lv-LV"/>
        </w:rPr>
      </w:pPr>
    </w:p>
    <w:tbl>
      <w:tblPr>
        <w:tblW w:w="885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6444"/>
      </w:tblGrid>
      <w:tr w:rsidR="00193989" w14:paraId="78B90306" w14:textId="77777777" w:rsidTr="00193989">
        <w:tc>
          <w:tcPr>
            <w:tcW w:w="24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B5011C4" w14:textId="77777777" w:rsidR="00193989" w:rsidRDefault="00193989">
            <w:pPr>
              <w:spacing w:after="0" w:line="240" w:lineRule="auto"/>
              <w:ind w:right="39"/>
              <w:jc w:val="center"/>
              <w:textAlignment w:val="baseline"/>
              <w:rPr>
                <w:rFonts w:ascii="Arial" w:eastAsia="Times New Roman" w:hAnsi="Arial" w:cs="Arial"/>
                <w:kern w:val="2"/>
                <w:lang w:eastAsia="lv-LV"/>
                <w14:ligatures w14:val="standardContextual"/>
              </w:rPr>
            </w:pPr>
            <w:r>
              <w:rPr>
                <w:rFonts w:ascii="Arial" w:eastAsia="Times New Roman" w:hAnsi="Arial" w:cs="Arial"/>
                <w:b/>
                <w:bCs/>
                <w:kern w:val="2"/>
                <w:lang w:eastAsia="lv-LV"/>
                <w14:ligatures w14:val="standardContextual"/>
              </w:rPr>
              <w:t>Paskaidrojuma raksta sadaļa</w:t>
            </w:r>
          </w:p>
        </w:tc>
        <w:tc>
          <w:tcPr>
            <w:tcW w:w="644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9C65508" w14:textId="77777777" w:rsidR="00193989" w:rsidRDefault="00193989">
            <w:pPr>
              <w:spacing w:after="0" w:line="240" w:lineRule="auto"/>
              <w:ind w:right="102"/>
              <w:jc w:val="center"/>
              <w:textAlignment w:val="baseline"/>
              <w:rPr>
                <w:rFonts w:ascii="Arial" w:eastAsia="Times New Roman" w:hAnsi="Arial" w:cs="Arial"/>
                <w:b/>
                <w:bCs/>
                <w:kern w:val="2"/>
                <w:lang w:eastAsia="lv-LV"/>
                <w14:ligatures w14:val="standardContextual"/>
              </w:rPr>
            </w:pPr>
            <w:r>
              <w:rPr>
                <w:rFonts w:ascii="Arial" w:eastAsia="Times New Roman" w:hAnsi="Arial" w:cs="Arial"/>
                <w:b/>
                <w:bCs/>
                <w:kern w:val="2"/>
                <w:lang w:eastAsia="lv-LV"/>
                <w14:ligatures w14:val="standardContextual"/>
              </w:rPr>
              <w:t>Norādāmā informācija </w:t>
            </w:r>
          </w:p>
        </w:tc>
      </w:tr>
      <w:tr w:rsidR="00193989" w14:paraId="385A29F4" w14:textId="77777777" w:rsidTr="00193989">
        <w:tc>
          <w:tcPr>
            <w:tcW w:w="24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CB5E554" w14:textId="77777777" w:rsidR="00193989" w:rsidRDefault="00193989">
            <w:pPr>
              <w:widowControl w:val="0"/>
              <w:spacing w:after="0" w:line="240" w:lineRule="auto"/>
              <w:ind w:right="39"/>
              <w:jc w:val="center"/>
              <w:textAlignment w:val="baseline"/>
              <w:rPr>
                <w:rFonts w:ascii="Arial" w:eastAsia="Times New Roman" w:hAnsi="Arial" w:cs="Arial"/>
                <w:kern w:val="2"/>
                <w:lang w:eastAsia="lv-LV"/>
                <w14:ligatures w14:val="standardContextual"/>
              </w:rPr>
            </w:pPr>
            <w:r>
              <w:rPr>
                <w:rFonts w:ascii="Arial" w:eastAsia="Times New Roman" w:hAnsi="Arial" w:cs="Arial"/>
                <w:kern w:val="2"/>
                <w:lang w:eastAsia="lv-LV"/>
                <w14:ligatures w14:val="standardContextual"/>
              </w:rPr>
              <w:t>1. Mērķis un nepieciešamības pamatojums</w:t>
            </w:r>
          </w:p>
        </w:tc>
        <w:tc>
          <w:tcPr>
            <w:tcW w:w="644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92BB3F1" w14:textId="1DDDD5A4"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Saskaņā ar Pašvaldību likuma, kas stājās spēkā                    2023. gada 1. janvārī, pārejas noteikumu 6. punktu, dome izvērtē uz likuma “Par pašvaldībām” normu pamata izdoto saistošo noteikumu atbilstību Pašvaldību likumam un izdod jaunus saistošos noteikumus atbilstoši pilnvarojumam. Līdz jaunu saistošo noteikumu spēkā stāšanās dienai, bet ne ilgāk kā līdz 2024.  gada 30. jūnijam, piemērojami uz likuma “Par pašvaldībām” normu pamata izdotie saistošie noteikumi, ciktāl tie nav pretrunā ar likumu.</w:t>
            </w:r>
          </w:p>
          <w:p w14:paraId="3CA2D1BC"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Ņemot vērā to, ka likums “Par pašvaldībām” ir zaudējis spēku, spēku zaudē arī Liepājas pilsētas domes 2018. gada 15. februāra saistošo noteikumu Nr.3 “Par pabalstu mājokļa ārējās vides pielāgošanai personai, kura pārvietojas </w:t>
            </w:r>
            <w:proofErr w:type="spellStart"/>
            <w:r w:rsidRPr="00193989">
              <w:rPr>
                <w:rFonts w:ascii="Arial" w:eastAsia="Times New Roman" w:hAnsi="Arial" w:cs="Arial"/>
                <w:kern w:val="2"/>
                <w:lang w:eastAsia="lv-LV"/>
                <w14:ligatures w14:val="standardContextual"/>
              </w:rPr>
              <w:t>riteņkrēslā</w:t>
            </w:r>
            <w:proofErr w:type="spellEnd"/>
            <w:r w:rsidRPr="00193989">
              <w:rPr>
                <w:rFonts w:ascii="Arial" w:eastAsia="Times New Roman" w:hAnsi="Arial" w:cs="Arial"/>
                <w:kern w:val="2"/>
                <w:lang w:eastAsia="lv-LV"/>
                <w14:ligatures w14:val="standardContextual"/>
              </w:rPr>
              <w:t>” (turpmāk – saistošie noteikumi Nr.3) izdošanas tiesiskais pamatojums un ir nepieciešams izdot jaunus saistošos noteikumus.</w:t>
            </w:r>
          </w:p>
          <w:p w14:paraId="4D54E114"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Saistošie noteikumi izdoti atbilstoši Pašvaldību likuma                 44. panta otrajai daļai, kas paredz, ka dome var izdot saistošos noteikumus, lai nodrošinātu autonomo funkciju izpildi, tostarp Pašvaldību likuma 4. panta pirmās daļas 9. punktā norādītās pašvaldības funkcijas – nodrošināt iedzīvotājiem atbalstu sociālo problēmu risināšanā, kā arī iespēju saņemt sociālo palīdzību un sociālos pakalpojumus – izpildi.</w:t>
            </w:r>
          </w:p>
          <w:p w14:paraId="4C4B968E"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Saistošie noteikumi “Pabalsta mājokļa ārējās vides pielāgošanai saņemšanas kārtība” (turpmāk – saistošie noteikumi) ir izstrādāti ar mērķi sniegt atbalstu personai ar invaliditāti, kurai ir kustību traucējumi un ir ierobežotas pārvietošanās iespējas, lai veicinātu personas iekļaušanos sabiedrībā, iespējas realizēt savas tiesības, mazinātu sociālo atstumtību. </w:t>
            </w:r>
          </w:p>
          <w:p w14:paraId="0ADB9AB5"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Saistošie noteikumi nosaka Liepājas valstspilsētas pašvaldības (turpmāk – pašvaldība) pabalsta mājokļa ārējās vides pielāgošanai (turpmāk arī – pabalsts) pieprasīšanas, piešķiršanas un izmaksas kārtību. </w:t>
            </w:r>
          </w:p>
          <w:p w14:paraId="25CAD26B" w14:textId="77777777" w:rsidR="00193989" w:rsidRPr="00193989" w:rsidRDefault="00193989">
            <w:pPr>
              <w:tabs>
                <w:tab w:val="left" w:pos="1134"/>
              </w:tabs>
              <w:spacing w:after="0" w:line="240" w:lineRule="auto"/>
              <w:ind w:left="85" w:right="102"/>
              <w:jc w:val="both"/>
              <w:rPr>
                <w:rFonts w:ascii="Arial" w:hAnsi="Arial" w:cs="Arial"/>
                <w:kern w:val="2"/>
                <w14:ligatures w14:val="standardContextual"/>
              </w:rPr>
            </w:pPr>
            <w:r w:rsidRPr="00193989">
              <w:rPr>
                <w:rFonts w:ascii="Arial" w:hAnsi="Arial" w:cs="Arial"/>
                <w:kern w:val="2"/>
                <w14:ligatures w14:val="standardContextual"/>
              </w:rPr>
              <w:t xml:space="preserve">     Saistošo noteikumu projekts nosaka, ka personas mājoklis šo noteikumu izpratnē ir personas vai tās ģimenes locekļu (laulātā, pirmās vai otrās pakāpes radinieka) īpašumā vai lietošanā (īrēts) esoša dzīvojamā māja vai tās daļa vai dzīvokļa īpašums, kurā persona ir deklarējusi savu dzīvesvietu. Personas vai tās ģimenes locekļa īpašumā esošā mājokļa īpašuma tiesībām ir jābūt nostiprinātam valsts vienotajā datorizētajā zemesgrāmatā. Ja persona vai tās ģimenes loceklis mājokli īrē, tad ir jābūt noslēgtam īres līgumam (kura termiņš ir ne īsāks par pieciem gadiem no iesnieguma par pabalsta saņemšanu dienas), kā arī jāsaņem īrētā mājokļa īpašnieka piekrišana mājokļa vides pielāgošanai. Ja persona dzīvo ģimenes loceklim piederošā mājoklī, tad jāsaņem ģimenes locekļa rakstiska piekrišana mājokļa pielāgošanai. Persona var pieteikties pabalsta saņemšanai arī tad, ja tā dzīvo pašvaldībai piederošā mājoklī. </w:t>
            </w:r>
          </w:p>
          <w:p w14:paraId="70F72357" w14:textId="77777777" w:rsidR="00193989" w:rsidRPr="00193989" w:rsidRDefault="00193989">
            <w:pPr>
              <w:tabs>
                <w:tab w:val="left" w:pos="1134"/>
              </w:tabs>
              <w:spacing w:after="0" w:line="240" w:lineRule="auto"/>
              <w:ind w:left="85" w:right="102"/>
              <w:jc w:val="both"/>
              <w:rPr>
                <w:rFonts w:ascii="Arial" w:hAnsi="Arial" w:cs="Arial"/>
                <w:kern w:val="2"/>
                <w14:ligatures w14:val="standardContextual"/>
              </w:rPr>
            </w:pPr>
            <w:r w:rsidRPr="00193989">
              <w:rPr>
                <w:rFonts w:ascii="Arial" w:hAnsi="Arial" w:cs="Arial"/>
                <w:kern w:val="2"/>
                <w14:ligatures w14:val="standardContextual"/>
              </w:rPr>
              <w:lastRenderedPageBreak/>
              <w:t xml:space="preserve">     Par mājokļa ārējo vidi ir uzskatāmas koplietošanas telpas (piemēram, daudzdzīvokļu nama gadījumā – pirmā stāva koplietošanas telpas) un zemesgabals, uz kura atrodas dzīvojamā māja, līdz ieejai dzīvojamā mājā.</w:t>
            </w:r>
          </w:p>
          <w:p w14:paraId="5413C3F4" w14:textId="77777777" w:rsidR="00193989" w:rsidRPr="00193989" w:rsidRDefault="00193989">
            <w:pPr>
              <w:tabs>
                <w:tab w:val="left" w:pos="1134"/>
              </w:tabs>
              <w:spacing w:after="0" w:line="240" w:lineRule="auto"/>
              <w:ind w:left="85" w:right="102"/>
              <w:jc w:val="both"/>
              <w:rPr>
                <w:rFonts w:ascii="Arial" w:hAnsi="Arial" w:cs="Arial"/>
                <w:kern w:val="2"/>
                <w14:ligatures w14:val="standardContextual"/>
              </w:rPr>
            </w:pPr>
            <w:r w:rsidRPr="00193989">
              <w:rPr>
                <w:rFonts w:ascii="Arial" w:hAnsi="Arial" w:cs="Arial"/>
                <w:kern w:val="2"/>
                <w14:ligatures w14:val="standardContextual"/>
              </w:rPr>
              <w:t xml:space="preserve">     Ja personas mājoklis atrodas daudzdzīvokļu dzīvojamajā mājā, dzīvokļa īpašniekam ir jāinformē dzīvokļu īpašnieku kopība (dzīvojamās mājas pārvaldnieks) par plānotajiem ārējās vides pieejamības uzlabošanas pasākumiem atbilstoši Dzīvokļa īpašuma likumā 11. panta piektajā daļā noteiktajam regulējumam, kas paredz, ka dzīvokļa īpašniekam, lai nodrošinātu viņam vai viņa ģimenes loceklim mājokļa un vides pieejamību, ievērojot būvniecības prasības, kā arī iepriekš informējot dzīvokļu īpašnieku kopību (dzīvojamās mājas pārvaldnieku), ir tiesības: 1) uzstādīt pacēlāju dzīvojamās mājas kāpņu telpā; 2) izbūvēt </w:t>
            </w:r>
            <w:proofErr w:type="spellStart"/>
            <w:r w:rsidRPr="00193989">
              <w:rPr>
                <w:rFonts w:ascii="Arial" w:hAnsi="Arial" w:cs="Arial"/>
                <w:kern w:val="2"/>
                <w14:ligatures w14:val="standardContextual"/>
              </w:rPr>
              <w:t>uzbrauktuvi</w:t>
            </w:r>
            <w:proofErr w:type="spellEnd"/>
            <w:r w:rsidRPr="00193989">
              <w:rPr>
                <w:rFonts w:ascii="Arial" w:hAnsi="Arial" w:cs="Arial"/>
                <w:kern w:val="2"/>
                <w14:ligatures w14:val="standardContextual"/>
              </w:rPr>
              <w:t xml:space="preserve"> pie dzīvojamās mājas ieejas vai pie dzīvokļa īpašuma, ja tam ir atsevišķa ieeja; 3) veikt citāda veida dzīvojamās mājas kopīpašumā esošās daļas pielāgošanu, lai nodrošinātu sava mājokļa un vides pieejamību.</w:t>
            </w:r>
          </w:p>
          <w:p w14:paraId="15515184" w14:textId="77777777" w:rsidR="00193989" w:rsidRPr="00193989" w:rsidRDefault="00193989">
            <w:pPr>
              <w:tabs>
                <w:tab w:val="left" w:pos="1134"/>
              </w:tabs>
              <w:spacing w:after="0" w:line="240" w:lineRule="auto"/>
              <w:ind w:left="85" w:right="102"/>
              <w:jc w:val="both"/>
              <w:rPr>
                <w:rFonts w:ascii="Arial" w:hAnsi="Arial" w:cs="Arial"/>
                <w:kern w:val="2"/>
                <w14:ligatures w14:val="standardContextual"/>
              </w:rPr>
            </w:pPr>
            <w:r w:rsidRPr="00193989">
              <w:rPr>
                <w:rFonts w:ascii="Arial" w:hAnsi="Arial" w:cs="Arial"/>
                <w:kern w:val="2"/>
                <w14:ligatures w14:val="standardContextual"/>
              </w:rPr>
              <w:t xml:space="preserve">     Ņemot vērā, ka vienotas vides pieejamības prasības ir noteiktas tikai publiskajām būvēm (Būvniecības likums, Ministru kabineta 2021. gada 19. oktobra noteikumi Nr.693 “Būvju vispārīgo prasību būvnormatīvs LBN 200-21”) un attiecībā uz privātajiem mājokļiem šādas minimālās vides pieejamības prasības nav noteiktas, nepieciešamo pielāgojumu personas mājokļa ārējai videi plānots noteikt, balstoties uz personas vajadzību </w:t>
            </w:r>
            <w:proofErr w:type="spellStart"/>
            <w:r w:rsidRPr="00193989">
              <w:rPr>
                <w:rFonts w:ascii="Arial" w:hAnsi="Arial" w:cs="Arial"/>
                <w:kern w:val="2"/>
                <w14:ligatures w14:val="standardContextual"/>
              </w:rPr>
              <w:t>izvērtējumu</w:t>
            </w:r>
            <w:proofErr w:type="spellEnd"/>
            <w:r w:rsidRPr="00193989">
              <w:rPr>
                <w:rFonts w:ascii="Arial" w:hAnsi="Arial" w:cs="Arial"/>
                <w:kern w:val="2"/>
                <w14:ligatures w14:val="standardContextual"/>
              </w:rPr>
              <w:t xml:space="preserve">, salāgojot personas vajadzības, ko nosaka </w:t>
            </w:r>
            <w:proofErr w:type="spellStart"/>
            <w:r w:rsidRPr="00193989">
              <w:rPr>
                <w:rFonts w:ascii="Arial" w:hAnsi="Arial" w:cs="Arial"/>
                <w:kern w:val="2"/>
                <w14:ligatures w14:val="standardContextual"/>
              </w:rPr>
              <w:t>ergoterapeits</w:t>
            </w:r>
            <w:proofErr w:type="spellEnd"/>
            <w:r w:rsidRPr="00193989">
              <w:rPr>
                <w:rFonts w:ascii="Arial" w:hAnsi="Arial" w:cs="Arial"/>
                <w:kern w:val="2"/>
                <w14:ligatures w14:val="standardContextual"/>
              </w:rPr>
              <w:t xml:space="preserve"> un </w:t>
            </w:r>
            <w:proofErr w:type="spellStart"/>
            <w:r w:rsidRPr="00193989">
              <w:rPr>
                <w:rFonts w:ascii="Arial" w:hAnsi="Arial" w:cs="Arial"/>
                <w:kern w:val="2"/>
                <w14:ligatures w14:val="standardContextual"/>
              </w:rPr>
              <w:t>būvspeciālists</w:t>
            </w:r>
            <w:proofErr w:type="spellEnd"/>
            <w:r w:rsidRPr="00193989">
              <w:rPr>
                <w:rFonts w:ascii="Arial" w:hAnsi="Arial" w:cs="Arial"/>
                <w:kern w:val="2"/>
                <w14:ligatures w14:val="standardContextual"/>
              </w:rPr>
              <w:t xml:space="preserve">, kontekstā ar tehniskām iespējām veikt konkrētos pielāgojumus (t.sk. gan ņemot vērā ēkas tehnisko stāvokli un darbu apjomu pielāgojumu veikšanai iespējas, gan pieejamo finansējumu – viena mājokļa vides pielāgošanai kopā nepārsniedz 15 000 </w:t>
            </w:r>
            <w:proofErr w:type="spellStart"/>
            <w:r w:rsidRPr="00193989">
              <w:rPr>
                <w:rFonts w:ascii="Arial" w:hAnsi="Arial" w:cs="Arial"/>
                <w:i/>
                <w:iCs/>
                <w:kern w:val="2"/>
                <w14:ligatures w14:val="standardContextual"/>
              </w:rPr>
              <w:t>euro</w:t>
            </w:r>
            <w:proofErr w:type="spellEnd"/>
            <w:r w:rsidRPr="00193989">
              <w:rPr>
                <w:rFonts w:ascii="Arial" w:hAnsi="Arial" w:cs="Arial"/>
                <w:kern w:val="2"/>
                <w14:ligatures w14:val="standardContextual"/>
              </w:rPr>
              <w:t xml:space="preserve">, tajā skaitā: līdz 5000 </w:t>
            </w:r>
            <w:proofErr w:type="spellStart"/>
            <w:r w:rsidRPr="00193989">
              <w:rPr>
                <w:rFonts w:ascii="Arial" w:hAnsi="Arial" w:cs="Arial"/>
                <w:i/>
                <w:iCs/>
                <w:kern w:val="2"/>
                <w14:ligatures w14:val="standardContextual"/>
              </w:rPr>
              <w:t>euro</w:t>
            </w:r>
            <w:proofErr w:type="spellEnd"/>
            <w:r w:rsidRPr="00193989">
              <w:rPr>
                <w:rFonts w:ascii="Arial" w:hAnsi="Arial" w:cs="Arial"/>
                <w:kern w:val="2"/>
                <w14:ligatures w14:val="standardContextual"/>
              </w:rPr>
              <w:t xml:space="preserve"> mājokļa iekšējās vides pielāgošanai; līdz 15 000 </w:t>
            </w:r>
            <w:proofErr w:type="spellStart"/>
            <w:r w:rsidRPr="00193989">
              <w:rPr>
                <w:rFonts w:ascii="Arial" w:hAnsi="Arial" w:cs="Arial"/>
                <w:i/>
                <w:iCs/>
                <w:kern w:val="2"/>
                <w14:ligatures w14:val="standardContextual"/>
              </w:rPr>
              <w:t>euro</w:t>
            </w:r>
            <w:proofErr w:type="spellEnd"/>
            <w:r w:rsidRPr="00193989">
              <w:rPr>
                <w:rFonts w:ascii="Arial" w:hAnsi="Arial" w:cs="Arial"/>
                <w:kern w:val="2"/>
                <w14:ligatures w14:val="standardContextual"/>
              </w:rPr>
              <w:t xml:space="preserve"> mājokļa ārējās vides pielāgošanai). Vienlaikus mājokļa ārējās vides pielāgojuma izvēlē tiks ņemti vērā tādi risinājumi, kas atbilst vides piekļuves principam pēc būtības un Būvniecības likumā noteiktajam vides pieejamības principam, kā arī Būvju vispārīgo prasību būvnormatīvā LBN 200-21 noteiktajam universālā dizaina principam.</w:t>
            </w:r>
          </w:p>
          <w:p w14:paraId="6BB101AD" w14:textId="77777777" w:rsidR="00193989" w:rsidRPr="00193989" w:rsidRDefault="00193989">
            <w:pPr>
              <w:tabs>
                <w:tab w:val="left" w:pos="1134"/>
              </w:tabs>
              <w:spacing w:after="0" w:line="240" w:lineRule="auto"/>
              <w:ind w:left="85" w:right="102"/>
              <w:jc w:val="both"/>
              <w:rPr>
                <w:rFonts w:ascii="Arial" w:hAnsi="Arial" w:cs="Arial"/>
                <w:kern w:val="2"/>
                <w:highlight w:val="yellow"/>
                <w14:ligatures w14:val="standardContextual"/>
              </w:rPr>
            </w:pPr>
            <w:r w:rsidRPr="00193989">
              <w:rPr>
                <w:rFonts w:ascii="Arial" w:hAnsi="Arial" w:cs="Arial"/>
                <w:kern w:val="2"/>
                <w14:ligatures w14:val="standardContextual"/>
              </w:rPr>
              <w:t xml:space="preserve">     Pabalsts tiks izmaksāts mantiskā veidā – apmaksājot  komersanta veiktos mājokļa vides pielāgošanas darbus, kas nepieciešami būvniecības jomas normatīvajos aktos noteiktās dokumentācijas izstrādei, ja minētā dokumentācija nepieciešama  mājokļa vides pieejamības nodrošināšanai (piemēram, tehniskā apsekošana, būvniecības izmaksu tāmes, būvdarbu ieceres dokumentācijas sagatavošana), būvdarbus, būvuzraudzību un autoruzraudzību un mājokļa vides pieejamības tehnoloģiju, iekārtu, aprīkojuma un cita materiāltehniskā nodrošinājuma piegādi un montāžu.</w:t>
            </w:r>
          </w:p>
          <w:p w14:paraId="009A4A0E"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Saistošajiem noteikumiem nav alternatīvu, jo kārtību, kā pašvaldības iedzīvotāji var saņemt sociālo palīdzību, nosaka pašvaldības saistošajos noteikumos.</w:t>
            </w:r>
          </w:p>
          <w:p w14:paraId="3A17A678"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sz w:val="10"/>
                <w:szCs w:val="10"/>
                <w:lang w:eastAsia="lv-LV"/>
                <w14:ligatures w14:val="standardContextual"/>
              </w:rPr>
            </w:pPr>
          </w:p>
        </w:tc>
      </w:tr>
      <w:tr w:rsidR="00193989" w14:paraId="628D4869" w14:textId="77777777" w:rsidTr="00193989">
        <w:tc>
          <w:tcPr>
            <w:tcW w:w="24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6084B35" w14:textId="77777777" w:rsidR="00193989" w:rsidRDefault="00193989">
            <w:pPr>
              <w:widowControl w:val="0"/>
              <w:spacing w:after="0" w:line="240" w:lineRule="auto"/>
              <w:ind w:right="39"/>
              <w:jc w:val="center"/>
              <w:textAlignment w:val="baseline"/>
              <w:rPr>
                <w:rFonts w:ascii="Arial" w:eastAsia="Times New Roman" w:hAnsi="Arial" w:cs="Arial"/>
                <w:kern w:val="2"/>
                <w:lang w:eastAsia="lv-LV"/>
                <w14:ligatures w14:val="standardContextual"/>
              </w:rPr>
            </w:pPr>
            <w:r>
              <w:rPr>
                <w:rFonts w:ascii="Arial" w:eastAsia="Times New Roman" w:hAnsi="Arial" w:cs="Arial"/>
                <w:kern w:val="2"/>
                <w:lang w:eastAsia="lv-LV"/>
                <w14:ligatures w14:val="standardContextual"/>
              </w:rPr>
              <w:lastRenderedPageBreak/>
              <w:t>2. Fiskālā ietekme uz pašvaldības budžetu</w:t>
            </w:r>
          </w:p>
        </w:tc>
        <w:tc>
          <w:tcPr>
            <w:tcW w:w="644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73A1ABA"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Pabalsts tiek finansēts no pašvaldības budžeta līdzekļiem un tā apmērs ir atkarīgs no pašvaldības finansiālajām iespējām.</w:t>
            </w:r>
          </w:p>
          <w:p w14:paraId="4B202FC1" w14:textId="4F4F6D19"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Pašvaldības plānotais budžets saistošo noteikumu izpildei 2024. gadā netiek plānots, jo tiek prognozēts, ka 11 personām pašvaldībā tiks nodrošināts atbalsts mājokļa vides pielāgošanai Eiropas Savienības Atveseļošanas un noturības mehānisma </w:t>
            </w:r>
            <w:r w:rsidRPr="00193989">
              <w:rPr>
                <w:rFonts w:ascii="Arial" w:eastAsia="Times New Roman" w:hAnsi="Arial" w:cs="Arial"/>
                <w:kern w:val="2"/>
                <w:lang w:eastAsia="lv-LV"/>
                <w14:ligatures w14:val="standardContextual"/>
              </w:rPr>
              <w:lastRenderedPageBreak/>
              <w:t>plāna 3. komponentes “Nevienlīdzības mazināšana” 3.1. reformu un investīciju virziena “Reģionālā politika” 3.1.2.r.</w:t>
            </w:r>
            <w:r>
              <w:rPr>
                <w:rFonts w:ascii="Arial" w:eastAsia="Times New Roman" w:hAnsi="Arial" w:cs="Arial"/>
                <w:kern w:val="2"/>
                <w:lang w:eastAsia="lv-LV"/>
                <w14:ligatures w14:val="standardContextual"/>
              </w:rPr>
              <w:t xml:space="preserve"> </w:t>
            </w:r>
            <w:r w:rsidRPr="00193989">
              <w:rPr>
                <w:rFonts w:ascii="Arial" w:eastAsia="Times New Roman" w:hAnsi="Arial" w:cs="Arial"/>
                <w:kern w:val="2"/>
                <w:lang w:eastAsia="lv-LV"/>
                <w14:ligatures w14:val="standardContextual"/>
              </w:rPr>
              <w:t>reformas “Sociālo un nodarbinātības pakalpojumu pieejamība minimālo ienākumu reformas atbalstam” 3.1.2.1.i.</w:t>
            </w:r>
            <w:r>
              <w:rPr>
                <w:rFonts w:ascii="Arial" w:eastAsia="Times New Roman" w:hAnsi="Arial" w:cs="Arial"/>
                <w:kern w:val="2"/>
                <w:lang w:eastAsia="lv-LV"/>
                <w14:ligatures w14:val="standardContextual"/>
              </w:rPr>
              <w:t xml:space="preserve"> </w:t>
            </w:r>
            <w:r w:rsidRPr="00193989">
              <w:rPr>
                <w:rFonts w:ascii="Arial" w:eastAsia="Times New Roman" w:hAnsi="Arial" w:cs="Arial"/>
                <w:kern w:val="2"/>
                <w:lang w:eastAsia="lv-LV"/>
                <w14:ligatures w14:val="standardContextual"/>
              </w:rPr>
              <w:t>investīcijas “Publisko pakalpojumu un nodarbinātības pieejamības veicināšanas pasākumi cilvēkiem ar funkcionāliem traucējumiem” otrās kārtas “Atbalsta pasākumi cilvēkiem ar invaliditāti mājokļu vides pieejamības nodrošināšanai” īstenošanas ietvaros.</w:t>
            </w:r>
          </w:p>
          <w:p w14:paraId="2CD4E551"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Lai īstenotu saistošos noteikumus, pašvaldības budžetā papildu līdzekļi 2024. gadā nav nepieciešami.</w:t>
            </w:r>
          </w:p>
          <w:p w14:paraId="7E6E24F8"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sz w:val="10"/>
                <w:szCs w:val="10"/>
                <w:lang w:eastAsia="lv-LV"/>
                <w14:ligatures w14:val="standardContextual"/>
              </w:rPr>
            </w:pPr>
          </w:p>
        </w:tc>
      </w:tr>
      <w:tr w:rsidR="00193989" w14:paraId="32B56879" w14:textId="77777777" w:rsidTr="00193989">
        <w:tc>
          <w:tcPr>
            <w:tcW w:w="24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11FC9F8" w14:textId="77777777" w:rsidR="00193989" w:rsidRDefault="00193989">
            <w:pPr>
              <w:widowControl w:val="0"/>
              <w:spacing w:after="0" w:line="240" w:lineRule="auto"/>
              <w:ind w:right="39"/>
              <w:jc w:val="center"/>
              <w:textAlignment w:val="baseline"/>
              <w:rPr>
                <w:rFonts w:ascii="Arial" w:eastAsia="Times New Roman" w:hAnsi="Arial" w:cs="Arial"/>
                <w:kern w:val="2"/>
                <w:lang w:eastAsia="lv-LV"/>
                <w14:ligatures w14:val="standardContextual"/>
              </w:rPr>
            </w:pPr>
            <w:r>
              <w:rPr>
                <w:rFonts w:ascii="Arial" w:eastAsia="Times New Roman" w:hAnsi="Arial" w:cs="Arial"/>
                <w:kern w:val="2"/>
                <w:lang w:eastAsia="lv-LV"/>
                <w14:ligatures w14:val="standardContextual"/>
              </w:rPr>
              <w:lastRenderedPageBreak/>
              <w:t>3. Sociālā ietekme, ietekme uz vidi, iedzīvotāju veselību, uzņēmējdarbības vidi pašvaldības teritorijā, kā arī plānotā regulējuma ietekme uz konkurenci</w:t>
            </w:r>
          </w:p>
          <w:p w14:paraId="1B942987" w14:textId="77777777" w:rsidR="00193989" w:rsidRDefault="00193989">
            <w:pPr>
              <w:widowControl w:val="0"/>
              <w:spacing w:after="0" w:line="240" w:lineRule="auto"/>
              <w:ind w:right="39"/>
              <w:jc w:val="center"/>
              <w:textAlignment w:val="baseline"/>
              <w:rPr>
                <w:rFonts w:ascii="Arial" w:eastAsia="Times New Roman" w:hAnsi="Arial" w:cs="Arial"/>
                <w:kern w:val="2"/>
                <w:sz w:val="10"/>
                <w:szCs w:val="10"/>
                <w:lang w:eastAsia="lv-LV"/>
                <w14:ligatures w14:val="standardContextual"/>
              </w:rPr>
            </w:pPr>
          </w:p>
        </w:tc>
        <w:tc>
          <w:tcPr>
            <w:tcW w:w="644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E09F23E" w14:textId="77777777" w:rsidR="00193989" w:rsidRPr="00193989" w:rsidRDefault="00193989">
            <w:pPr>
              <w:widowControl w:val="0"/>
              <w:spacing w:after="0" w:line="240" w:lineRule="auto"/>
              <w:ind w:left="85" w:right="102"/>
              <w:contextualSpacing/>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Saistošo noteikumu tiesiskais regulējums attiecas un pozitīvi ietekmēs iespējas personām ar invaliditāti, kurām ir kustību traucējumi, iekļūšanu un izkļūšanu no mājokļa, uzlabos šo personu piekļuvi pakalpojumiem, mazinās sociālo atstumtību. </w:t>
            </w:r>
          </w:p>
          <w:p w14:paraId="7E9EF1F6" w14:textId="77777777" w:rsidR="00193989" w:rsidRPr="00193989" w:rsidRDefault="00193989">
            <w:pPr>
              <w:widowControl w:val="0"/>
              <w:spacing w:after="0" w:line="240" w:lineRule="auto"/>
              <w:ind w:left="85" w:right="102"/>
              <w:contextualSpacing/>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Saistošajiem noteikumiem nav tiešas ietekmes uz vidi, iedzīvotāju veselību, uzņēmējdarbības vidi un konkurenci. </w:t>
            </w:r>
          </w:p>
        </w:tc>
      </w:tr>
      <w:tr w:rsidR="00193989" w14:paraId="51AE8F22" w14:textId="77777777" w:rsidTr="00193989">
        <w:tc>
          <w:tcPr>
            <w:tcW w:w="24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475B867" w14:textId="77777777" w:rsidR="00193989" w:rsidRDefault="00193989">
            <w:pPr>
              <w:widowControl w:val="0"/>
              <w:spacing w:after="0" w:line="240" w:lineRule="auto"/>
              <w:ind w:right="39"/>
              <w:jc w:val="center"/>
              <w:textAlignment w:val="baseline"/>
              <w:rPr>
                <w:rFonts w:ascii="Arial" w:eastAsia="Times New Roman" w:hAnsi="Arial" w:cs="Arial"/>
                <w:kern w:val="2"/>
                <w:lang w:eastAsia="lv-LV"/>
                <w14:ligatures w14:val="standardContextual"/>
              </w:rPr>
            </w:pPr>
            <w:r>
              <w:rPr>
                <w:rFonts w:ascii="Arial" w:eastAsia="Times New Roman" w:hAnsi="Arial" w:cs="Arial"/>
                <w:kern w:val="2"/>
                <w:lang w:eastAsia="lv-LV"/>
                <w14:ligatures w14:val="standardContextual"/>
              </w:rPr>
              <w:t>4. Ietekme uz administratīvajām procedūrām un to izmaksām</w:t>
            </w:r>
          </w:p>
        </w:tc>
        <w:tc>
          <w:tcPr>
            <w:tcW w:w="644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304E70" w14:textId="77777777" w:rsidR="00193989" w:rsidRPr="00193989" w:rsidRDefault="00193989">
            <w:pPr>
              <w:spacing w:after="0" w:line="240" w:lineRule="auto"/>
              <w:ind w:left="85" w:right="86"/>
              <w:jc w:val="both"/>
              <w:rPr>
                <w:rFonts w:ascii="Arial" w:hAnsi="Arial" w:cs="Arial"/>
                <w:kern w:val="2"/>
                <w14:ligatures w14:val="standardContextual"/>
              </w:rPr>
            </w:pPr>
            <w:r w:rsidRPr="00193989">
              <w:rPr>
                <w:rFonts w:ascii="Arial" w:hAnsi="Arial" w:cs="Arial"/>
                <w:kern w:val="2"/>
                <w14:ligatures w14:val="standardContextual"/>
              </w:rPr>
              <w:t xml:space="preserve">     Saistošajiem noteikumiem nebūs ietekme uz kopējo administratīvo slogu, jo netiek veidotas jaunas institūcijas un netiek noteikti jauni pienākumi. Saistošo noteikumu izpildi nodrošinās Liepājas Sociālais dienests, Liepājas Komunālā pārvalde un Liepājas būvvalde. Administratīvais slogs nemainās, kā arī nav paredzamas papildu administratīvo procedūru izmaksas, jo nemainās tiesības, pienākumi un veicamās darbības. </w:t>
            </w:r>
          </w:p>
          <w:p w14:paraId="4F3E04D0" w14:textId="77777777" w:rsidR="00193989" w:rsidRPr="00193989" w:rsidRDefault="00193989">
            <w:pPr>
              <w:spacing w:after="0" w:line="240" w:lineRule="auto"/>
              <w:ind w:left="85" w:right="86"/>
              <w:jc w:val="both"/>
              <w:rPr>
                <w:rFonts w:ascii="Arial" w:hAnsi="Arial" w:cs="Arial"/>
                <w:kern w:val="2"/>
                <w14:ligatures w14:val="standardContextual"/>
              </w:rPr>
            </w:pPr>
            <w:r w:rsidRPr="00193989">
              <w:rPr>
                <w:rFonts w:ascii="Arial" w:hAnsi="Arial" w:cs="Arial"/>
                <w:kern w:val="2"/>
                <w14:ligatures w14:val="standardContextual"/>
              </w:rPr>
              <w:t xml:space="preserve">     Institūcija, kurā persona vai tās pārstāvis var vērsties jautājumos par saistošo noteikumu piemērošanu, ir Liepājas Sociālais dienests.</w:t>
            </w:r>
          </w:p>
          <w:p w14:paraId="194B8F82" w14:textId="77777777" w:rsidR="00193989" w:rsidRPr="00193989" w:rsidRDefault="00193989">
            <w:pPr>
              <w:spacing w:after="0" w:line="240" w:lineRule="auto"/>
              <w:ind w:left="85" w:right="86"/>
              <w:jc w:val="both"/>
              <w:rPr>
                <w:rFonts w:ascii="Arial" w:hAnsi="Arial" w:cs="Arial"/>
                <w:kern w:val="2"/>
                <w14:ligatures w14:val="standardContextual"/>
              </w:rPr>
            </w:pPr>
            <w:r w:rsidRPr="00193989">
              <w:rPr>
                <w:rFonts w:ascii="Arial" w:hAnsi="Arial" w:cs="Arial"/>
                <w:kern w:val="2"/>
                <w14:ligatures w14:val="standardContextual"/>
              </w:rPr>
              <w:t xml:space="preserve">     Lai saņemtu pabalstu, persona vai tās likumiskais vai pilnvarotais pārstāvis vēršas Liepājas Sociālajā dienestā, </w:t>
            </w:r>
            <w:bookmarkStart w:id="0" w:name="_Hlk160184066"/>
            <w:r w:rsidRPr="00193989">
              <w:rPr>
                <w:rFonts w:ascii="Arial" w:hAnsi="Arial" w:cs="Arial"/>
                <w:kern w:val="2"/>
                <w14:ligatures w14:val="standardContextual"/>
              </w:rPr>
              <w:t xml:space="preserve">uzrāda personu apliecinošu dokumentu </w:t>
            </w:r>
            <w:bookmarkEnd w:id="0"/>
            <w:r w:rsidRPr="00193989">
              <w:rPr>
                <w:rFonts w:ascii="Arial" w:hAnsi="Arial" w:cs="Arial"/>
                <w:kern w:val="2"/>
                <w14:ligatures w14:val="standardContextual"/>
              </w:rPr>
              <w:t>un iesniedz iesniegumu un dokumentus, kuri saskaņā ar saistošo noteikumu nosacījumiem nepieciešami pabalsta piešķiršanai.</w:t>
            </w:r>
          </w:p>
          <w:p w14:paraId="02CD2FF1" w14:textId="77777777" w:rsidR="00193989" w:rsidRPr="00193989" w:rsidRDefault="00193989">
            <w:pPr>
              <w:spacing w:after="0" w:line="240" w:lineRule="auto"/>
              <w:ind w:left="85" w:right="86"/>
              <w:jc w:val="both"/>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Pēc iesnieguma un citu dokumentu saņemšanas Liepājas Sociālais dienests tos izvērtē, pieprasa Liepājas būvvaldei sniegt atzinumu par mājokļa ārējās vides pielāgošanu un pieņem lēmumu par pabalsta piešķiršanu, par atteikumu to piešķirt vai par personas uzņemšanu rindā, ja noteikta personas un tās mājokļa atbilstība noteikumos noteiktajām prasībām pabalsta saņemšanai, bet kārtējā gada pašvaldības budžeta ietvaros šim mērķim paredzētie finanšu līdzekļi nav pietiekoši. </w:t>
            </w:r>
          </w:p>
          <w:p w14:paraId="14B4EF7E" w14:textId="77777777" w:rsidR="00193989" w:rsidRPr="00193989" w:rsidRDefault="00193989">
            <w:pPr>
              <w:spacing w:after="0" w:line="240" w:lineRule="auto"/>
              <w:ind w:left="85" w:right="86"/>
              <w:jc w:val="both"/>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Par pieņemto lēmumu Liepājas Sociālais dienests informēs personu.</w:t>
            </w:r>
          </w:p>
          <w:p w14:paraId="26E86644" w14:textId="77777777" w:rsidR="00193989" w:rsidRDefault="00193989" w:rsidP="00193989">
            <w:pPr>
              <w:spacing w:after="0" w:line="240" w:lineRule="auto"/>
              <w:ind w:left="85" w:right="86"/>
              <w:jc w:val="both"/>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Piešķirto pabalstu Liepājas Sociālais dienests izmaksās mantiskā veidā, apmaksājot Būvkomersantu reģistrā reģistrēta būvkomersanta sniegtos pakalpojumus vai veiktos darbus mājokļa ārējās vides pielāgošanai pēc pakalpojumu vai darbu pieņemšanas. Mājokļa ārējai videi nepieciešamie pakalpojumi vai darbi tiks veikti atbilstoši starp Liepājas Komunālo pārvaldi, pabalsta saņēmēju un būvkomersantu noslēgto līgumu nosacījumiem, tajā skaitā, uz veikto iepirkumu līgumu pamata. </w:t>
            </w:r>
          </w:p>
          <w:p w14:paraId="508321A5" w14:textId="2388B1CE" w:rsidR="00E8110F" w:rsidRPr="00E8110F" w:rsidRDefault="00E8110F" w:rsidP="00193989">
            <w:pPr>
              <w:spacing w:after="0" w:line="240" w:lineRule="auto"/>
              <w:ind w:left="85" w:right="86"/>
              <w:jc w:val="both"/>
              <w:rPr>
                <w:rFonts w:ascii="Arial" w:hAnsi="Arial" w:cs="Arial"/>
                <w:kern w:val="2"/>
                <w:sz w:val="10"/>
                <w:szCs w:val="10"/>
                <w14:ligatures w14:val="standardContextual"/>
              </w:rPr>
            </w:pPr>
          </w:p>
        </w:tc>
      </w:tr>
      <w:tr w:rsidR="00193989" w14:paraId="25711E39" w14:textId="77777777" w:rsidTr="00193989">
        <w:tc>
          <w:tcPr>
            <w:tcW w:w="24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0B5DD2D" w14:textId="77777777" w:rsidR="00193989" w:rsidRDefault="00193989">
            <w:pPr>
              <w:widowControl w:val="0"/>
              <w:spacing w:after="0" w:line="240" w:lineRule="auto"/>
              <w:ind w:right="39"/>
              <w:jc w:val="center"/>
              <w:textAlignment w:val="baseline"/>
              <w:rPr>
                <w:rFonts w:ascii="Arial" w:eastAsia="Times New Roman" w:hAnsi="Arial" w:cs="Arial"/>
                <w:kern w:val="2"/>
                <w:lang w:eastAsia="lv-LV"/>
                <w14:ligatures w14:val="standardContextual"/>
              </w:rPr>
            </w:pPr>
            <w:r>
              <w:rPr>
                <w:rFonts w:ascii="Arial" w:eastAsia="Times New Roman" w:hAnsi="Arial" w:cs="Arial"/>
                <w:kern w:val="2"/>
                <w:lang w:eastAsia="lv-LV"/>
                <w14:ligatures w14:val="standardContextual"/>
              </w:rPr>
              <w:t xml:space="preserve">5. Ietekme uz pašvaldības funkcijām </w:t>
            </w:r>
            <w:r>
              <w:rPr>
                <w:rFonts w:ascii="Arial" w:eastAsia="Times New Roman" w:hAnsi="Arial" w:cs="Arial"/>
                <w:kern w:val="2"/>
                <w:lang w:eastAsia="lv-LV"/>
                <w14:ligatures w14:val="standardContextual"/>
              </w:rPr>
              <w:lastRenderedPageBreak/>
              <w:t>un cilvēkresursiem</w:t>
            </w:r>
          </w:p>
        </w:tc>
        <w:tc>
          <w:tcPr>
            <w:tcW w:w="644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BF2C84F"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lastRenderedPageBreak/>
              <w:t xml:space="preserve">     Saistošie noteikumi izstrādāti Pašvaldību likuma 4. panta pirmās daļas 9. punktā noteiktās pašvaldības funkcijas             </w:t>
            </w:r>
            <w:r w:rsidRPr="00193989">
              <w:rPr>
                <w:rFonts w:ascii="Arial" w:eastAsia="Times New Roman" w:hAnsi="Arial" w:cs="Arial"/>
                <w:kern w:val="2"/>
                <w:lang w:eastAsia="lv-LV"/>
                <w14:ligatures w14:val="standardContextual"/>
              </w:rPr>
              <w:lastRenderedPageBreak/>
              <w:t>izpildei – nodrošināt iedzīvotājiem atbalstu sociālo problēmu risināšanā, kā arī iespēju saņemt sociālo palīdzību un sociālos pakalpojumus</w:t>
            </w:r>
          </w:p>
          <w:p w14:paraId="3BFB6B0C"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Saistošo noteikumu izpildei nav nepieciešams veidot jaunas pašvaldības institūcijas, darba vietas vai paplašināt esošo institūciju kompetenci.</w:t>
            </w:r>
          </w:p>
          <w:p w14:paraId="374677DD"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sz w:val="10"/>
                <w:szCs w:val="10"/>
                <w:lang w:eastAsia="lv-LV"/>
                <w14:ligatures w14:val="standardContextual"/>
              </w:rPr>
            </w:pPr>
          </w:p>
        </w:tc>
      </w:tr>
      <w:tr w:rsidR="00193989" w14:paraId="2A4FAD11" w14:textId="77777777" w:rsidTr="00193989">
        <w:tc>
          <w:tcPr>
            <w:tcW w:w="24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FA12860" w14:textId="77777777" w:rsidR="00193989" w:rsidRDefault="00193989">
            <w:pPr>
              <w:widowControl w:val="0"/>
              <w:spacing w:after="0" w:line="240" w:lineRule="auto"/>
              <w:ind w:right="39"/>
              <w:jc w:val="center"/>
              <w:textAlignment w:val="baseline"/>
              <w:rPr>
                <w:rFonts w:ascii="Arial" w:eastAsia="Times New Roman" w:hAnsi="Arial" w:cs="Arial"/>
                <w:kern w:val="2"/>
                <w:lang w:eastAsia="lv-LV"/>
                <w14:ligatures w14:val="standardContextual"/>
              </w:rPr>
            </w:pPr>
            <w:r>
              <w:rPr>
                <w:rFonts w:ascii="Arial" w:eastAsia="Times New Roman" w:hAnsi="Arial" w:cs="Arial"/>
                <w:kern w:val="2"/>
                <w:lang w:eastAsia="lv-LV"/>
                <w14:ligatures w14:val="standardContextual"/>
              </w:rPr>
              <w:lastRenderedPageBreak/>
              <w:t>6. Informācija par izpildes nodrošināšanu</w:t>
            </w:r>
          </w:p>
        </w:tc>
        <w:tc>
          <w:tcPr>
            <w:tcW w:w="644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496E980"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Saistošo noteikumu izpilde tiks nodrošināta pašvaldības iestāžu esošo funkciju un uzdevumu ietvaros, nav paredzēta jaunu institūciju izveide vai esošo institūciju reorganizācija. </w:t>
            </w:r>
          </w:p>
          <w:p w14:paraId="0C88D2CE"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Saistošo noteikumu izpildi nodrošinās:</w:t>
            </w:r>
          </w:p>
          <w:p w14:paraId="780BF39C" w14:textId="77777777" w:rsidR="00193989" w:rsidRPr="00193989" w:rsidRDefault="00193989" w:rsidP="005466C8">
            <w:pPr>
              <w:pStyle w:val="Sarakstarindkopa"/>
              <w:widowControl w:val="0"/>
              <w:numPr>
                <w:ilvl w:val="0"/>
                <w:numId w:val="1"/>
              </w:numPr>
              <w:spacing w:after="0" w:line="240" w:lineRule="auto"/>
              <w:ind w:left="85" w:right="102" w:firstLine="0"/>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Liepājas Sociālā dienesta darbinieki, pieņemot un izskatot iesniegumus, organizējot mājokļa apsekošanu, pieņemot lēmumu un nodrošinot pabalsta izmaksu;</w:t>
            </w:r>
          </w:p>
          <w:p w14:paraId="7D8DB283" w14:textId="77777777" w:rsidR="00193989" w:rsidRPr="00193989" w:rsidRDefault="00193989" w:rsidP="005466C8">
            <w:pPr>
              <w:pStyle w:val="Sarakstarindkopa"/>
              <w:widowControl w:val="0"/>
              <w:numPr>
                <w:ilvl w:val="0"/>
                <w:numId w:val="1"/>
              </w:numPr>
              <w:spacing w:after="0" w:line="240" w:lineRule="auto"/>
              <w:ind w:left="85" w:right="102" w:firstLine="0"/>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Liepājas būvvaldes speciālisti, sagatavojot atzinumu par mājokļa ārējās vides pielāgošanu;</w:t>
            </w:r>
          </w:p>
          <w:p w14:paraId="40063BC2" w14:textId="77777777" w:rsidR="00193989" w:rsidRPr="00193989" w:rsidRDefault="00193989" w:rsidP="005466C8">
            <w:pPr>
              <w:pStyle w:val="Sarakstarindkopa"/>
              <w:widowControl w:val="0"/>
              <w:numPr>
                <w:ilvl w:val="0"/>
                <w:numId w:val="1"/>
              </w:numPr>
              <w:spacing w:after="0" w:line="240" w:lineRule="auto"/>
              <w:ind w:left="85" w:right="102" w:firstLine="0"/>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Liepājas Komunālās pārvaldes speciālisti, organizējot līguma noslēgšanu, mājokļa ārējās vides pielāgošanu. </w:t>
            </w:r>
          </w:p>
          <w:p w14:paraId="4A2F582B"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Lēmuma apstrīdēšanas gadījumā lēmuma pieņemšanu Administratīvā procesa likumā noteiktajā kārtībā nodrošina Liepājas Sociālā dienesta direktors.</w:t>
            </w:r>
          </w:p>
          <w:p w14:paraId="15564988"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sz w:val="10"/>
                <w:szCs w:val="10"/>
                <w:lang w:eastAsia="lv-LV"/>
                <w14:ligatures w14:val="standardContextual"/>
              </w:rPr>
            </w:pPr>
          </w:p>
        </w:tc>
      </w:tr>
      <w:tr w:rsidR="00193989" w14:paraId="30523CAB" w14:textId="77777777" w:rsidTr="00193989">
        <w:tc>
          <w:tcPr>
            <w:tcW w:w="24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DAF23AA" w14:textId="77777777" w:rsidR="00193989" w:rsidRDefault="00193989">
            <w:pPr>
              <w:widowControl w:val="0"/>
              <w:spacing w:after="0" w:line="240" w:lineRule="auto"/>
              <w:ind w:right="39"/>
              <w:jc w:val="center"/>
              <w:textAlignment w:val="baseline"/>
              <w:rPr>
                <w:rFonts w:ascii="Arial" w:eastAsia="Times New Roman" w:hAnsi="Arial" w:cs="Arial"/>
                <w:kern w:val="2"/>
                <w:lang w:eastAsia="lv-LV"/>
                <w14:ligatures w14:val="standardContextual"/>
              </w:rPr>
            </w:pPr>
            <w:r>
              <w:rPr>
                <w:rFonts w:ascii="Arial" w:eastAsia="Times New Roman" w:hAnsi="Arial" w:cs="Arial"/>
                <w:kern w:val="2"/>
                <w:lang w:eastAsia="lv-LV"/>
                <w14:ligatures w14:val="standardContextual"/>
              </w:rPr>
              <w:t>7. Prasību un izmaksu samērīgums pret ieguvumiem, ko sniedz mērķa sasniegšana</w:t>
            </w:r>
          </w:p>
        </w:tc>
        <w:tc>
          <w:tcPr>
            <w:tcW w:w="644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2F81D54" w14:textId="77777777" w:rsidR="00193989" w:rsidRPr="00193989" w:rsidRDefault="00193989">
            <w:pPr>
              <w:widowControl w:val="0"/>
              <w:spacing w:after="0" w:line="240" w:lineRule="auto"/>
              <w:ind w:left="85" w:right="102"/>
              <w:contextualSpacing/>
              <w:jc w:val="both"/>
              <w:textAlignment w:val="baseline"/>
              <w:rPr>
                <w:rFonts w:ascii="Arial" w:eastAsia="Times New Roman" w:hAnsi="Arial" w:cs="Arial"/>
                <w:kern w:val="2"/>
                <w:lang w:eastAsia="lv-LV"/>
                <w14:ligatures w14:val="standardContextual"/>
              </w:rPr>
            </w:pPr>
            <w:r w:rsidRPr="00193989">
              <w:rPr>
                <w:rFonts w:ascii="Arial" w:eastAsia="Times New Roman" w:hAnsi="Arial" w:cs="Arial"/>
                <w:kern w:val="2"/>
                <w:lang w:eastAsia="lv-LV"/>
                <w14:ligatures w14:val="standardContextual"/>
              </w:rPr>
              <w:t xml:space="preserve">     Saistošie noteikumi ir piemēroti iecerētā mērķa sasniegšanas nodrošināšanai – sniegt atbalstu personai ar invaliditāti, kurai ir kustību traucējumi, ir ierobežotas pārvietošanās iespējas, lai veicinātu personas iekļaušanos sabiedrībā un mazinātu sociālo atstumtību, un paredz tikai to, kas ir nepieciešams  norādītā mērķa sasniegšanai.</w:t>
            </w:r>
          </w:p>
          <w:p w14:paraId="138A00ED" w14:textId="77777777" w:rsidR="00193989" w:rsidRPr="00A10B94" w:rsidRDefault="00193989">
            <w:pPr>
              <w:widowControl w:val="0"/>
              <w:spacing w:after="0" w:line="240" w:lineRule="auto"/>
              <w:ind w:left="85" w:right="102"/>
              <w:contextualSpacing/>
              <w:jc w:val="both"/>
              <w:textAlignment w:val="baseline"/>
              <w:rPr>
                <w:rFonts w:ascii="Arial" w:eastAsia="Times New Roman" w:hAnsi="Arial" w:cs="Arial"/>
                <w:kern w:val="2"/>
                <w:sz w:val="10"/>
                <w:szCs w:val="10"/>
                <w:lang w:eastAsia="lv-LV"/>
                <w14:ligatures w14:val="standardContextual"/>
              </w:rPr>
            </w:pPr>
          </w:p>
        </w:tc>
      </w:tr>
      <w:tr w:rsidR="00193989" w14:paraId="6E6907CC" w14:textId="77777777" w:rsidTr="00193989">
        <w:trPr>
          <w:trHeight w:val="2260"/>
        </w:trPr>
        <w:tc>
          <w:tcPr>
            <w:tcW w:w="24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DEE4B47" w14:textId="77777777" w:rsidR="00193989" w:rsidRDefault="00193989">
            <w:pPr>
              <w:widowControl w:val="0"/>
              <w:spacing w:after="0" w:line="240" w:lineRule="auto"/>
              <w:ind w:right="39"/>
              <w:jc w:val="center"/>
              <w:textAlignment w:val="baseline"/>
              <w:rPr>
                <w:rFonts w:ascii="Arial" w:eastAsia="Times New Roman" w:hAnsi="Arial" w:cs="Arial"/>
                <w:kern w:val="2"/>
                <w:lang w:eastAsia="lv-LV"/>
                <w14:ligatures w14:val="standardContextual"/>
              </w:rPr>
            </w:pPr>
            <w:r>
              <w:rPr>
                <w:rFonts w:ascii="Arial" w:eastAsia="Times New Roman" w:hAnsi="Arial" w:cs="Arial"/>
                <w:kern w:val="2"/>
                <w:lang w:eastAsia="lv-LV"/>
                <w14:ligatures w14:val="standardContextual"/>
              </w:rPr>
              <w:t>8. Izstrādes gaitā veiktās konsultācijas ar privātpersonām un institūcijām</w:t>
            </w:r>
          </w:p>
        </w:tc>
        <w:tc>
          <w:tcPr>
            <w:tcW w:w="644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9CAD6DC" w14:textId="77777777" w:rsidR="00193989" w:rsidRPr="00193989" w:rsidRDefault="00193989">
            <w:pPr>
              <w:widowControl w:val="0"/>
              <w:spacing w:after="0" w:line="240" w:lineRule="auto"/>
              <w:ind w:left="85" w:right="102"/>
              <w:jc w:val="both"/>
              <w:textAlignment w:val="baseline"/>
              <w:rPr>
                <w:rFonts w:ascii="Arial" w:eastAsia="Times New Roman" w:hAnsi="Arial" w:cs="Arial"/>
                <w:kern w:val="2"/>
                <w:lang w:eastAsia="lv-LV"/>
                <w14:ligatures w14:val="standardContextual"/>
              </w:rPr>
            </w:pPr>
            <w:r w:rsidRPr="00193989">
              <w:rPr>
                <w:rFonts w:ascii="Arial" w:hAnsi="Arial" w:cs="Arial"/>
                <w:kern w:val="2"/>
                <w14:ligatures w14:val="standardContextual"/>
              </w:rPr>
              <w:t xml:space="preserve">     Atbilstoši Pašvaldību likuma 46. panta trešajā daļā noteiktajam,</w:t>
            </w:r>
            <w:r w:rsidRPr="00193989">
              <w:rPr>
                <w:rFonts w:ascii="Arial" w:eastAsia="Times New Roman" w:hAnsi="Arial" w:cs="Arial"/>
                <w:kern w:val="2"/>
                <w:lang w:eastAsia="lv-LV"/>
                <w14:ligatures w14:val="standardContextual"/>
              </w:rPr>
              <w:t xml:space="preserve"> saistošo noteikumu projekts un tam pievienotais paskaidrojuma raksts sabiedrības viedokļa noskaidrošanai no 2024. gada 17. maija līdz 2024. gada 30. maijam tika publicēti pašvaldības oficiālajā tīmekļvietnē www.liepaja.lv, paredzot iespēju ikvienam interesentam iesniegt savus priekšlikumus un komentārus, kā arī informācija tika izvietota pašvaldības telpās Rožu ielā 6 apmeklētājiem pieejamā vietā. Noteiktā termiņa ietvaros priekšlikumi par saistošo noteikumu projekta redakciju netika saņemti.</w:t>
            </w:r>
          </w:p>
          <w:p w14:paraId="15A17743" w14:textId="77777777" w:rsidR="00193989" w:rsidRPr="00A10B94" w:rsidRDefault="00193989">
            <w:pPr>
              <w:widowControl w:val="0"/>
              <w:spacing w:after="0" w:line="240" w:lineRule="auto"/>
              <w:ind w:left="85" w:right="102"/>
              <w:jc w:val="both"/>
              <w:textAlignment w:val="baseline"/>
              <w:rPr>
                <w:rFonts w:ascii="Arial" w:eastAsia="Times New Roman" w:hAnsi="Arial" w:cs="Arial"/>
                <w:kern w:val="2"/>
                <w:sz w:val="10"/>
                <w:szCs w:val="10"/>
                <w:lang w:eastAsia="lv-LV"/>
                <w14:ligatures w14:val="standardContextual"/>
              </w:rPr>
            </w:pPr>
          </w:p>
        </w:tc>
      </w:tr>
    </w:tbl>
    <w:p w14:paraId="4E5D21BB" w14:textId="77777777" w:rsidR="00193989" w:rsidRDefault="00193989" w:rsidP="00193989">
      <w:pPr>
        <w:rPr>
          <w:rFonts w:ascii="Arial" w:hAnsi="Arial" w:cs="Arial"/>
          <w:sz w:val="26"/>
          <w:szCs w:val="26"/>
        </w:rPr>
      </w:pPr>
    </w:p>
    <w:p w14:paraId="5684DA14" w14:textId="2070679F" w:rsidR="003D550E" w:rsidRDefault="00193989" w:rsidP="00193989">
      <w:r>
        <w:rPr>
          <w:rFonts w:ascii="Arial" w:hAnsi="Arial" w:cs="Arial"/>
        </w:rPr>
        <w:t xml:space="preserve"> Domes priekšsēdētājs                                                                                  Gunārs </w:t>
      </w:r>
      <w:proofErr w:type="spellStart"/>
      <w:r>
        <w:rPr>
          <w:rFonts w:ascii="Arial" w:hAnsi="Arial" w:cs="Arial"/>
        </w:rPr>
        <w:t>Ansiņš</w:t>
      </w:r>
      <w:proofErr w:type="spellEnd"/>
      <w:r>
        <w:rPr>
          <w:rFonts w:ascii="Arial" w:hAnsi="Arial" w:cs="Arial"/>
        </w:rPr>
        <w:t xml:space="preserve">                             </w:t>
      </w:r>
    </w:p>
    <w:sectPr w:rsidR="003D550E" w:rsidSect="00193989">
      <w:pgSz w:w="11906" w:h="16838"/>
      <w:pgMar w:top="851" w:right="1274"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47FDC"/>
    <w:multiLevelType w:val="hybridMultilevel"/>
    <w:tmpl w:val="DB4EFA28"/>
    <w:lvl w:ilvl="0" w:tplc="04260001">
      <w:start w:val="1"/>
      <w:numFmt w:val="bullet"/>
      <w:lvlText w:val=""/>
      <w:lvlJc w:val="left"/>
      <w:pPr>
        <w:ind w:left="802" w:hanging="360"/>
      </w:pPr>
      <w:rPr>
        <w:rFonts w:ascii="Symbol" w:hAnsi="Symbol" w:hint="default"/>
      </w:rPr>
    </w:lvl>
    <w:lvl w:ilvl="1" w:tplc="04260003">
      <w:start w:val="1"/>
      <w:numFmt w:val="bullet"/>
      <w:lvlText w:val="o"/>
      <w:lvlJc w:val="left"/>
      <w:pPr>
        <w:ind w:left="1522" w:hanging="360"/>
      </w:pPr>
      <w:rPr>
        <w:rFonts w:ascii="Courier New" w:hAnsi="Courier New" w:cs="Courier New" w:hint="default"/>
      </w:rPr>
    </w:lvl>
    <w:lvl w:ilvl="2" w:tplc="04260005">
      <w:start w:val="1"/>
      <w:numFmt w:val="bullet"/>
      <w:lvlText w:val=""/>
      <w:lvlJc w:val="left"/>
      <w:pPr>
        <w:ind w:left="2242" w:hanging="360"/>
      </w:pPr>
      <w:rPr>
        <w:rFonts w:ascii="Wingdings" w:hAnsi="Wingdings" w:hint="default"/>
      </w:rPr>
    </w:lvl>
    <w:lvl w:ilvl="3" w:tplc="04260001">
      <w:start w:val="1"/>
      <w:numFmt w:val="bullet"/>
      <w:lvlText w:val=""/>
      <w:lvlJc w:val="left"/>
      <w:pPr>
        <w:ind w:left="2962" w:hanging="360"/>
      </w:pPr>
      <w:rPr>
        <w:rFonts w:ascii="Symbol" w:hAnsi="Symbol" w:hint="default"/>
      </w:rPr>
    </w:lvl>
    <w:lvl w:ilvl="4" w:tplc="04260003">
      <w:start w:val="1"/>
      <w:numFmt w:val="bullet"/>
      <w:lvlText w:val="o"/>
      <w:lvlJc w:val="left"/>
      <w:pPr>
        <w:ind w:left="3682" w:hanging="360"/>
      </w:pPr>
      <w:rPr>
        <w:rFonts w:ascii="Courier New" w:hAnsi="Courier New" w:cs="Courier New" w:hint="default"/>
      </w:rPr>
    </w:lvl>
    <w:lvl w:ilvl="5" w:tplc="04260005">
      <w:start w:val="1"/>
      <w:numFmt w:val="bullet"/>
      <w:lvlText w:val=""/>
      <w:lvlJc w:val="left"/>
      <w:pPr>
        <w:ind w:left="4402" w:hanging="360"/>
      </w:pPr>
      <w:rPr>
        <w:rFonts w:ascii="Wingdings" w:hAnsi="Wingdings" w:hint="default"/>
      </w:rPr>
    </w:lvl>
    <w:lvl w:ilvl="6" w:tplc="04260001">
      <w:start w:val="1"/>
      <w:numFmt w:val="bullet"/>
      <w:lvlText w:val=""/>
      <w:lvlJc w:val="left"/>
      <w:pPr>
        <w:ind w:left="5122" w:hanging="360"/>
      </w:pPr>
      <w:rPr>
        <w:rFonts w:ascii="Symbol" w:hAnsi="Symbol" w:hint="default"/>
      </w:rPr>
    </w:lvl>
    <w:lvl w:ilvl="7" w:tplc="04260003">
      <w:start w:val="1"/>
      <w:numFmt w:val="bullet"/>
      <w:lvlText w:val="o"/>
      <w:lvlJc w:val="left"/>
      <w:pPr>
        <w:ind w:left="5842" w:hanging="360"/>
      </w:pPr>
      <w:rPr>
        <w:rFonts w:ascii="Courier New" w:hAnsi="Courier New" w:cs="Courier New" w:hint="default"/>
      </w:rPr>
    </w:lvl>
    <w:lvl w:ilvl="8" w:tplc="04260005">
      <w:start w:val="1"/>
      <w:numFmt w:val="bullet"/>
      <w:lvlText w:val=""/>
      <w:lvlJc w:val="left"/>
      <w:pPr>
        <w:ind w:left="6562" w:hanging="360"/>
      </w:pPr>
      <w:rPr>
        <w:rFonts w:ascii="Wingdings" w:hAnsi="Wingdings" w:hint="default"/>
      </w:rPr>
    </w:lvl>
  </w:abstractNum>
  <w:num w:numId="1" w16cid:durableId="22939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89"/>
    <w:rsid w:val="0004042F"/>
    <w:rsid w:val="00140CE8"/>
    <w:rsid w:val="0019349B"/>
    <w:rsid w:val="00193989"/>
    <w:rsid w:val="00230879"/>
    <w:rsid w:val="00274D29"/>
    <w:rsid w:val="002F5110"/>
    <w:rsid w:val="003D550E"/>
    <w:rsid w:val="003F6F69"/>
    <w:rsid w:val="00435585"/>
    <w:rsid w:val="004B5F94"/>
    <w:rsid w:val="004E190E"/>
    <w:rsid w:val="00582D09"/>
    <w:rsid w:val="005D161E"/>
    <w:rsid w:val="00705C0B"/>
    <w:rsid w:val="007E303D"/>
    <w:rsid w:val="008A3322"/>
    <w:rsid w:val="00980C18"/>
    <w:rsid w:val="009C0D73"/>
    <w:rsid w:val="00A10B94"/>
    <w:rsid w:val="00C81088"/>
    <w:rsid w:val="00D56389"/>
    <w:rsid w:val="00DC640F"/>
    <w:rsid w:val="00E06ED3"/>
    <w:rsid w:val="00E45A02"/>
    <w:rsid w:val="00E81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0FFF"/>
  <w15:chartTrackingRefBased/>
  <w15:docId w15:val="{BAD33C62-3837-4492-8113-94ADFD4D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3989"/>
    <w:pPr>
      <w:spacing w:after="160"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93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8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7527</Words>
  <Characters>4291</Characters>
  <Application>Microsoft Office Word</Application>
  <DocSecurity>0</DocSecurity>
  <Lines>35</Lines>
  <Paragraphs>23</Paragraphs>
  <ScaleCrop>false</ScaleCrop>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Boguseva</dc:creator>
  <cp:keywords/>
  <dc:description/>
  <cp:lastModifiedBy>Jolanta Valtere</cp:lastModifiedBy>
  <cp:revision>2</cp:revision>
  <cp:lastPrinted>2024-06-11T04:52:00Z</cp:lastPrinted>
  <dcterms:created xsi:type="dcterms:W3CDTF">2024-06-11T04:54:00Z</dcterms:created>
  <dcterms:modified xsi:type="dcterms:W3CDTF">2024-06-11T04:54:00Z</dcterms:modified>
</cp:coreProperties>
</file>