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AFB2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01FF5D7" w14:textId="77777777" w:rsidR="00607627" w:rsidRPr="00607627" w:rsidRDefault="006B2E4E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526F919" w14:textId="77777777" w:rsidR="00607627" w:rsidRPr="00607627" w:rsidRDefault="006B2E4E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32EEC34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F91F1F" w14:paraId="1520EC45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7A28629A" w14:textId="77777777" w:rsidR="00E71C29" w:rsidRPr="00393422" w:rsidRDefault="006B2E4E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11.novembrī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A5B945E" w14:textId="77777777" w:rsidR="00E71C29" w:rsidRDefault="006B2E4E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</w:t>
            </w:r>
            <w:r w:rsidR="004520C3">
              <w:rPr>
                <w:rFonts w:cs="Arial"/>
                <w:szCs w:val="22"/>
              </w:rPr>
              <w:t xml:space="preserve">                 </w:t>
            </w:r>
            <w:r>
              <w:rPr>
                <w:rFonts w:cs="Arial"/>
                <w:szCs w:val="22"/>
              </w:rPr>
              <w:t xml:space="preserve">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408/15</w:t>
            </w:r>
          </w:p>
          <w:p w14:paraId="2657E60B" w14:textId="77777777" w:rsidR="00E71C29" w:rsidRPr="00393422" w:rsidRDefault="006B2E4E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4520C3">
              <w:rPr>
                <w:rFonts w:cs="Arial"/>
                <w:color w:val="000000"/>
                <w:szCs w:val="22"/>
              </w:rPr>
              <w:t>(prot. Nr.15, 3.</w:t>
            </w:r>
            <w:r w:rsidRPr="004520C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B14D65B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597018E1" w14:textId="77777777" w:rsidR="004520C3" w:rsidRPr="004520C3" w:rsidRDefault="006B2E4E" w:rsidP="004520C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4520C3">
        <w:rPr>
          <w:rFonts w:cs="Arial"/>
          <w:szCs w:val="22"/>
        </w:rPr>
        <w:t xml:space="preserve">Par projektu “Ganību ielas pārbūve </w:t>
      </w:r>
    </w:p>
    <w:p w14:paraId="3C7755F1" w14:textId="77777777" w:rsidR="004520C3" w:rsidRPr="004520C3" w:rsidRDefault="006B2E4E" w:rsidP="004520C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4520C3">
        <w:rPr>
          <w:rFonts w:cs="Arial"/>
          <w:szCs w:val="22"/>
        </w:rPr>
        <w:t xml:space="preserve">posmā no Kungu ielas līdz Salmu ielai, </w:t>
      </w:r>
    </w:p>
    <w:p w14:paraId="4928CF19" w14:textId="77777777" w:rsidR="004520C3" w:rsidRPr="004520C3" w:rsidRDefault="006B2E4E" w:rsidP="004520C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4520C3">
        <w:rPr>
          <w:rFonts w:cs="Arial"/>
          <w:szCs w:val="22"/>
        </w:rPr>
        <w:t>Liepājā”</w:t>
      </w:r>
    </w:p>
    <w:p w14:paraId="3D9DD609" w14:textId="77777777" w:rsidR="004520C3" w:rsidRPr="004520C3" w:rsidRDefault="004520C3" w:rsidP="004520C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B28FCF2" w14:textId="77777777" w:rsidR="004520C3" w:rsidRPr="004520C3" w:rsidRDefault="004520C3" w:rsidP="004520C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E7CBC6A" w14:textId="77777777" w:rsidR="004520C3" w:rsidRPr="004520C3" w:rsidRDefault="006B2E4E" w:rsidP="004520C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4520C3">
        <w:rPr>
          <w:rFonts w:cs="Arial"/>
          <w:szCs w:val="22"/>
        </w:rPr>
        <w:t xml:space="preserve">Pamatojoties uz likuma “Par pašvaldībām” 14.panta otrās daļas 1. </w:t>
      </w:r>
      <w:r w:rsidRPr="004520C3">
        <w:rPr>
          <w:rFonts w:cs="Arial"/>
          <w:szCs w:val="22"/>
        </w:rPr>
        <w:t>un 6.punktu, 15.panta pirmās daļas 1. un 2.punktu, 21.panta pirmo daļu, Ministru kabineta 2016.gada 30.augusta noteikumiem Nr.587 “Darbības programmas “Izaugsme un nodarbinātība” 6.1.4.specifiskā atbalsta mērķa “Pilsētu infrastruktūras sasaiste ar TEN-T tī</w:t>
      </w:r>
      <w:r w:rsidRPr="004520C3">
        <w:rPr>
          <w:rFonts w:cs="Arial"/>
          <w:szCs w:val="22"/>
        </w:rPr>
        <w:t xml:space="preserve">klu” 6.1.4.2.pasākuma “Nacionālās nozīmes attīstības centru integrēšana TEN-T tīklā” īstenošanas noteikumi”, Liepājas pilsētas attīstības programmas 2015.-2020.gadam Stratēģiskās daļas rīcību Nr.2.1.7.(5.) “Rekonstruēt un izbūvēt pilsētas ielas, uzlabojot </w:t>
      </w:r>
      <w:r w:rsidRPr="004520C3">
        <w:rPr>
          <w:rFonts w:cs="Arial"/>
          <w:szCs w:val="22"/>
        </w:rPr>
        <w:t>pārvietošanās iespējas pilsētā”, Liepājas pilsētas attīstības programmas</w:t>
      </w:r>
      <w:r>
        <w:rPr>
          <w:rFonts w:cs="Arial"/>
          <w:szCs w:val="22"/>
        </w:rPr>
        <w:t xml:space="preserve">                              </w:t>
      </w:r>
      <w:r w:rsidRPr="004520C3">
        <w:rPr>
          <w:rFonts w:cs="Arial"/>
          <w:szCs w:val="22"/>
        </w:rPr>
        <w:t xml:space="preserve"> 2015.-2020.gadam pielikuma Nr.2.2 “Investīciju plāns 2015.-2020.gadam” projektu unikālais Nr.Pr_144.1 un Centrālās finanšu un līgumu aģentūras 2021.gada </w:t>
      </w:r>
      <w:r w:rsidRPr="004520C3">
        <w:rPr>
          <w:rFonts w:cs="Arial"/>
          <w:szCs w:val="22"/>
        </w:rPr>
        <w:t>23.augusta uzaicinājumu Nr.39-2-60/5192 iesniegt Kohēzijas fonda 6.1.4.specifiskā atbalsta mērķa “Pilsētu infrastruktūras sasaiste ar TEN-T tīklu” 6.1.4.2.pasākuma “Nacionālas nozīmes attīstības centru integrēšana TEN-T tīklā” otrās atlases kārtas projekta</w:t>
      </w:r>
      <w:r w:rsidRPr="004520C3">
        <w:rPr>
          <w:rFonts w:cs="Arial"/>
          <w:szCs w:val="22"/>
        </w:rPr>
        <w:t xml:space="preserve"> iesniegumu, izskatot Liepājas valstspilsētas pašvaldības domes pastāvīgās Pilsētas attīstības komitejas 2021.gada 4.novembra lēmumu (sēdes protokols Nr.12) un pastāvīgās Finanšu komitejas 2021.gada 4.novembra lēmumu (sēdes</w:t>
      </w:r>
      <w:r>
        <w:rPr>
          <w:rFonts w:cs="Arial"/>
          <w:szCs w:val="22"/>
        </w:rPr>
        <w:t xml:space="preserve"> </w:t>
      </w:r>
      <w:r w:rsidRPr="004520C3">
        <w:rPr>
          <w:rFonts w:cs="Arial"/>
          <w:szCs w:val="22"/>
        </w:rPr>
        <w:t>protokols Nr.12), Liepājas valst</w:t>
      </w:r>
      <w:r w:rsidRPr="004520C3">
        <w:rPr>
          <w:rFonts w:cs="Arial"/>
          <w:szCs w:val="22"/>
        </w:rPr>
        <w:t xml:space="preserve">spilsētas pašvaldības dome </w:t>
      </w:r>
      <w:r w:rsidRPr="004520C3">
        <w:rPr>
          <w:rFonts w:cs="Arial"/>
          <w:b/>
          <w:szCs w:val="22"/>
        </w:rPr>
        <w:t>nolemj</w:t>
      </w:r>
      <w:r w:rsidRPr="004520C3">
        <w:rPr>
          <w:rFonts w:cs="Arial"/>
          <w:b/>
          <w:bCs/>
          <w:szCs w:val="22"/>
        </w:rPr>
        <w:t>:</w:t>
      </w:r>
    </w:p>
    <w:p w14:paraId="3254E296" w14:textId="77777777" w:rsidR="004520C3" w:rsidRPr="004520C3" w:rsidRDefault="004520C3" w:rsidP="004520C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D85512E" w14:textId="77777777" w:rsidR="004520C3" w:rsidRPr="004520C3" w:rsidRDefault="006B2E4E" w:rsidP="004520C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4520C3">
        <w:rPr>
          <w:rFonts w:cs="Arial"/>
          <w:szCs w:val="22"/>
        </w:rPr>
        <w:t xml:space="preserve">1. Atbalstīt projekta “Ganību ielas pārbūve posmā no Kungu ielas līdz Salmu ielai, Liepājā” sagatavošanu un iesniegšanu </w:t>
      </w:r>
      <w:r w:rsidRPr="004520C3">
        <w:rPr>
          <w:szCs w:val="22"/>
        </w:rPr>
        <w:t>6.1.4.specifiskā atbalsta mērķa “Pilsētu infrastruktūras sasaiste ar TEN-T tīklu” 6.1.4.2.pasākuma “Nacionālas nozīmes attīstības centru</w:t>
      </w:r>
      <w:r w:rsidRPr="004520C3">
        <w:rPr>
          <w:szCs w:val="22"/>
        </w:rPr>
        <w:t xml:space="preserve"> integrēšana TEN-T tīklā” </w:t>
      </w:r>
      <w:r w:rsidRPr="004520C3">
        <w:rPr>
          <w:bCs/>
          <w:szCs w:val="22"/>
        </w:rPr>
        <w:t>otrās projektu iesniegumu atlases kārtas ietvaros.</w:t>
      </w:r>
    </w:p>
    <w:p w14:paraId="7E8856DB" w14:textId="77777777" w:rsidR="004520C3" w:rsidRPr="004520C3" w:rsidRDefault="004520C3" w:rsidP="004520C3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4F790738" w14:textId="77777777" w:rsidR="004520C3" w:rsidRPr="004520C3" w:rsidRDefault="006B2E4E" w:rsidP="004520C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4520C3">
        <w:rPr>
          <w:rFonts w:cs="Arial"/>
          <w:szCs w:val="22"/>
        </w:rPr>
        <w:t>2. Apstiprināt projekta “Ganību ielas pārbūve posmā no Kungu ielas līdz Salmu ielai, Liepājā”, turpmāk - Projekts, kopējās izmaksas</w:t>
      </w:r>
      <w:r w:rsidRPr="004520C3">
        <w:rPr>
          <w:rFonts w:cs="Arial"/>
          <w:b/>
          <w:bCs/>
          <w:szCs w:val="22"/>
        </w:rPr>
        <w:t xml:space="preserve"> </w:t>
      </w:r>
      <w:r w:rsidRPr="004520C3">
        <w:rPr>
          <w:rFonts w:cs="Arial"/>
          <w:szCs w:val="22"/>
        </w:rPr>
        <w:t>2 400 000,00 EUR</w:t>
      </w:r>
      <w:r w:rsidRPr="004520C3">
        <w:rPr>
          <w:rFonts w:cs="Arial"/>
          <w:color w:val="FF0000"/>
          <w:szCs w:val="22"/>
        </w:rPr>
        <w:t xml:space="preserve"> </w:t>
      </w:r>
      <w:r w:rsidRPr="004520C3">
        <w:rPr>
          <w:rFonts w:cs="Arial"/>
          <w:szCs w:val="22"/>
        </w:rPr>
        <w:t>(divi miljoni četri simti tūk</w:t>
      </w:r>
      <w:r w:rsidRPr="004520C3">
        <w:rPr>
          <w:rFonts w:cs="Arial"/>
          <w:szCs w:val="22"/>
        </w:rPr>
        <w:t xml:space="preserve">stoši </w:t>
      </w:r>
      <w:r w:rsidRPr="004520C3">
        <w:rPr>
          <w:rFonts w:cs="Arial"/>
          <w:i/>
          <w:szCs w:val="22"/>
        </w:rPr>
        <w:t>euro)</w:t>
      </w:r>
      <w:r w:rsidRPr="004520C3">
        <w:rPr>
          <w:rFonts w:cs="Arial"/>
          <w:szCs w:val="22"/>
        </w:rPr>
        <w:t xml:space="preserve"> apmērā, no kurām Projekta attiecināmās izmaksas -     </w:t>
      </w:r>
      <w:r>
        <w:rPr>
          <w:rFonts w:cs="Arial"/>
          <w:szCs w:val="22"/>
        </w:rPr>
        <w:t xml:space="preserve">                  </w:t>
      </w:r>
      <w:r w:rsidRPr="004520C3">
        <w:rPr>
          <w:rFonts w:cs="Arial"/>
          <w:szCs w:val="22"/>
        </w:rPr>
        <w:t xml:space="preserve">             2 400 000,00 EUR, no tām:</w:t>
      </w:r>
    </w:p>
    <w:p w14:paraId="7116CC54" w14:textId="77777777" w:rsidR="004520C3" w:rsidRPr="004520C3" w:rsidRDefault="006B2E4E" w:rsidP="004520C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4520C3">
        <w:rPr>
          <w:rFonts w:cs="Arial"/>
          <w:szCs w:val="22"/>
        </w:rPr>
        <w:t>2.1. Kohēzijas fonda finansējums (85%) - 2 040 000,00 EUR;</w:t>
      </w:r>
    </w:p>
    <w:p w14:paraId="12A99C51" w14:textId="77777777" w:rsidR="004520C3" w:rsidRPr="004520C3" w:rsidRDefault="006B2E4E" w:rsidP="004520C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4520C3">
        <w:rPr>
          <w:rFonts w:cs="Arial"/>
          <w:szCs w:val="22"/>
        </w:rPr>
        <w:t>2.2. valsts budžeta dotācija (3,75%) - 90 000,00 EUR;</w:t>
      </w:r>
    </w:p>
    <w:p w14:paraId="0FDE9530" w14:textId="77777777" w:rsidR="004520C3" w:rsidRPr="004520C3" w:rsidRDefault="006B2E4E" w:rsidP="004520C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4520C3">
        <w:rPr>
          <w:rFonts w:cs="Arial"/>
          <w:szCs w:val="22"/>
        </w:rPr>
        <w:t>2.3. Liepājas valsts</w:t>
      </w:r>
      <w:r w:rsidRPr="004520C3">
        <w:rPr>
          <w:rFonts w:cs="Arial"/>
          <w:szCs w:val="22"/>
        </w:rPr>
        <w:t>pilsētas pašvaldības līdzfinansējums (11,25%) -                                  270 000,00 EUR.</w:t>
      </w:r>
    </w:p>
    <w:p w14:paraId="690E0A08" w14:textId="77777777" w:rsidR="004520C3" w:rsidRPr="004520C3" w:rsidRDefault="004520C3" w:rsidP="004520C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5AA3CC91" w14:textId="77777777" w:rsidR="004520C3" w:rsidRPr="004520C3" w:rsidRDefault="006B2E4E" w:rsidP="004520C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4520C3">
        <w:rPr>
          <w:rFonts w:cs="Arial"/>
          <w:szCs w:val="22"/>
        </w:rPr>
        <w:t>3. Nodrošināt Projekta īstenošanai nepieciešamo Liepājas valstspilsētas pašvaldības līdzfinansējumu Projekta attiecināmo izmaksu segšanai 270 000,00 EUR (divi</w:t>
      </w:r>
      <w:r w:rsidRPr="004520C3">
        <w:rPr>
          <w:rFonts w:cs="Arial"/>
          <w:szCs w:val="22"/>
        </w:rPr>
        <w:t xml:space="preserve"> simti septiņdesmit tūkstoši </w:t>
      </w:r>
      <w:r w:rsidRPr="004520C3">
        <w:rPr>
          <w:rFonts w:cs="Arial"/>
          <w:i/>
          <w:szCs w:val="22"/>
        </w:rPr>
        <w:t>euro</w:t>
      </w:r>
      <w:r w:rsidRPr="004520C3">
        <w:rPr>
          <w:rFonts w:cs="Arial"/>
          <w:szCs w:val="22"/>
        </w:rPr>
        <w:t>) apmērā, sadalījumā pa gadiem:</w:t>
      </w:r>
    </w:p>
    <w:p w14:paraId="58EBB396" w14:textId="77777777" w:rsidR="004520C3" w:rsidRPr="004520C3" w:rsidRDefault="006B2E4E" w:rsidP="004520C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4520C3">
        <w:rPr>
          <w:rFonts w:cs="Arial"/>
          <w:szCs w:val="22"/>
        </w:rPr>
        <w:t>3.1. 2022.gadā - 135 000,00 EUR;</w:t>
      </w:r>
    </w:p>
    <w:p w14:paraId="65556452" w14:textId="77777777" w:rsidR="004520C3" w:rsidRPr="004520C3" w:rsidRDefault="006B2E4E" w:rsidP="004520C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4520C3">
        <w:rPr>
          <w:rFonts w:cs="Arial"/>
          <w:szCs w:val="22"/>
        </w:rPr>
        <w:t>3.2. 2023.gadā - 135 000,00 EUR.</w:t>
      </w:r>
    </w:p>
    <w:p w14:paraId="17F68E09" w14:textId="77777777" w:rsidR="004520C3" w:rsidRPr="004520C3" w:rsidRDefault="006B2E4E" w:rsidP="004520C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4520C3">
        <w:rPr>
          <w:rFonts w:cs="Arial"/>
          <w:szCs w:val="22"/>
        </w:rPr>
        <w:lastRenderedPageBreak/>
        <w:t>4. Nodrošināt Projekta īstenošanai nepieciešamo Liepājas valstspilsētas pašvaldības priekšfinansējumu, ņemot vērā avansa maks</w:t>
      </w:r>
      <w:r w:rsidRPr="004520C3">
        <w:rPr>
          <w:rFonts w:cs="Arial"/>
          <w:szCs w:val="22"/>
        </w:rPr>
        <w:t xml:space="preserve">ājumu, Projekta attiecināmo izmaksu segšanai 2023.gadā 213 000,00 EUR (divi simti trīspadsmit tūkstoši </w:t>
      </w:r>
      <w:r w:rsidRPr="004520C3">
        <w:rPr>
          <w:rFonts w:cs="Arial"/>
          <w:i/>
          <w:szCs w:val="22"/>
        </w:rPr>
        <w:t>euro</w:t>
      </w:r>
      <w:r w:rsidRPr="004520C3">
        <w:rPr>
          <w:rFonts w:cs="Arial"/>
          <w:szCs w:val="22"/>
        </w:rPr>
        <w:t xml:space="preserve">) apmērā. </w:t>
      </w:r>
    </w:p>
    <w:p w14:paraId="68B3A67D" w14:textId="77777777" w:rsidR="004520C3" w:rsidRPr="004520C3" w:rsidRDefault="004520C3" w:rsidP="004520C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4F070497" w14:textId="77777777" w:rsidR="004520C3" w:rsidRPr="004520C3" w:rsidRDefault="006B2E4E" w:rsidP="004520C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4520C3">
        <w:rPr>
          <w:rFonts w:cs="Arial"/>
          <w:szCs w:val="22"/>
        </w:rPr>
        <w:t>5. Noteikt, ka Projekta īstenošanai nepieciešamais Liepājas valstspilsētas pašvaldības līdzfinansējums un priekšfinansējums var tikt prec</w:t>
      </w:r>
      <w:r w:rsidRPr="004520C3">
        <w:rPr>
          <w:rFonts w:cs="Arial"/>
          <w:szCs w:val="22"/>
        </w:rPr>
        <w:t>izēts pēc publiskā iepirkuma rezultātiem.</w:t>
      </w:r>
    </w:p>
    <w:p w14:paraId="5B48065F" w14:textId="77777777" w:rsidR="004520C3" w:rsidRPr="004520C3" w:rsidRDefault="004520C3" w:rsidP="004520C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75294B77" w14:textId="77777777" w:rsidR="004520C3" w:rsidRPr="004520C3" w:rsidRDefault="006B2E4E" w:rsidP="004520C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4520C3">
        <w:rPr>
          <w:rFonts w:cs="Arial"/>
          <w:szCs w:val="22"/>
        </w:rPr>
        <w:t>6. Liepājas pilsētas pašvaldības iestādes “Liepājas pilsētas pašvaldības administrācija” Finanšu pārvaldei plānot Projektam nepieciešamo finansējumu Liepājas valstspilsētas pašvaldības budžetā, nepieciešamības gad</w:t>
      </w:r>
      <w:r w:rsidRPr="004520C3">
        <w:rPr>
          <w:rFonts w:cs="Arial"/>
          <w:szCs w:val="22"/>
        </w:rPr>
        <w:t>ījumā piesaistot kredīta resursus.</w:t>
      </w:r>
    </w:p>
    <w:p w14:paraId="4C411615" w14:textId="77777777" w:rsidR="004520C3" w:rsidRPr="004520C3" w:rsidRDefault="004520C3" w:rsidP="004520C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77F8F539" w14:textId="77777777" w:rsidR="004520C3" w:rsidRPr="004520C3" w:rsidRDefault="006B2E4E" w:rsidP="004520C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4520C3">
        <w:rPr>
          <w:rFonts w:cs="Arial"/>
          <w:szCs w:val="22"/>
        </w:rPr>
        <w:t>7. Paredzēt, ka gadījumā, ja Valsts kases aizņēmums netiks piešķirts pilnā Projektam paredzētajā apjomā, finansējuma daļa, par kuru netiks saņemts Valsts kases aizdevums, tiks finansēta no pašvaldības budžeta līdzekļiem,</w:t>
      </w:r>
      <w:r w:rsidRPr="004520C3">
        <w:rPr>
          <w:rFonts w:cs="Arial"/>
          <w:szCs w:val="22"/>
        </w:rPr>
        <w:t xml:space="preserve"> kas ir neatkarīgi no aizņēmuma Valsts kasē.</w:t>
      </w:r>
    </w:p>
    <w:p w14:paraId="24E4847E" w14:textId="77777777" w:rsidR="004520C3" w:rsidRPr="004520C3" w:rsidRDefault="004520C3" w:rsidP="004520C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6DBBA81E" w14:textId="77777777" w:rsidR="004520C3" w:rsidRPr="004520C3" w:rsidRDefault="006B2E4E" w:rsidP="004520C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4520C3">
        <w:rPr>
          <w:rFonts w:cs="Arial"/>
          <w:szCs w:val="22"/>
        </w:rPr>
        <w:t>8. Pilnvarot Liepājas valstspilsētas</w:t>
      </w:r>
      <w:r w:rsidRPr="004520C3">
        <w:rPr>
          <w:rFonts w:cs="Arial"/>
          <w:szCs w:val="22"/>
        </w:rPr>
        <w:t xml:space="preserve"> pašvaldības izpilddirektoru parakstīt visu ar Projektu saistīto dokumentāciju, tai skaitā Projekta pieteikumu, līgumu ar Centrālo finanšu un līgumu aģentūru, būvdarbu līgumus, sadarbības līgumus, Projekta un tā izpildi pamatojošos dokumentus, atskaites.</w:t>
      </w:r>
    </w:p>
    <w:p w14:paraId="532D78A4" w14:textId="77777777" w:rsidR="004520C3" w:rsidRPr="004520C3" w:rsidRDefault="004520C3" w:rsidP="004520C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1279FB3B" w14:textId="77777777" w:rsidR="004520C3" w:rsidRPr="004520C3" w:rsidRDefault="006B2E4E" w:rsidP="004520C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4520C3">
        <w:rPr>
          <w:rFonts w:cs="Arial"/>
          <w:szCs w:val="22"/>
        </w:rPr>
        <w:t>9. Liepājas valstspilsētas pašvaldības domes priekšsēdētājam kontrolēt lēmuma izpildi.</w:t>
      </w:r>
    </w:p>
    <w:p w14:paraId="6CA7BD21" w14:textId="77777777" w:rsidR="004520C3" w:rsidRPr="004520C3" w:rsidRDefault="004520C3" w:rsidP="004520C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A0F8BC1" w14:textId="77777777" w:rsidR="004520C3" w:rsidRPr="004520C3" w:rsidRDefault="004520C3" w:rsidP="004520C3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2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F91F1F" w14:paraId="414824C8" w14:textId="77777777" w:rsidTr="004E06E0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15330" w14:textId="77777777" w:rsidR="004520C3" w:rsidRPr="004520C3" w:rsidRDefault="006B2E4E" w:rsidP="004520C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520C3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3913DD1" w14:textId="77777777" w:rsidR="004520C3" w:rsidRPr="004520C3" w:rsidRDefault="006B2E4E" w:rsidP="004520C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4520C3">
              <w:rPr>
                <w:rFonts w:cs="Arial"/>
                <w:szCs w:val="22"/>
              </w:rPr>
              <w:t>Gunārs Ansiņš</w:t>
            </w:r>
          </w:p>
          <w:p w14:paraId="65FD4B8C" w14:textId="77777777" w:rsidR="004520C3" w:rsidRPr="004520C3" w:rsidRDefault="004520C3" w:rsidP="004520C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F91F1F" w14:paraId="7C79E453" w14:textId="77777777" w:rsidTr="004E06E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B7EE37" w14:textId="77777777" w:rsidR="004520C3" w:rsidRPr="004520C3" w:rsidRDefault="006B2E4E" w:rsidP="004520C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520C3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A7A7D" w14:textId="77777777" w:rsidR="004520C3" w:rsidRPr="004520C3" w:rsidRDefault="006B2E4E" w:rsidP="004520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4520C3">
              <w:rPr>
                <w:szCs w:val="22"/>
              </w:rPr>
              <w:t>Attīstības pārvaldei, Izpilddirektora birojam, Juridiskajai daļai, Finanšu pārvaldei, Komunālajai pārvaldei, Nekustamā īpašuma pārvaldei, Liepājas valstspilsētas pašvaldības domes priekšsēdētājam</w:t>
            </w:r>
          </w:p>
        </w:tc>
      </w:tr>
    </w:tbl>
    <w:p w14:paraId="6B3938F7" w14:textId="77777777" w:rsidR="004520C3" w:rsidRPr="004520C3" w:rsidRDefault="004520C3" w:rsidP="004520C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4520C3" w:rsidRPr="004520C3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B01A" w14:textId="77777777" w:rsidR="006B2E4E" w:rsidRDefault="006B2E4E">
      <w:r>
        <w:separator/>
      </w:r>
    </w:p>
  </w:endnote>
  <w:endnote w:type="continuationSeparator" w:id="0">
    <w:p w14:paraId="2B931A2A" w14:textId="77777777" w:rsidR="006B2E4E" w:rsidRDefault="006B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432B" w14:textId="77777777" w:rsidR="00E90D4C" w:rsidRPr="00765476" w:rsidRDefault="00E90D4C" w:rsidP="006E5122">
    <w:pPr>
      <w:pStyle w:val="Footer"/>
      <w:jc w:val="both"/>
    </w:pPr>
  </w:p>
  <w:p w14:paraId="4C938862" w14:textId="77777777" w:rsidR="00F91F1F" w:rsidRDefault="006B2E4E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D9D8" w14:textId="77777777" w:rsidR="00F91F1F" w:rsidRDefault="006B2E4E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C932" w14:textId="77777777" w:rsidR="006B2E4E" w:rsidRDefault="006B2E4E">
      <w:r>
        <w:separator/>
      </w:r>
    </w:p>
  </w:footnote>
  <w:footnote w:type="continuationSeparator" w:id="0">
    <w:p w14:paraId="54B04288" w14:textId="77777777" w:rsidR="006B2E4E" w:rsidRDefault="006B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A750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4793" w14:textId="77777777" w:rsidR="00EB209C" w:rsidRPr="00AE2B38" w:rsidRDefault="006B2E4E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EA9F118" wp14:editId="0893260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306422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09158" w14:textId="77777777" w:rsidR="00EB209C" w:rsidRPr="00356E0F" w:rsidRDefault="006B2E4E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254A6A0" w14:textId="77777777" w:rsidR="001002D7" w:rsidRDefault="006B2E4E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48910CF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96EC3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A9EEA9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B08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A7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091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64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8D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063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68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34EE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8A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42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86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A5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38E6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49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6A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C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B9EE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EA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14A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E4C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0D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261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E5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60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6F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7B700EA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4F8DB8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7A4451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F46564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2787D8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3AE73D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1BE10A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6D8BF7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F2AD41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90186C5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CD9A1EF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3B2278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994DE4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BC015A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4FAEF7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6A4B39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36E248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4568C8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657CCD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24F5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7C05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64E6F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E12A8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EF8696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B8F6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0EEC5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A25C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B4CA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2D6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22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4C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63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901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3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AB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32F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5DE46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48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8A1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0F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A9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CA2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A8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E9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86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2E32BC6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EB2B34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F4CF19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7A0BB7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CB4454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BB2329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A4E1BA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DF84AE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2765BB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3451"/>
    <w:rsid w:val="00013CAC"/>
    <w:rsid w:val="000148CA"/>
    <w:rsid w:val="000212D5"/>
    <w:rsid w:val="00021796"/>
    <w:rsid w:val="000246E3"/>
    <w:rsid w:val="00032900"/>
    <w:rsid w:val="00046F67"/>
    <w:rsid w:val="00051438"/>
    <w:rsid w:val="00052C2D"/>
    <w:rsid w:val="00057603"/>
    <w:rsid w:val="000667F2"/>
    <w:rsid w:val="00067C8C"/>
    <w:rsid w:val="00070CC8"/>
    <w:rsid w:val="0007583C"/>
    <w:rsid w:val="00083723"/>
    <w:rsid w:val="000858AA"/>
    <w:rsid w:val="00090D02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57E85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20C3"/>
    <w:rsid w:val="00471357"/>
    <w:rsid w:val="00480FCA"/>
    <w:rsid w:val="00483745"/>
    <w:rsid w:val="00486A8E"/>
    <w:rsid w:val="0048766F"/>
    <w:rsid w:val="004975A3"/>
    <w:rsid w:val="004978B8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A64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0C5D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0A1"/>
    <w:rsid w:val="00686A00"/>
    <w:rsid w:val="0069314B"/>
    <w:rsid w:val="00694433"/>
    <w:rsid w:val="00695284"/>
    <w:rsid w:val="006A0E36"/>
    <w:rsid w:val="006B2E4E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7F6E65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660BA"/>
    <w:rsid w:val="00876669"/>
    <w:rsid w:val="00887E07"/>
    <w:rsid w:val="008928FB"/>
    <w:rsid w:val="00896E7E"/>
    <w:rsid w:val="008B10F6"/>
    <w:rsid w:val="008B2572"/>
    <w:rsid w:val="008B4511"/>
    <w:rsid w:val="008C58C8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366F"/>
    <w:rsid w:val="009E77A0"/>
    <w:rsid w:val="009F0075"/>
    <w:rsid w:val="009F674C"/>
    <w:rsid w:val="00A02E57"/>
    <w:rsid w:val="00A04216"/>
    <w:rsid w:val="00A27DB1"/>
    <w:rsid w:val="00A4000E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95A57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33A8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03FE9"/>
    <w:rsid w:val="00C26F1E"/>
    <w:rsid w:val="00C30662"/>
    <w:rsid w:val="00C313D8"/>
    <w:rsid w:val="00C3622A"/>
    <w:rsid w:val="00C42A17"/>
    <w:rsid w:val="00C446CD"/>
    <w:rsid w:val="00C47E80"/>
    <w:rsid w:val="00C56152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76A72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6EF1"/>
    <w:rsid w:val="00EE7891"/>
    <w:rsid w:val="00EF0A80"/>
    <w:rsid w:val="00EF0FFD"/>
    <w:rsid w:val="00F00003"/>
    <w:rsid w:val="00F07C35"/>
    <w:rsid w:val="00F14D7E"/>
    <w:rsid w:val="00F1713E"/>
    <w:rsid w:val="00F274BF"/>
    <w:rsid w:val="00F30DB7"/>
    <w:rsid w:val="00F5167C"/>
    <w:rsid w:val="00F517EA"/>
    <w:rsid w:val="00F524E5"/>
    <w:rsid w:val="00F55E99"/>
    <w:rsid w:val="00F5694E"/>
    <w:rsid w:val="00F6119C"/>
    <w:rsid w:val="00F6120C"/>
    <w:rsid w:val="00F61816"/>
    <w:rsid w:val="00F65A7E"/>
    <w:rsid w:val="00F66576"/>
    <w:rsid w:val="00F668B3"/>
    <w:rsid w:val="00F73792"/>
    <w:rsid w:val="00F7571A"/>
    <w:rsid w:val="00F86827"/>
    <w:rsid w:val="00F914C4"/>
    <w:rsid w:val="00F91F1F"/>
    <w:rsid w:val="00F968BE"/>
    <w:rsid w:val="00FA0579"/>
    <w:rsid w:val="00FA0AE2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F911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AA37-28DF-4185-830B-A95A21F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2021-10-29T11:54:00Z</cp:lastPrinted>
  <dcterms:created xsi:type="dcterms:W3CDTF">2021-11-17T10:58:00Z</dcterms:created>
  <dcterms:modified xsi:type="dcterms:W3CDTF">2021-11-17T10:58:00Z</dcterms:modified>
</cp:coreProperties>
</file>