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60662" w:rsidRPr="00DB7312" w:rsidP="00460662" w14:paraId="444C96EF" w14:textId="01BDC73B">
      <w:pPr>
        <w:tabs>
          <w:tab w:val="left" w:pos="4608"/>
        </w:tabs>
        <w:spacing w:after="0" w:line="240" w:lineRule="auto"/>
        <w:jc w:val="center"/>
        <w:rPr>
          <w:rFonts w:ascii="Arial" w:eastAsia="Times New Roman" w:hAnsi="Arial" w:cs="Arial"/>
          <w:b/>
          <w:bCs/>
          <w:sz w:val="24"/>
          <w:szCs w:val="24"/>
          <w:lang w:eastAsia="lv-LV"/>
        </w:rPr>
      </w:pPr>
      <w:r w:rsidRPr="00DB7312">
        <w:rPr>
          <w:rFonts w:ascii="Arial" w:eastAsia="Times New Roman" w:hAnsi="Arial" w:cs="Arial"/>
          <w:b/>
          <w:bCs/>
          <w:sz w:val="24"/>
          <w:szCs w:val="24"/>
          <w:lang w:eastAsia="lv-LV"/>
        </w:rPr>
        <w:t xml:space="preserve">Saistošo noteikumu </w:t>
      </w:r>
      <w:bookmarkStart w:id="0" w:name="_Hlk163477794"/>
    </w:p>
    <w:p w:rsidR="00460662" w:rsidRPr="00DB7312" w:rsidP="00460662" w14:paraId="1351236C" w14:textId="01E5B6FB">
      <w:pPr>
        <w:tabs>
          <w:tab w:val="left" w:pos="4608"/>
        </w:tabs>
        <w:spacing w:after="0" w:line="240" w:lineRule="auto"/>
        <w:jc w:val="center"/>
        <w:rPr>
          <w:rFonts w:ascii="Arial" w:hAnsi="Arial" w:cs="Arial"/>
          <w:b/>
          <w:bCs/>
          <w:kern w:val="2"/>
          <w:sz w:val="24"/>
          <w:szCs w:val="24"/>
          <w14:ligatures w14:val="standardContextual"/>
        </w:rPr>
      </w:pPr>
      <w:r w:rsidRPr="00DB7312">
        <w:rPr>
          <w:rFonts w:ascii="Arial" w:eastAsia="Times New Roman" w:hAnsi="Arial" w:cs="Arial"/>
          <w:b/>
          <w:bCs/>
          <w:sz w:val="24"/>
          <w:szCs w:val="24"/>
          <w:lang w:eastAsia="lv-LV"/>
        </w:rPr>
        <w:t>“</w:t>
      </w:r>
      <w:r w:rsidRPr="00DB7312">
        <w:rPr>
          <w:rFonts w:ascii="Arial" w:hAnsi="Arial" w:cs="Arial"/>
          <w:b/>
          <w:bCs/>
          <w:kern w:val="2"/>
          <w:sz w:val="24"/>
          <w:szCs w:val="24"/>
          <w14:ligatures w14:val="standardContextual"/>
        </w:rPr>
        <w:t>Par kuģošanas ceļu un kuģošanas kārtības noteikšanu</w:t>
      </w:r>
    </w:p>
    <w:p w:rsidR="00460662" w:rsidRPr="00DB7312" w:rsidP="00460662" w14:paraId="2AC8A480" w14:textId="5BEF7B81">
      <w:pPr>
        <w:tabs>
          <w:tab w:val="left" w:pos="4608"/>
        </w:tabs>
        <w:spacing w:after="0" w:line="240" w:lineRule="auto"/>
        <w:jc w:val="center"/>
        <w:rPr>
          <w:rFonts w:ascii="Arial" w:hAnsi="Arial" w:cs="Arial"/>
          <w:b/>
          <w:bCs/>
          <w:kern w:val="2"/>
          <w:sz w:val="24"/>
          <w:szCs w:val="24"/>
          <w14:ligatures w14:val="standardContextual"/>
        </w:rPr>
      </w:pPr>
      <w:r w:rsidRPr="00DB7312">
        <w:rPr>
          <w:rFonts w:ascii="Arial" w:hAnsi="Arial" w:cs="Arial"/>
          <w:b/>
          <w:bCs/>
          <w:kern w:val="2"/>
          <w:sz w:val="24"/>
          <w:szCs w:val="24"/>
          <w14:ligatures w14:val="standardContextual"/>
        </w:rPr>
        <w:t xml:space="preserve">Liepājas ezerā Liepājas </w:t>
      </w:r>
      <w:r w:rsidRPr="00DB7312">
        <w:rPr>
          <w:rFonts w:ascii="Arial" w:hAnsi="Arial" w:cs="Arial"/>
          <w:b/>
          <w:bCs/>
          <w:kern w:val="2"/>
          <w:sz w:val="24"/>
          <w:szCs w:val="24"/>
          <w14:ligatures w14:val="standardContextual"/>
        </w:rPr>
        <w:t>valstspilsētai</w:t>
      </w:r>
      <w:r w:rsidRPr="00DB7312">
        <w:rPr>
          <w:rFonts w:ascii="Arial" w:hAnsi="Arial" w:cs="Arial"/>
          <w:b/>
          <w:bCs/>
          <w:kern w:val="2"/>
          <w:sz w:val="24"/>
          <w:szCs w:val="24"/>
          <w14:ligatures w14:val="standardContextual"/>
        </w:rPr>
        <w:t xml:space="preserve"> piekrītošajā teritorijā”</w:t>
      </w:r>
    </w:p>
    <w:bookmarkEnd w:id="0"/>
    <w:p w:rsidR="0038210F" w:rsidRPr="00DB7312" w:rsidP="00460662" w14:paraId="6C1CF38C" w14:textId="20C8D7FB">
      <w:pPr>
        <w:shd w:val="clear" w:color="auto" w:fill="FFFFFF"/>
        <w:spacing w:after="0" w:line="240" w:lineRule="auto"/>
        <w:jc w:val="center"/>
        <w:rPr>
          <w:rFonts w:ascii="Arial" w:eastAsia="Times New Roman" w:hAnsi="Arial" w:cs="Arial"/>
          <w:b/>
          <w:bCs/>
          <w:sz w:val="24"/>
          <w:szCs w:val="24"/>
          <w:lang w:eastAsia="lv-LV"/>
        </w:rPr>
      </w:pPr>
      <w:r w:rsidRPr="00DB7312">
        <w:rPr>
          <w:rFonts w:ascii="Arial" w:eastAsia="Times New Roman" w:hAnsi="Arial" w:cs="Arial"/>
          <w:b/>
          <w:bCs/>
          <w:sz w:val="24"/>
          <w:szCs w:val="24"/>
          <w:lang w:eastAsia="lv-LV"/>
        </w:rPr>
        <w:t>PASKAIDROJUMA RAKSTS</w:t>
      </w:r>
    </w:p>
    <w:p w:rsidR="0038210F" w:rsidRPr="00460662" w:rsidP="00460662" w14:paraId="2DB8455C" w14:textId="77777777">
      <w:pPr>
        <w:spacing w:after="0" w:line="240" w:lineRule="auto"/>
        <w:jc w:val="center"/>
        <w:textAlignment w:val="baseline"/>
        <w:rPr>
          <w:rFonts w:ascii="Arial" w:eastAsia="Times New Roman" w:hAnsi="Arial" w:cs="Arial"/>
          <w:b/>
          <w:bCs/>
          <w:lang w:eastAsia="lv-LV"/>
        </w:rPr>
      </w:pPr>
    </w:p>
    <w:tbl>
      <w:tblPr>
        <w:tblW w:w="85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2"/>
        <w:gridCol w:w="5954"/>
      </w:tblGrid>
      <w:tr w14:paraId="60F738B9" w14:textId="77777777" w:rsidTr="006626A5">
        <w:tblPrEx>
          <w:tblW w:w="85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8210F" w:rsidRPr="00774069" w:rsidP="00774069" w14:paraId="1149ABDF" w14:textId="77777777">
            <w:pPr>
              <w:spacing w:after="0" w:line="240" w:lineRule="auto"/>
              <w:ind w:right="39"/>
              <w:jc w:val="center"/>
              <w:textAlignment w:val="baseline"/>
              <w:rPr>
                <w:rFonts w:ascii="Arial" w:eastAsia="Times New Roman" w:hAnsi="Arial" w:cs="Arial"/>
                <w:lang w:eastAsia="lv-LV"/>
              </w:rPr>
            </w:pPr>
            <w:r w:rsidRPr="00774069">
              <w:rPr>
                <w:rFonts w:ascii="Arial" w:eastAsia="Times New Roman" w:hAnsi="Arial" w:cs="Arial"/>
                <w:b/>
                <w:bCs/>
                <w:lang w:eastAsia="lv-LV"/>
              </w:rPr>
              <w:t>Paskaidrojuma raksta sadaļa</w:t>
            </w:r>
          </w:p>
        </w:tc>
        <w:tc>
          <w:tcPr>
            <w:tcW w:w="595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38210F" w:rsidRPr="00774069" w:rsidP="00774069" w14:paraId="52534E7F" w14:textId="77777777">
            <w:pPr>
              <w:spacing w:after="0" w:line="240" w:lineRule="auto"/>
              <w:ind w:right="102"/>
              <w:jc w:val="center"/>
              <w:textAlignment w:val="baseline"/>
              <w:rPr>
                <w:rFonts w:ascii="Arial" w:eastAsia="Times New Roman" w:hAnsi="Arial" w:cs="Arial"/>
                <w:b/>
                <w:bCs/>
                <w:lang w:eastAsia="lv-LV"/>
              </w:rPr>
            </w:pPr>
            <w:r w:rsidRPr="00774069">
              <w:rPr>
                <w:rFonts w:ascii="Arial" w:eastAsia="Times New Roman" w:hAnsi="Arial" w:cs="Arial"/>
                <w:b/>
                <w:bCs/>
                <w:lang w:eastAsia="lv-LV"/>
              </w:rPr>
              <w:t>Norādāmā informācija </w:t>
            </w:r>
          </w:p>
        </w:tc>
      </w:tr>
      <w:tr w14:paraId="0946BC42" w14:textId="77777777" w:rsidTr="006626A5">
        <w:tblPrEx>
          <w:tblW w:w="8506" w:type="dxa"/>
          <w:tblInd w:w="-150" w:type="dxa"/>
          <w:tblCellMar>
            <w:left w:w="0" w:type="dxa"/>
            <w:right w:w="0" w:type="dxa"/>
          </w:tblCellMar>
          <w:tblLook w:val="04A0"/>
        </w:tblPrEx>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8210F" w:rsidRPr="004B2246" w:rsidP="00EB2DC2" w14:paraId="07480234" w14:textId="275A6B98">
            <w:pPr>
              <w:widowControl w:val="0"/>
              <w:spacing w:after="0" w:line="240" w:lineRule="auto"/>
              <w:ind w:right="39"/>
              <w:jc w:val="center"/>
              <w:textAlignment w:val="baseline"/>
              <w:rPr>
                <w:rFonts w:ascii="Arial" w:eastAsia="Times New Roman" w:hAnsi="Arial" w:cs="Arial"/>
                <w:lang w:eastAsia="lv-LV"/>
              </w:rPr>
            </w:pPr>
            <w:r>
              <w:rPr>
                <w:rFonts w:ascii="Arial" w:eastAsia="Times New Roman" w:hAnsi="Arial" w:cs="Arial"/>
                <w:lang w:eastAsia="lv-LV"/>
              </w:rPr>
              <w:t xml:space="preserve">1. </w:t>
            </w:r>
            <w:r w:rsidRPr="004B2246">
              <w:rPr>
                <w:rFonts w:ascii="Arial" w:eastAsia="Times New Roman" w:hAnsi="Arial" w:cs="Arial"/>
                <w:lang w:eastAsia="lv-LV"/>
              </w:rPr>
              <w:t>Mērķis un nepieciešamības pamatojums</w:t>
            </w:r>
          </w:p>
        </w:tc>
        <w:tc>
          <w:tcPr>
            <w:tcW w:w="595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608C" w:rsidRPr="004B2246" w:rsidP="00EB2DC2" w14:paraId="6CF22CDE" w14:textId="6BCA7B68">
            <w:pPr>
              <w:widowControl w:val="0"/>
              <w:spacing w:after="0" w:line="240" w:lineRule="auto"/>
              <w:ind w:left="85" w:right="82"/>
              <w:jc w:val="both"/>
              <w:textAlignment w:val="baseline"/>
              <w:rPr>
                <w:rFonts w:ascii="Arial" w:eastAsia="Times New Roman" w:hAnsi="Arial" w:cs="Arial"/>
                <w:lang w:eastAsia="lv-LV"/>
              </w:rPr>
            </w:pPr>
            <w:r>
              <w:rPr>
                <w:rFonts w:ascii="Arial" w:eastAsia="Times New Roman" w:hAnsi="Arial" w:cs="Arial"/>
                <w:lang w:eastAsia="lv-LV"/>
              </w:rPr>
              <w:t xml:space="preserve">     </w:t>
            </w:r>
            <w:r w:rsidRPr="004B2246">
              <w:rPr>
                <w:rFonts w:ascii="Arial" w:eastAsia="Times New Roman" w:hAnsi="Arial" w:cs="Arial"/>
                <w:lang w:eastAsia="lv-LV"/>
              </w:rPr>
              <w:t>Pašvaldīb</w:t>
            </w:r>
            <w:r w:rsidRPr="004B2246" w:rsidR="00660F56">
              <w:rPr>
                <w:rFonts w:ascii="Arial" w:eastAsia="Times New Roman" w:hAnsi="Arial" w:cs="Arial"/>
                <w:lang w:eastAsia="lv-LV"/>
              </w:rPr>
              <w:t>as</w:t>
            </w:r>
            <w:r w:rsidRPr="004B2246">
              <w:rPr>
                <w:rFonts w:ascii="Arial" w:eastAsia="Times New Roman" w:hAnsi="Arial" w:cs="Arial"/>
                <w:lang w:eastAsia="lv-LV"/>
              </w:rPr>
              <w:t xml:space="preserve"> likuma</w:t>
            </w:r>
            <w:r w:rsidRPr="004B2246" w:rsidR="00660F56">
              <w:rPr>
                <w:rFonts w:ascii="Arial" w:eastAsia="Times New Roman" w:hAnsi="Arial" w:cs="Arial"/>
                <w:lang w:eastAsia="lv-LV"/>
              </w:rPr>
              <w:t xml:space="preserve"> </w:t>
            </w:r>
            <w:r w:rsidRPr="004B2246">
              <w:rPr>
                <w:rFonts w:ascii="Arial" w:eastAsia="Times New Roman" w:hAnsi="Arial" w:cs="Arial"/>
                <w:lang w:eastAsia="lv-LV"/>
              </w:rPr>
              <w:t>pārejas noteikumu 6. punkt</w:t>
            </w:r>
            <w:r w:rsidRPr="004B2246" w:rsidR="00660F56">
              <w:rPr>
                <w:rFonts w:ascii="Arial" w:eastAsia="Times New Roman" w:hAnsi="Arial" w:cs="Arial"/>
                <w:lang w:eastAsia="lv-LV"/>
              </w:rPr>
              <w:t xml:space="preserve">s noteic, ka </w:t>
            </w:r>
            <w:r w:rsidRPr="004B2246">
              <w:rPr>
                <w:rFonts w:ascii="Arial" w:eastAsia="Times New Roman" w:hAnsi="Arial" w:cs="Arial"/>
                <w:lang w:eastAsia="lv-LV"/>
              </w:rPr>
              <w:t xml:space="preserve">dome izvērtē uz likuma “Par pašvaldībām” normu pamata izdoto saistošo noteikumu atbilstību Pašvaldību likumam un izdod jaunus saistošos noteikumus atbilstoši pilnvarojumam. </w:t>
            </w:r>
          </w:p>
          <w:p w:rsidR="003C7444" w:rsidRPr="004B2246" w:rsidP="00EB2DC2" w14:paraId="0019D15D" w14:textId="0668D57F">
            <w:pPr>
              <w:widowControl w:val="0"/>
              <w:spacing w:after="0" w:line="240" w:lineRule="auto"/>
              <w:ind w:left="85" w:right="82"/>
              <w:jc w:val="both"/>
              <w:textAlignment w:val="baseline"/>
              <w:rPr>
                <w:rFonts w:ascii="Arial" w:hAnsi="Arial" w:cs="Arial"/>
              </w:rPr>
            </w:pPr>
            <w:r>
              <w:rPr>
                <w:rFonts w:ascii="Arial" w:eastAsia="Times New Roman" w:hAnsi="Arial" w:cs="Arial"/>
                <w:lang w:eastAsia="lv-LV"/>
              </w:rPr>
              <w:t xml:space="preserve">     </w:t>
            </w:r>
            <w:r w:rsidRPr="004B2246" w:rsidR="00660F56">
              <w:rPr>
                <w:rFonts w:ascii="Arial" w:eastAsia="Times New Roman" w:hAnsi="Arial" w:cs="Arial"/>
                <w:lang w:eastAsia="lv-LV"/>
              </w:rPr>
              <w:t xml:space="preserve">Pamatojoties uz likuma “Par pašvaldībām” 43. panta pirmās daļas 2. punktu ir izdoti Liepājas pilsētas domes 2008. gada 8. maija saistošie noteikumi Nr.15 “Kuģošanas kārtība Liepājas ezerā Liepājas pilsētai piekrītošajā teritorijā” </w:t>
            </w:r>
            <w:r w:rsidRPr="004B2246" w:rsidR="000328F2">
              <w:rPr>
                <w:rFonts w:ascii="Arial" w:hAnsi="Arial" w:cs="Arial"/>
              </w:rPr>
              <w:t>(turpmāk – saistošie noteikumi</w:t>
            </w:r>
            <w:r w:rsidRPr="004B2246" w:rsidR="00660F56">
              <w:rPr>
                <w:rFonts w:ascii="Arial" w:hAnsi="Arial" w:cs="Arial"/>
              </w:rPr>
              <w:t xml:space="preserve"> Nr.15</w:t>
            </w:r>
            <w:r w:rsidRPr="004B2246" w:rsidR="000328F2">
              <w:rPr>
                <w:rFonts w:ascii="Arial" w:hAnsi="Arial" w:cs="Arial"/>
              </w:rPr>
              <w:t xml:space="preserve">). </w:t>
            </w:r>
            <w:r w:rsidRPr="004B2246" w:rsidR="00515BD8">
              <w:rPr>
                <w:rFonts w:ascii="Arial" w:hAnsi="Arial" w:cs="Arial"/>
              </w:rPr>
              <w:t xml:space="preserve">Saistošie noteikumi Nr.15 </w:t>
            </w:r>
            <w:r w:rsidRPr="004B2246">
              <w:rPr>
                <w:rFonts w:ascii="Arial" w:hAnsi="Arial" w:cs="Arial"/>
              </w:rPr>
              <w:t xml:space="preserve">nosaka kuģošanas kārtību Liepājas ezerā pilsētai piekrītošajā teritorijā un Liepājas ezera kuģošanas ceļu. </w:t>
            </w:r>
          </w:p>
          <w:p w:rsidR="00A557AA" w:rsidP="00EB2DC2" w14:paraId="347D123E" w14:textId="73096C2E">
            <w:pPr>
              <w:widowControl w:val="0"/>
              <w:spacing w:after="0" w:line="240" w:lineRule="auto"/>
              <w:ind w:left="85" w:right="82"/>
              <w:jc w:val="both"/>
              <w:textAlignment w:val="baseline"/>
              <w:rPr>
                <w:rFonts w:ascii="Arial" w:hAnsi="Arial" w:cs="Arial"/>
                <w:shd w:val="clear" w:color="auto" w:fill="FFFFFF"/>
              </w:rPr>
            </w:pPr>
            <w:r>
              <w:rPr>
                <w:rFonts w:ascii="Arial" w:hAnsi="Arial" w:cs="Arial"/>
              </w:rPr>
              <w:t xml:space="preserve">     </w:t>
            </w:r>
            <w:r w:rsidRPr="004B2246">
              <w:rPr>
                <w:rFonts w:ascii="Arial" w:hAnsi="Arial" w:cs="Arial"/>
              </w:rPr>
              <w:t>Jūrlietu pārvaldes un jūras drošības likuma 48.</w:t>
            </w:r>
            <w:r w:rsidRPr="004B2246">
              <w:rPr>
                <w:rFonts w:ascii="Arial" w:hAnsi="Arial" w:cs="Arial"/>
                <w:vertAlign w:val="superscript"/>
              </w:rPr>
              <w:t>1</w:t>
            </w:r>
            <w:r w:rsidR="009703CE">
              <w:rPr>
                <w:rFonts w:ascii="Arial" w:hAnsi="Arial" w:cs="Arial"/>
                <w:vertAlign w:val="superscript"/>
              </w:rPr>
              <w:t xml:space="preserve"> </w:t>
            </w:r>
            <w:r w:rsidRPr="004B2246">
              <w:rPr>
                <w:rFonts w:ascii="Arial" w:hAnsi="Arial" w:cs="Arial"/>
              </w:rPr>
              <w:t>panta otrā daļa noteic, ka p</w:t>
            </w:r>
            <w:r w:rsidRPr="004B2246">
              <w:rPr>
                <w:rFonts w:ascii="Arial" w:hAnsi="Arial" w:cs="Arial"/>
                <w:shd w:val="clear" w:color="auto" w:fill="FFFFFF"/>
              </w:rPr>
              <w:t>ašvaldības domei ir tiesības savā administratīvajā teritorijā izdot saistošos noteikumus par papildu nosacījumiem kuģošanas līdzekļu satiksmei Latvijas iekšējos ūdeņos. Pašvaldības dome no Latvijas Jūras administrācijas pieprasa atzinumu par minēto saistošo noteikumu projektu no kuģošanas drošības viedokļa un ņem to vērā.</w:t>
            </w:r>
          </w:p>
          <w:p w:rsidR="00A557AA" w:rsidP="00EB2DC2" w14:paraId="657EEB70" w14:textId="759C740A">
            <w:pPr>
              <w:widowControl w:val="0"/>
              <w:spacing w:after="0" w:line="240" w:lineRule="auto"/>
              <w:ind w:left="85" w:right="82"/>
              <w:jc w:val="both"/>
              <w:textAlignment w:val="baseline"/>
              <w:rPr>
                <w:rFonts w:ascii="Arial" w:hAnsi="Arial" w:cs="Arial"/>
              </w:rPr>
            </w:pPr>
            <w:r>
              <w:rPr>
                <w:rFonts w:ascii="Arial" w:hAnsi="Arial" w:cs="Arial"/>
              </w:rPr>
              <w:t xml:space="preserve">     </w:t>
            </w:r>
            <w:r w:rsidRPr="004B2246">
              <w:rPr>
                <w:rFonts w:ascii="Arial" w:hAnsi="Arial" w:cs="Arial"/>
              </w:rPr>
              <w:t xml:space="preserve">Liepājas ezers ir dabas liegums Liepājas valstspilsētas un </w:t>
            </w:r>
            <w:r w:rsidRPr="004B2246">
              <w:rPr>
                <w:rFonts w:ascii="Arial" w:hAnsi="Arial" w:cs="Arial"/>
              </w:rPr>
              <w:t>Dienvidkurzemes</w:t>
            </w:r>
            <w:r w:rsidRPr="004B2246">
              <w:rPr>
                <w:rFonts w:ascii="Arial" w:hAnsi="Arial" w:cs="Arial"/>
              </w:rPr>
              <w:t xml:space="preserve"> </w:t>
            </w:r>
            <w:r>
              <w:rPr>
                <w:rFonts w:ascii="Arial" w:hAnsi="Arial" w:cs="Arial"/>
              </w:rPr>
              <w:t xml:space="preserve">novada </w:t>
            </w:r>
            <w:r w:rsidRPr="004B2246">
              <w:rPr>
                <w:rFonts w:ascii="Arial" w:hAnsi="Arial" w:cs="Arial"/>
              </w:rPr>
              <w:t>teritorijā. Augstāka ranga normatīvajos aktos nav ietverts speciālais normatīvais regulējums, kas</w:t>
            </w:r>
            <w:r>
              <w:rPr>
                <w:rFonts w:ascii="Arial" w:hAnsi="Arial" w:cs="Arial"/>
              </w:rPr>
              <w:t xml:space="preserve"> nosaka </w:t>
            </w:r>
            <w:r w:rsidRPr="004B2246">
              <w:rPr>
                <w:rFonts w:ascii="Arial" w:hAnsi="Arial" w:cs="Arial"/>
              </w:rPr>
              <w:t>kuģošanas ceļus</w:t>
            </w:r>
            <w:r>
              <w:rPr>
                <w:rFonts w:ascii="Arial" w:hAnsi="Arial" w:cs="Arial"/>
              </w:rPr>
              <w:t xml:space="preserve"> un </w:t>
            </w:r>
            <w:r w:rsidRPr="004B2246">
              <w:rPr>
                <w:rFonts w:ascii="Arial" w:hAnsi="Arial" w:cs="Arial"/>
              </w:rPr>
              <w:t>kuģošanas kārtību</w:t>
            </w:r>
            <w:r>
              <w:t xml:space="preserve"> </w:t>
            </w:r>
            <w:r w:rsidRPr="004B2246">
              <w:rPr>
                <w:rFonts w:ascii="Arial" w:hAnsi="Arial" w:cs="Arial"/>
              </w:rPr>
              <w:t>Liepājas ezer</w:t>
            </w:r>
            <w:r>
              <w:rPr>
                <w:rFonts w:ascii="Arial" w:hAnsi="Arial" w:cs="Arial"/>
              </w:rPr>
              <w:t xml:space="preserve">ā. Pašvaldību likuma 45. panta pirmās daļas 7. punkts noteic, ka </w:t>
            </w:r>
            <w:r w:rsidR="009703CE">
              <w:rPr>
                <w:rFonts w:ascii="Arial" w:hAnsi="Arial" w:cs="Arial"/>
              </w:rPr>
              <w:t>d</w:t>
            </w:r>
            <w:r w:rsidRPr="004B2246">
              <w:rPr>
                <w:rFonts w:ascii="Arial" w:hAnsi="Arial" w:cs="Arial"/>
              </w:rPr>
              <w:t xml:space="preserve">ome </w:t>
            </w:r>
            <w:r>
              <w:rPr>
                <w:rFonts w:ascii="Arial" w:hAnsi="Arial" w:cs="Arial"/>
              </w:rPr>
              <w:t xml:space="preserve">cita starpā </w:t>
            </w:r>
            <w:r w:rsidRPr="004B2246">
              <w:rPr>
                <w:rFonts w:ascii="Arial" w:hAnsi="Arial" w:cs="Arial"/>
              </w:rPr>
              <w:t>ir tiesīga izdot saistošos noteikumus un paredzēt administratīvo atbildību</w:t>
            </w:r>
            <w:r>
              <w:rPr>
                <w:rFonts w:ascii="Arial" w:hAnsi="Arial" w:cs="Arial"/>
              </w:rPr>
              <w:t xml:space="preserve"> </w:t>
            </w:r>
            <w:r w:rsidRPr="004B2246">
              <w:rPr>
                <w:rFonts w:ascii="Arial" w:hAnsi="Arial" w:cs="Arial"/>
              </w:rPr>
              <w:t>par pašvaldības īpašumā esošu un publiskā lietošanā nodotu</w:t>
            </w:r>
            <w:r>
              <w:rPr>
                <w:rFonts w:ascii="Arial" w:hAnsi="Arial" w:cs="Arial"/>
              </w:rPr>
              <w:t xml:space="preserve"> </w:t>
            </w:r>
            <w:r w:rsidRPr="004B2246">
              <w:rPr>
                <w:rFonts w:ascii="Arial" w:hAnsi="Arial" w:cs="Arial"/>
              </w:rPr>
              <w:t>ūdeņu aizsardzību un uzturēšanu.</w:t>
            </w:r>
          </w:p>
          <w:p w:rsidR="00A557AA" w:rsidRPr="00A557AA" w:rsidP="00EB2DC2" w14:paraId="3D275147" w14:textId="25FF89C6">
            <w:pPr>
              <w:widowControl w:val="0"/>
              <w:spacing w:after="0" w:line="240" w:lineRule="auto"/>
              <w:ind w:left="85" w:right="82"/>
              <w:jc w:val="both"/>
              <w:textAlignment w:val="baseline"/>
              <w:rPr>
                <w:rFonts w:ascii="Arial" w:hAnsi="Arial" w:cs="Arial"/>
              </w:rPr>
            </w:pPr>
            <w:r>
              <w:rPr>
                <w:rFonts w:ascii="Arial" w:hAnsi="Arial" w:cs="Arial"/>
              </w:rPr>
              <w:t xml:space="preserve">     </w:t>
            </w:r>
            <w:r w:rsidRPr="00A557AA">
              <w:rPr>
                <w:rFonts w:ascii="Arial" w:hAnsi="Arial" w:cs="Arial"/>
              </w:rPr>
              <w:t xml:space="preserve">Lai noteiktu skaidru kuģošanas ceļu Liepājas ezerā, veicinātu personu tiesības atrasties drošā vidē un gādātu par Liepājas ezera aizsardzību, ir izstrādāti jauni saistošie noteikumi “Par kuģošanas ceļu un kuģošanas kārtības noteikšanu Liepājas ezerā Liepājas </w:t>
            </w:r>
            <w:r w:rsidRPr="00A557AA">
              <w:rPr>
                <w:rFonts w:ascii="Arial" w:hAnsi="Arial" w:cs="Arial"/>
              </w:rPr>
              <w:t>valstspilsētai</w:t>
            </w:r>
            <w:r w:rsidRPr="00A557AA">
              <w:rPr>
                <w:rFonts w:ascii="Arial" w:hAnsi="Arial" w:cs="Arial"/>
              </w:rPr>
              <w:t xml:space="preserve"> piekrītošajā teritorijā” (turpmāk </w:t>
            </w:r>
            <w:r w:rsidRPr="00A557AA">
              <w:rPr>
                <w:rFonts w:ascii="Arial" w:hAnsi="Arial" w:cs="Arial"/>
              </w:rPr>
              <w:softHyphen/>
              <w:t xml:space="preserve">– saistošie noteikumi).   </w:t>
            </w:r>
          </w:p>
          <w:p w:rsidR="00A557AA" w:rsidP="00EB2DC2" w14:paraId="6AE103C2" w14:textId="2E163BC4">
            <w:pPr>
              <w:widowControl w:val="0"/>
              <w:spacing w:after="0" w:line="240" w:lineRule="auto"/>
              <w:ind w:left="85" w:right="82"/>
              <w:jc w:val="both"/>
              <w:textAlignment w:val="baseline"/>
              <w:rPr>
                <w:rFonts w:ascii="Arial" w:hAnsi="Arial" w:cs="Arial"/>
              </w:rPr>
            </w:pPr>
            <w:r>
              <w:rPr>
                <w:rFonts w:ascii="Arial" w:hAnsi="Arial" w:cs="Arial"/>
              </w:rPr>
              <w:t xml:space="preserve">     </w:t>
            </w:r>
            <w:r w:rsidRPr="00A557AA">
              <w:rPr>
                <w:rFonts w:ascii="Arial" w:hAnsi="Arial" w:cs="Arial"/>
              </w:rPr>
              <w:t>Saistošajos noteikumos nav paredzēta administratīvā atbildība, jo par kuģu vadīšanas noteikumu pārkāpšanu administratīvā atbildība ir noteikta Jūrlietu pārvaldes un jūras drošības likumā un atbildība par videi nodarīto kaitējumu ir noteikta Vides aizsardzības likumā. Abi iepriekš minētie normatīvie akti ir attiecināmi arī uz konstatētajiem pārkāpumiem Liepājas ezerā.</w:t>
            </w:r>
            <w:r>
              <w:rPr>
                <w:rFonts w:ascii="Arial" w:hAnsi="Arial" w:cs="Arial"/>
              </w:rPr>
              <w:t xml:space="preserve"> </w:t>
            </w:r>
          </w:p>
          <w:p w:rsidR="006626A5" w:rsidRPr="004B2246" w:rsidP="00EB2DC2" w14:paraId="64CA9A10" w14:textId="7CA1BDBA">
            <w:pPr>
              <w:widowControl w:val="0"/>
              <w:spacing w:after="0" w:line="240" w:lineRule="auto"/>
              <w:ind w:left="85" w:right="82"/>
              <w:jc w:val="both"/>
              <w:textAlignment w:val="baseline"/>
              <w:rPr>
                <w:rFonts w:ascii="Arial" w:hAnsi="Arial" w:cs="Arial"/>
                <w:shd w:val="clear" w:color="auto" w:fill="FFFFFF"/>
              </w:rPr>
            </w:pPr>
            <w:r>
              <w:rPr>
                <w:rFonts w:ascii="Arial" w:hAnsi="Arial" w:cs="Arial"/>
                <w:shd w:val="clear" w:color="auto" w:fill="FFFFFF"/>
              </w:rPr>
              <w:t xml:space="preserve">     </w:t>
            </w:r>
            <w:r w:rsidRPr="004B2246">
              <w:rPr>
                <w:rFonts w:ascii="Arial" w:hAnsi="Arial" w:cs="Arial"/>
                <w:shd w:val="clear" w:color="auto" w:fill="FFFFFF"/>
              </w:rPr>
              <w:t>Kuģošanas drošību un kuģu aizsardzību regulē Jūrlietu pārvaldes un jūras drošības likums. Ministru kabineta 2016.</w:t>
            </w:r>
            <w:r w:rsidR="005519B5">
              <w:rPr>
                <w:rFonts w:ascii="Arial" w:hAnsi="Arial" w:cs="Arial"/>
                <w:shd w:val="clear" w:color="auto" w:fill="FFFFFF"/>
              </w:rPr>
              <w:t xml:space="preserve"> </w:t>
            </w:r>
            <w:r w:rsidRPr="004B2246">
              <w:rPr>
                <w:rFonts w:ascii="Arial" w:hAnsi="Arial" w:cs="Arial"/>
                <w:shd w:val="clear" w:color="auto" w:fill="FFFFFF"/>
              </w:rPr>
              <w:t>gada 9. februāra noteikumi Nr.92 “Noteikumi par kuģošanas līdzekļu satiksmi iekšējos ūdeņos” (turpmāk – Noteikumi Nr.92) nosaka kuģošanas līdzekļu satiksmes kārtību Latvijas iekšējos ūdeņos,</w:t>
            </w:r>
            <w:r w:rsidRPr="004B2246">
              <w:t xml:space="preserve"> </w:t>
            </w:r>
            <w:r w:rsidRPr="004B2246">
              <w:rPr>
                <w:rFonts w:ascii="Arial" w:hAnsi="Arial" w:cs="Arial"/>
                <w:shd w:val="clear" w:color="auto" w:fill="FFFFFF"/>
              </w:rPr>
              <w:t xml:space="preserve">tai skaitā prasības satiksmes dalībniekiem un izvietotajām navigācijas zīmēm </w:t>
            </w:r>
            <w:r w:rsidRPr="004B2246">
              <w:rPr>
                <w:rFonts w:ascii="Arial" w:hAnsi="Arial" w:cs="Arial"/>
                <w:shd w:val="clear" w:color="auto" w:fill="FFFFFF"/>
              </w:rPr>
              <w:t>un ugunīm.</w:t>
            </w:r>
            <w:r w:rsidRPr="004B2246" w:rsidR="00FC00E0">
              <w:rPr>
                <w:rFonts w:ascii="Arial" w:hAnsi="Arial" w:cs="Arial"/>
                <w:shd w:val="clear" w:color="auto" w:fill="FFFFFF"/>
              </w:rPr>
              <w:t xml:space="preserve"> Iepriekš minētajos normatīvajos aktos minētais regulējums ir attiecināms arī uz kuģošanu Liepājas ezerā. </w:t>
            </w:r>
          </w:p>
          <w:p w:rsidR="00847E55" w:rsidRPr="00EB2DC2" w:rsidP="00EB2DC2" w14:paraId="04221DB4" w14:textId="77777777">
            <w:pPr>
              <w:widowControl w:val="0"/>
              <w:spacing w:after="0" w:line="240" w:lineRule="auto"/>
              <w:ind w:left="85" w:right="82"/>
              <w:jc w:val="both"/>
              <w:textAlignment w:val="baseline"/>
              <w:rPr>
                <w:rFonts w:ascii="Arial" w:hAnsi="Arial" w:cs="Arial"/>
                <w:sz w:val="10"/>
                <w:szCs w:val="10"/>
                <w:highlight w:val="yellow"/>
              </w:rPr>
            </w:pPr>
          </w:p>
          <w:p w:rsidR="00774069" w:rsidRPr="004B2246" w:rsidP="00EB2DC2" w14:paraId="703701A3" w14:textId="2C5184C3">
            <w:pPr>
              <w:widowControl w:val="0"/>
              <w:spacing w:after="0" w:line="240" w:lineRule="auto"/>
              <w:ind w:left="85" w:right="82"/>
              <w:jc w:val="both"/>
              <w:textAlignment w:val="baseline"/>
              <w:rPr>
                <w:rFonts w:ascii="Arial" w:eastAsia="Times New Roman" w:hAnsi="Arial" w:cs="Arial"/>
                <w:lang w:eastAsia="lv-LV"/>
              </w:rPr>
            </w:pPr>
          </w:p>
        </w:tc>
      </w:tr>
      <w:tr w14:paraId="5B4FFC75" w14:textId="77777777" w:rsidTr="006626A5">
        <w:tblPrEx>
          <w:tblW w:w="8506" w:type="dxa"/>
          <w:tblInd w:w="-150" w:type="dxa"/>
          <w:tblCellMar>
            <w:left w:w="0" w:type="dxa"/>
            <w:right w:w="0" w:type="dxa"/>
          </w:tblCellMar>
          <w:tblLook w:val="04A0"/>
        </w:tblPrEx>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8210F" w:rsidP="00EB2DC2" w14:paraId="691D417C" w14:textId="1DD15C6F">
            <w:pPr>
              <w:widowControl w:val="0"/>
              <w:spacing w:after="0" w:line="240" w:lineRule="auto"/>
              <w:ind w:right="39"/>
              <w:jc w:val="center"/>
              <w:textAlignment w:val="baseline"/>
              <w:rPr>
                <w:rFonts w:ascii="Arial" w:eastAsia="Times New Roman" w:hAnsi="Arial" w:cs="Arial"/>
                <w:lang w:eastAsia="lv-LV"/>
              </w:rPr>
            </w:pPr>
            <w:r>
              <w:rPr>
                <w:rFonts w:ascii="Arial" w:eastAsia="Times New Roman" w:hAnsi="Arial" w:cs="Arial"/>
                <w:lang w:eastAsia="lv-LV"/>
              </w:rPr>
              <w:t xml:space="preserve">2. </w:t>
            </w:r>
            <w:r w:rsidRPr="00774069">
              <w:rPr>
                <w:rFonts w:ascii="Arial" w:eastAsia="Times New Roman" w:hAnsi="Arial" w:cs="Arial"/>
                <w:lang w:eastAsia="lv-LV"/>
              </w:rPr>
              <w:t>Fiskālā ietekme uz pašvaldības budžetu</w:t>
            </w:r>
          </w:p>
          <w:p w:rsidR="004040D7" w:rsidP="004040D7" w14:paraId="774A7800" w14:textId="77777777">
            <w:pPr>
              <w:widowControl w:val="0"/>
              <w:spacing w:after="0" w:line="240" w:lineRule="auto"/>
              <w:ind w:left="392" w:right="39"/>
              <w:textAlignment w:val="baseline"/>
              <w:rPr>
                <w:rFonts w:ascii="Arial" w:eastAsia="Times New Roman" w:hAnsi="Arial" w:cs="Arial"/>
                <w:lang w:eastAsia="lv-LV"/>
              </w:rPr>
            </w:pPr>
          </w:p>
          <w:p w:rsidR="00774069" w:rsidRPr="00774069" w:rsidP="00774069" w14:paraId="79B0F522" w14:textId="77777777">
            <w:pPr>
              <w:widowControl w:val="0"/>
              <w:spacing w:after="0" w:line="240" w:lineRule="auto"/>
              <w:ind w:left="392" w:right="39"/>
              <w:textAlignment w:val="baseline"/>
              <w:rPr>
                <w:rFonts w:ascii="Arial" w:eastAsia="Times New Roman" w:hAnsi="Arial" w:cs="Arial"/>
                <w:lang w:eastAsia="lv-LV"/>
              </w:rPr>
            </w:pPr>
          </w:p>
        </w:tc>
        <w:tc>
          <w:tcPr>
            <w:tcW w:w="595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9305A" w:rsidP="00EB2DC2" w14:paraId="7F8FE38E" w14:textId="75AECF0E">
            <w:pPr>
              <w:widowControl w:val="0"/>
              <w:spacing w:after="0" w:line="240" w:lineRule="auto"/>
              <w:ind w:left="85" w:right="82"/>
              <w:jc w:val="both"/>
              <w:textAlignment w:val="baseline"/>
              <w:rPr>
                <w:rFonts w:ascii="Arial" w:eastAsia="Times New Roman" w:hAnsi="Arial" w:cs="Arial"/>
                <w:lang w:eastAsia="lv-LV"/>
              </w:rPr>
            </w:pPr>
            <w:r>
              <w:rPr>
                <w:rFonts w:ascii="Arial" w:eastAsia="Times New Roman" w:hAnsi="Arial" w:cs="Arial"/>
                <w:lang w:eastAsia="lv-LV"/>
              </w:rPr>
              <w:t xml:space="preserve">     </w:t>
            </w:r>
            <w:r w:rsidR="00FC00E0">
              <w:rPr>
                <w:rFonts w:ascii="Arial" w:eastAsia="Times New Roman" w:hAnsi="Arial" w:cs="Arial"/>
                <w:lang w:eastAsia="lv-LV"/>
              </w:rPr>
              <w:t>Tieša ietekme uz pašvaldības budžetu nav.</w:t>
            </w:r>
            <w:r w:rsidR="00F23FC9">
              <w:rPr>
                <w:rFonts w:ascii="Arial" w:eastAsia="Times New Roman" w:hAnsi="Arial" w:cs="Arial"/>
                <w:lang w:eastAsia="lv-LV"/>
              </w:rPr>
              <w:t xml:space="preserve"> </w:t>
            </w:r>
          </w:p>
          <w:p w:rsidR="0038210F" w:rsidP="00EB2DC2" w14:paraId="058A581F" w14:textId="687DF44E">
            <w:pPr>
              <w:widowControl w:val="0"/>
              <w:spacing w:after="0" w:line="240" w:lineRule="auto"/>
              <w:ind w:left="85" w:right="82"/>
              <w:jc w:val="both"/>
              <w:textAlignment w:val="baseline"/>
              <w:rPr>
                <w:rFonts w:ascii="Arial" w:eastAsia="Times New Roman" w:hAnsi="Arial" w:cs="Arial"/>
                <w:lang w:eastAsia="lv-LV"/>
              </w:rPr>
            </w:pPr>
            <w:r>
              <w:rPr>
                <w:rFonts w:ascii="Arial" w:eastAsia="Times New Roman" w:hAnsi="Arial" w:cs="Arial"/>
                <w:lang w:eastAsia="lv-LV"/>
              </w:rPr>
              <w:t xml:space="preserve">     </w:t>
            </w:r>
            <w:r w:rsidR="00F23FC9">
              <w:rPr>
                <w:rFonts w:ascii="Arial" w:eastAsia="Times New Roman" w:hAnsi="Arial" w:cs="Arial"/>
                <w:lang w:eastAsia="lv-LV"/>
              </w:rPr>
              <w:t>Liepājas ezerā notiek licencētā makšķerēšana, par ko makšķernieki maksā licenču maksu.</w:t>
            </w:r>
            <w:r w:rsidR="00F9305A">
              <w:rPr>
                <w:rFonts w:ascii="Arial" w:eastAsia="Times New Roman" w:hAnsi="Arial" w:cs="Arial"/>
                <w:lang w:eastAsia="lv-LV"/>
              </w:rPr>
              <w:t xml:space="preserve"> 80% no kopējiem licenču ieņēmumiem nonāk pašvaldības budžetā</w:t>
            </w:r>
            <w:r w:rsidR="0067233B">
              <w:rPr>
                <w:rFonts w:ascii="Arial" w:eastAsia="Times New Roman" w:hAnsi="Arial" w:cs="Arial"/>
                <w:lang w:eastAsia="lv-LV"/>
              </w:rPr>
              <w:t xml:space="preserve">, kā arī rūpnieciskā zveja, kurā zvejas rīku skaits ir limitēts un  pašvaldības budžetā tiek ieskaitīti 70% no Ministru kabineta noteikumos noteiktās maksas.  </w:t>
            </w:r>
          </w:p>
          <w:p w:rsidR="0056369D" w:rsidRPr="0056369D" w:rsidP="00EB2DC2" w14:paraId="411A63FA" w14:textId="77777777">
            <w:pPr>
              <w:widowControl w:val="0"/>
              <w:spacing w:after="0" w:line="240" w:lineRule="auto"/>
              <w:ind w:left="85" w:right="82"/>
              <w:jc w:val="both"/>
              <w:textAlignment w:val="baseline"/>
              <w:rPr>
                <w:rFonts w:ascii="Arial" w:eastAsia="Times New Roman" w:hAnsi="Arial" w:cs="Arial"/>
                <w:sz w:val="10"/>
                <w:szCs w:val="10"/>
                <w:lang w:eastAsia="lv-LV"/>
              </w:rPr>
            </w:pPr>
          </w:p>
          <w:p w:rsidR="009703CE" w:rsidRPr="00774069" w:rsidP="00EB2DC2" w14:paraId="1A19654D" w14:textId="38006436">
            <w:pPr>
              <w:widowControl w:val="0"/>
              <w:spacing w:after="0" w:line="240" w:lineRule="auto"/>
              <w:ind w:left="85" w:right="82"/>
              <w:jc w:val="both"/>
              <w:textAlignment w:val="baseline"/>
              <w:rPr>
                <w:rFonts w:ascii="Arial" w:eastAsia="Times New Roman" w:hAnsi="Arial" w:cs="Arial"/>
                <w:lang w:eastAsia="lv-LV"/>
              </w:rPr>
            </w:pPr>
          </w:p>
        </w:tc>
      </w:tr>
      <w:tr w14:paraId="668E51C3" w14:textId="77777777" w:rsidTr="006626A5">
        <w:tblPrEx>
          <w:tblW w:w="8506" w:type="dxa"/>
          <w:tblInd w:w="-150" w:type="dxa"/>
          <w:tblCellMar>
            <w:left w:w="0" w:type="dxa"/>
            <w:right w:w="0" w:type="dxa"/>
          </w:tblCellMar>
          <w:tblLook w:val="04A0"/>
        </w:tblPrEx>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8210F" w:rsidP="0056369D" w14:paraId="40F9A898" w14:textId="6E090AA7">
            <w:pPr>
              <w:widowControl w:val="0"/>
              <w:spacing w:after="0" w:line="240" w:lineRule="auto"/>
              <w:ind w:right="39"/>
              <w:jc w:val="center"/>
              <w:textAlignment w:val="baseline"/>
              <w:rPr>
                <w:rFonts w:ascii="Arial" w:eastAsia="Times New Roman" w:hAnsi="Arial" w:cs="Arial"/>
                <w:lang w:eastAsia="lv-LV"/>
              </w:rPr>
            </w:pPr>
            <w:r>
              <w:rPr>
                <w:rFonts w:ascii="Arial" w:eastAsia="Times New Roman" w:hAnsi="Arial" w:cs="Arial"/>
                <w:lang w:eastAsia="lv-LV"/>
              </w:rPr>
              <w:t xml:space="preserve">3. </w:t>
            </w:r>
            <w:r w:rsidR="009703CE">
              <w:rPr>
                <w:rFonts w:ascii="Arial" w:eastAsia="Times New Roman" w:hAnsi="Arial" w:cs="Arial"/>
                <w:lang w:eastAsia="lv-LV"/>
              </w:rPr>
              <w:t xml:space="preserve">Ietekme uz </w:t>
            </w:r>
            <w:r w:rsidRPr="00774069">
              <w:rPr>
                <w:rFonts w:ascii="Arial" w:eastAsia="Times New Roman" w:hAnsi="Arial" w:cs="Arial"/>
                <w:lang w:eastAsia="lv-LV"/>
              </w:rPr>
              <w:t>uzņēmējdarbības vidi pašvaldības teritorijā, kā arī plānotā regulējuma ietekme uz konkurenci</w:t>
            </w:r>
          </w:p>
          <w:p w:rsidR="00774069" w:rsidRPr="00774069" w:rsidP="00774069" w14:paraId="26950B44" w14:textId="77777777">
            <w:pPr>
              <w:widowControl w:val="0"/>
              <w:spacing w:after="0" w:line="240" w:lineRule="auto"/>
              <w:ind w:left="392" w:right="39"/>
              <w:textAlignment w:val="baseline"/>
              <w:rPr>
                <w:rFonts w:ascii="Arial" w:eastAsia="Times New Roman" w:hAnsi="Arial" w:cs="Arial"/>
                <w:lang w:eastAsia="lv-LV"/>
              </w:rPr>
            </w:pPr>
          </w:p>
        </w:tc>
        <w:tc>
          <w:tcPr>
            <w:tcW w:w="595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C1973" w:rsidP="00EB2DC2" w14:paraId="2D94C7A9" w14:textId="4D73D4DB">
            <w:pPr>
              <w:widowControl w:val="0"/>
              <w:spacing w:after="0" w:line="240" w:lineRule="auto"/>
              <w:ind w:left="85" w:right="82"/>
              <w:contextualSpacing/>
              <w:jc w:val="both"/>
              <w:textAlignment w:val="baseline"/>
              <w:rPr>
                <w:rFonts w:ascii="Arial" w:eastAsia="Times New Roman" w:hAnsi="Arial" w:cs="Arial"/>
                <w:bCs/>
                <w:lang w:eastAsia="lv-LV"/>
              </w:rPr>
            </w:pPr>
            <w:r>
              <w:rPr>
                <w:rFonts w:ascii="Arial" w:eastAsia="Times New Roman" w:hAnsi="Arial" w:cs="Arial"/>
                <w:bCs/>
                <w:lang w:eastAsia="lv-LV"/>
              </w:rPr>
              <w:t xml:space="preserve">     </w:t>
            </w:r>
            <w:r w:rsidRPr="005C1973">
              <w:rPr>
                <w:rFonts w:ascii="Arial" w:eastAsia="Times New Roman" w:hAnsi="Arial" w:cs="Arial"/>
                <w:bCs/>
                <w:lang w:eastAsia="lv-LV"/>
              </w:rPr>
              <w:t>Liepājas ezeru kā atpūtas un makšķerēšanas vietu izmanto  Liepājas valstspilsētas pašvaldības iedzīvotāji un viesi.</w:t>
            </w:r>
          </w:p>
          <w:p w:rsidR="005C1973" w:rsidP="00EB2DC2" w14:paraId="7C6BA931" w14:textId="3125CC62">
            <w:pPr>
              <w:widowControl w:val="0"/>
              <w:spacing w:after="0" w:line="240" w:lineRule="auto"/>
              <w:ind w:left="85" w:right="82"/>
              <w:contextualSpacing/>
              <w:jc w:val="both"/>
              <w:textAlignment w:val="baseline"/>
              <w:rPr>
                <w:rFonts w:ascii="Arial" w:eastAsia="Times New Roman" w:hAnsi="Arial" w:cs="Arial"/>
                <w:bCs/>
                <w:lang w:eastAsia="lv-LV"/>
              </w:rPr>
            </w:pPr>
            <w:r>
              <w:rPr>
                <w:rFonts w:ascii="Arial" w:eastAsia="Times New Roman" w:hAnsi="Arial" w:cs="Arial"/>
                <w:kern w:val="2"/>
                <w:lang w:eastAsia="lv-LV"/>
              </w:rPr>
              <w:t xml:space="preserve">     </w:t>
            </w:r>
            <w:r>
              <w:rPr>
                <w:rFonts w:ascii="Arial" w:eastAsia="Times New Roman" w:hAnsi="Arial" w:cs="Arial"/>
                <w:kern w:val="2"/>
                <w:lang w:eastAsia="lv-LV"/>
              </w:rPr>
              <w:t>S</w:t>
            </w:r>
            <w:r w:rsidRPr="005C1973">
              <w:rPr>
                <w:rFonts w:ascii="Arial" w:eastAsia="Times New Roman" w:hAnsi="Arial" w:cs="Arial"/>
                <w:bCs/>
                <w:lang w:eastAsia="lv-LV"/>
              </w:rPr>
              <w:t xml:space="preserve">aistošie noteikumi nosaka kuģošanas ceļus, kas veicina drošu kuģošanu un samazina negadījumu skaitu uz ūdens, kā arī apdraudējumu personām, kas atrodas peldēšanai vai pludmalēm atvēlētajās zonās. </w:t>
            </w:r>
          </w:p>
          <w:p w:rsidR="005C1973" w:rsidP="00EB2DC2" w14:paraId="28FC202B" w14:textId="4E28600F">
            <w:pPr>
              <w:widowControl w:val="0"/>
              <w:spacing w:after="0" w:line="240" w:lineRule="auto"/>
              <w:ind w:left="85" w:right="82"/>
              <w:contextualSpacing/>
              <w:jc w:val="both"/>
              <w:textAlignment w:val="baseline"/>
              <w:rPr>
                <w:rFonts w:ascii="Arial" w:eastAsia="Times New Roman" w:hAnsi="Arial" w:cs="Arial"/>
                <w:bCs/>
                <w:lang w:eastAsia="lv-LV"/>
              </w:rPr>
            </w:pPr>
            <w:r>
              <w:rPr>
                <w:rFonts w:ascii="Arial" w:eastAsia="Times New Roman" w:hAnsi="Arial" w:cs="Arial"/>
                <w:bCs/>
                <w:lang w:eastAsia="lv-LV"/>
              </w:rPr>
              <w:t xml:space="preserve">     </w:t>
            </w:r>
            <w:r>
              <w:rPr>
                <w:rFonts w:ascii="Arial" w:eastAsia="Times New Roman" w:hAnsi="Arial" w:cs="Arial"/>
                <w:bCs/>
                <w:lang w:eastAsia="lv-LV"/>
              </w:rPr>
              <w:t xml:space="preserve">Saistošie noteikumi ietekmē Liepājas ezera </w:t>
            </w:r>
            <w:r w:rsidR="00422ECD">
              <w:rPr>
                <w:rFonts w:ascii="Arial" w:eastAsia="Times New Roman" w:hAnsi="Arial" w:cs="Arial"/>
                <w:bCs/>
                <w:lang w:eastAsia="lv-LV"/>
              </w:rPr>
              <w:t xml:space="preserve">biotopu </w:t>
            </w:r>
            <w:r>
              <w:rPr>
                <w:rFonts w:ascii="Arial" w:eastAsia="Times New Roman" w:hAnsi="Arial" w:cs="Arial"/>
                <w:bCs/>
                <w:lang w:eastAsia="lv-LV"/>
              </w:rPr>
              <w:t>un faunas</w:t>
            </w:r>
            <w:r w:rsidR="009703CE">
              <w:rPr>
                <w:rFonts w:ascii="Arial" w:eastAsia="Times New Roman" w:hAnsi="Arial" w:cs="Arial"/>
                <w:bCs/>
                <w:lang w:eastAsia="lv-LV"/>
              </w:rPr>
              <w:t xml:space="preserve"> –</w:t>
            </w:r>
            <w:r w:rsidR="00422ECD">
              <w:rPr>
                <w:rFonts w:ascii="Arial" w:eastAsia="Times New Roman" w:hAnsi="Arial" w:cs="Arial"/>
                <w:bCs/>
                <w:lang w:eastAsia="lv-LV"/>
              </w:rPr>
              <w:t xml:space="preserve"> gan zivju, gan putnu</w:t>
            </w:r>
            <w:r>
              <w:rPr>
                <w:rFonts w:ascii="Arial" w:eastAsia="Times New Roman" w:hAnsi="Arial" w:cs="Arial"/>
                <w:bCs/>
                <w:lang w:eastAsia="lv-LV"/>
              </w:rPr>
              <w:t xml:space="preserve"> </w:t>
            </w:r>
            <w:r w:rsidR="009703CE">
              <w:rPr>
                <w:rFonts w:ascii="Arial" w:eastAsia="Times New Roman" w:hAnsi="Arial" w:cs="Arial"/>
                <w:bCs/>
                <w:lang w:eastAsia="lv-LV"/>
              </w:rPr>
              <w:t xml:space="preserve">– </w:t>
            </w:r>
            <w:r>
              <w:rPr>
                <w:rFonts w:ascii="Arial" w:eastAsia="Times New Roman" w:hAnsi="Arial" w:cs="Arial"/>
                <w:bCs/>
                <w:lang w:eastAsia="lv-LV"/>
              </w:rPr>
              <w:t>vides aizsardzību</w:t>
            </w:r>
            <w:r w:rsidR="001B4820">
              <w:rPr>
                <w:rFonts w:ascii="Arial" w:eastAsia="Times New Roman" w:hAnsi="Arial" w:cs="Arial"/>
                <w:bCs/>
                <w:lang w:eastAsia="lv-LV"/>
              </w:rPr>
              <w:t xml:space="preserve">. </w:t>
            </w:r>
            <w:r>
              <w:rPr>
                <w:rFonts w:ascii="Arial" w:eastAsia="Times New Roman" w:hAnsi="Arial" w:cs="Arial"/>
                <w:bCs/>
                <w:lang w:eastAsia="lv-LV"/>
              </w:rPr>
              <w:t xml:space="preserve"> </w:t>
            </w:r>
          </w:p>
          <w:p w:rsidR="005C1973" w:rsidP="00EB2DC2" w14:paraId="255AB302" w14:textId="771A6F33">
            <w:pPr>
              <w:widowControl w:val="0"/>
              <w:spacing w:after="0" w:line="240" w:lineRule="auto"/>
              <w:ind w:left="85" w:right="82"/>
              <w:contextualSpacing/>
              <w:jc w:val="both"/>
              <w:textAlignment w:val="baseline"/>
              <w:rPr>
                <w:rFonts w:ascii="Arial" w:eastAsia="Times New Roman" w:hAnsi="Arial" w:cs="Arial"/>
                <w:bCs/>
                <w:lang w:eastAsia="lv-LV"/>
              </w:rPr>
            </w:pPr>
            <w:r>
              <w:rPr>
                <w:rFonts w:ascii="Arial" w:eastAsia="Times New Roman" w:hAnsi="Arial" w:cs="Arial"/>
                <w:bCs/>
                <w:lang w:eastAsia="lv-LV"/>
              </w:rPr>
              <w:t xml:space="preserve">     </w:t>
            </w:r>
            <w:r>
              <w:rPr>
                <w:rFonts w:ascii="Arial" w:eastAsia="Times New Roman" w:hAnsi="Arial" w:cs="Arial"/>
                <w:bCs/>
                <w:lang w:eastAsia="lv-LV"/>
              </w:rPr>
              <w:t>A</w:t>
            </w:r>
            <w:r w:rsidRPr="005C1973">
              <w:rPr>
                <w:rFonts w:ascii="Arial" w:eastAsia="Times New Roman" w:hAnsi="Arial" w:cs="Arial"/>
                <w:bCs/>
                <w:lang w:eastAsia="lv-LV"/>
              </w:rPr>
              <w:t xml:space="preserve">trašanās brīvā dabā, drošā vidē pozitīvi ietekmē personu fizisko un mentālo veselību.  </w:t>
            </w:r>
          </w:p>
          <w:p w:rsidR="00D76ACE" w:rsidP="00EB2DC2" w14:paraId="041331A5" w14:textId="70078D3C">
            <w:pPr>
              <w:widowControl w:val="0"/>
              <w:spacing w:after="0" w:line="240" w:lineRule="auto"/>
              <w:ind w:left="85" w:right="82"/>
              <w:contextualSpacing/>
              <w:jc w:val="both"/>
              <w:textAlignment w:val="baseline"/>
              <w:rPr>
                <w:rFonts w:ascii="Arial" w:eastAsia="Times New Roman" w:hAnsi="Arial" w:cs="Arial"/>
                <w:bCs/>
                <w:lang w:eastAsia="lv-LV"/>
              </w:rPr>
            </w:pPr>
            <w:r>
              <w:rPr>
                <w:rFonts w:ascii="Arial" w:eastAsia="Times New Roman" w:hAnsi="Arial" w:cs="Arial"/>
                <w:bCs/>
                <w:lang w:eastAsia="lv-LV"/>
              </w:rPr>
              <w:t xml:space="preserve">     </w:t>
            </w:r>
            <w:r w:rsidRPr="001C242D" w:rsidR="00422ECD">
              <w:rPr>
                <w:rFonts w:ascii="Arial" w:eastAsia="Times New Roman" w:hAnsi="Arial" w:cs="Arial"/>
                <w:bCs/>
                <w:lang w:eastAsia="lv-LV"/>
              </w:rPr>
              <w:t>Saistošajiem noteikumiem nav</w:t>
            </w:r>
            <w:r w:rsidRPr="001C242D" w:rsidR="001C242D">
              <w:rPr>
                <w:rFonts w:ascii="Arial" w:eastAsia="Times New Roman" w:hAnsi="Arial" w:cs="Arial"/>
                <w:bCs/>
                <w:lang w:eastAsia="lv-LV"/>
              </w:rPr>
              <w:t xml:space="preserve"> </w:t>
            </w:r>
            <w:r w:rsidRPr="001C242D" w:rsidR="00422ECD">
              <w:rPr>
                <w:rFonts w:ascii="Arial" w:eastAsia="Times New Roman" w:hAnsi="Arial" w:cs="Arial"/>
                <w:bCs/>
                <w:lang w:eastAsia="lv-LV"/>
              </w:rPr>
              <w:t>ietekme uz uzņēmējdarbības vidi</w:t>
            </w:r>
            <w:r w:rsidRPr="001C242D" w:rsidR="001C242D">
              <w:rPr>
                <w:rFonts w:ascii="Arial" w:eastAsia="Times New Roman" w:hAnsi="Arial" w:cs="Arial"/>
                <w:bCs/>
                <w:lang w:eastAsia="lv-LV"/>
              </w:rPr>
              <w:t xml:space="preserve"> un konkurenci.</w:t>
            </w:r>
            <w:r w:rsidR="001C242D">
              <w:rPr>
                <w:rFonts w:ascii="Arial" w:eastAsia="Times New Roman" w:hAnsi="Arial" w:cs="Arial"/>
                <w:bCs/>
                <w:lang w:eastAsia="lv-LV"/>
              </w:rPr>
              <w:t xml:space="preserve"> </w:t>
            </w:r>
          </w:p>
          <w:p w:rsidR="009703CE" w:rsidRPr="0056369D" w:rsidP="00EB2DC2" w14:paraId="360A1F72" w14:textId="77777777">
            <w:pPr>
              <w:widowControl w:val="0"/>
              <w:spacing w:after="0" w:line="240" w:lineRule="auto"/>
              <w:ind w:left="85" w:right="82"/>
              <w:contextualSpacing/>
              <w:jc w:val="both"/>
              <w:textAlignment w:val="baseline"/>
              <w:rPr>
                <w:rFonts w:ascii="Arial" w:eastAsia="Times New Roman" w:hAnsi="Arial" w:cs="Arial"/>
                <w:bCs/>
                <w:sz w:val="10"/>
                <w:szCs w:val="10"/>
                <w:lang w:eastAsia="lv-LV"/>
              </w:rPr>
            </w:pPr>
          </w:p>
          <w:p w:rsidR="004040D7" w:rsidRPr="00774069" w:rsidP="00EB2DC2" w14:paraId="3EDE05B9" w14:textId="4946C40C">
            <w:pPr>
              <w:widowControl w:val="0"/>
              <w:spacing w:after="0" w:line="240" w:lineRule="auto"/>
              <w:ind w:left="85" w:right="82"/>
              <w:contextualSpacing/>
              <w:jc w:val="both"/>
              <w:textAlignment w:val="baseline"/>
              <w:rPr>
                <w:rFonts w:ascii="Arial" w:eastAsia="Times New Roman" w:hAnsi="Arial" w:cs="Arial"/>
                <w:bCs/>
                <w:lang w:eastAsia="lv-LV"/>
              </w:rPr>
            </w:pPr>
          </w:p>
        </w:tc>
      </w:tr>
      <w:tr w14:paraId="76461E6E" w14:textId="77777777" w:rsidTr="006626A5">
        <w:tblPrEx>
          <w:tblW w:w="8506" w:type="dxa"/>
          <w:tblInd w:w="-150" w:type="dxa"/>
          <w:tblCellMar>
            <w:left w:w="0" w:type="dxa"/>
            <w:right w:w="0" w:type="dxa"/>
          </w:tblCellMar>
          <w:tblLook w:val="04A0"/>
        </w:tblPrEx>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8210F" w:rsidP="0056369D" w14:paraId="253E7079" w14:textId="3DABED27">
            <w:pPr>
              <w:widowControl w:val="0"/>
              <w:spacing w:after="0" w:line="240" w:lineRule="auto"/>
              <w:ind w:right="39"/>
              <w:jc w:val="center"/>
              <w:textAlignment w:val="baseline"/>
              <w:rPr>
                <w:rFonts w:ascii="Arial" w:eastAsia="Times New Roman" w:hAnsi="Arial" w:cs="Arial"/>
                <w:lang w:eastAsia="lv-LV"/>
              </w:rPr>
            </w:pPr>
            <w:r>
              <w:rPr>
                <w:rFonts w:ascii="Arial" w:eastAsia="Times New Roman" w:hAnsi="Arial" w:cs="Arial"/>
                <w:lang w:eastAsia="lv-LV"/>
              </w:rPr>
              <w:t xml:space="preserve">4. </w:t>
            </w:r>
            <w:r w:rsidRPr="00774069">
              <w:rPr>
                <w:rFonts w:ascii="Arial" w:eastAsia="Times New Roman" w:hAnsi="Arial" w:cs="Arial"/>
                <w:lang w:eastAsia="lv-LV"/>
              </w:rPr>
              <w:t>Ietekme uz administratīvajām procedūrām un to izmaksā</w:t>
            </w:r>
            <w:r w:rsidR="00774069">
              <w:rPr>
                <w:rFonts w:ascii="Arial" w:eastAsia="Times New Roman" w:hAnsi="Arial" w:cs="Arial"/>
                <w:lang w:eastAsia="lv-LV"/>
              </w:rPr>
              <w:t>m</w:t>
            </w:r>
          </w:p>
          <w:p w:rsidR="00774069" w:rsidRPr="00774069" w:rsidP="00774069" w14:paraId="7CE39195" w14:textId="7D3DF2D0">
            <w:pPr>
              <w:widowControl w:val="0"/>
              <w:spacing w:after="0" w:line="240" w:lineRule="auto"/>
              <w:ind w:left="392" w:right="39"/>
              <w:textAlignment w:val="baseline"/>
              <w:rPr>
                <w:rFonts w:ascii="Arial" w:eastAsia="Times New Roman" w:hAnsi="Arial" w:cs="Arial"/>
                <w:lang w:eastAsia="lv-LV"/>
              </w:rPr>
            </w:pPr>
          </w:p>
        </w:tc>
        <w:tc>
          <w:tcPr>
            <w:tcW w:w="595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8210F" w:rsidP="00EB2DC2" w14:paraId="28199E60" w14:textId="6367756F">
            <w:pPr>
              <w:widowControl w:val="0"/>
              <w:spacing w:after="0" w:line="240" w:lineRule="auto"/>
              <w:ind w:left="85" w:right="82"/>
              <w:jc w:val="both"/>
              <w:textAlignment w:val="baseline"/>
              <w:rPr>
                <w:rFonts w:ascii="Arial" w:eastAsia="Times New Roman" w:hAnsi="Arial" w:cs="Arial"/>
                <w:lang w:eastAsia="lv-LV"/>
              </w:rPr>
            </w:pPr>
            <w:r>
              <w:rPr>
                <w:rFonts w:ascii="Arial" w:eastAsia="Times New Roman" w:hAnsi="Arial" w:cs="Arial"/>
                <w:lang w:eastAsia="lv-LV"/>
              </w:rPr>
              <w:t xml:space="preserve">     </w:t>
            </w:r>
            <w:r w:rsidRPr="00D4498E" w:rsidR="004A7178">
              <w:rPr>
                <w:rFonts w:ascii="Arial" w:eastAsia="Times New Roman" w:hAnsi="Arial" w:cs="Arial"/>
                <w:lang w:eastAsia="lv-LV"/>
              </w:rPr>
              <w:t>Saistošajiem noteikumiem nebūs ietekme uz kopējo administratīvo slogu, jo netiek veidotas jaunas institūcijas un netiek noteikti jauni pienākumi.</w:t>
            </w:r>
          </w:p>
          <w:p w:rsidR="00612C10" w:rsidP="00EB2DC2" w14:paraId="769F292C" w14:textId="63172DC3">
            <w:pPr>
              <w:widowControl w:val="0"/>
              <w:spacing w:after="0" w:line="240" w:lineRule="auto"/>
              <w:ind w:left="85" w:right="82"/>
              <w:jc w:val="both"/>
              <w:textAlignment w:val="baseline"/>
              <w:rPr>
                <w:rFonts w:ascii="Arial" w:eastAsia="Times New Roman" w:hAnsi="Arial" w:cs="Arial"/>
                <w:lang w:eastAsia="lv-LV"/>
              </w:rPr>
            </w:pPr>
            <w:r>
              <w:rPr>
                <w:rFonts w:ascii="Arial" w:eastAsia="Times New Roman" w:hAnsi="Arial" w:cs="Arial"/>
                <w:lang w:eastAsia="lv-LV"/>
              </w:rPr>
              <w:t xml:space="preserve">     </w:t>
            </w:r>
            <w:r w:rsidRPr="002066ED" w:rsidR="002066ED">
              <w:rPr>
                <w:rFonts w:ascii="Arial" w:eastAsia="Times New Roman" w:hAnsi="Arial" w:cs="Arial"/>
                <w:lang w:eastAsia="lv-LV"/>
              </w:rPr>
              <w:t>Saistošo noteikumu izpildi savas kompetences ietvaros kontrolē Valsts vides dienesta inspektori un</w:t>
            </w:r>
            <w:r w:rsidR="002066ED">
              <w:rPr>
                <w:rFonts w:ascii="Arial" w:eastAsia="Times New Roman" w:hAnsi="Arial" w:cs="Arial"/>
                <w:lang w:eastAsia="lv-LV"/>
              </w:rPr>
              <w:t xml:space="preserve"> tā</w:t>
            </w:r>
            <w:r w:rsidRPr="002066ED" w:rsidR="002066ED">
              <w:rPr>
                <w:rFonts w:ascii="Arial" w:eastAsia="Times New Roman" w:hAnsi="Arial" w:cs="Arial"/>
                <w:lang w:eastAsia="lv-LV"/>
              </w:rPr>
              <w:t xml:space="preserve"> pilnvarot</w:t>
            </w:r>
            <w:r w:rsidR="002066ED">
              <w:rPr>
                <w:rFonts w:ascii="Arial" w:eastAsia="Times New Roman" w:hAnsi="Arial" w:cs="Arial"/>
                <w:lang w:eastAsia="lv-LV"/>
              </w:rPr>
              <w:t>ā</w:t>
            </w:r>
            <w:r w:rsidRPr="002066ED" w:rsidR="002066ED">
              <w:rPr>
                <w:rFonts w:ascii="Arial" w:eastAsia="Times New Roman" w:hAnsi="Arial" w:cs="Arial"/>
                <w:lang w:eastAsia="lv-LV"/>
              </w:rPr>
              <w:t>s personas</w:t>
            </w:r>
            <w:r w:rsidR="009703CE">
              <w:rPr>
                <w:rFonts w:ascii="Arial" w:eastAsia="Times New Roman" w:hAnsi="Arial" w:cs="Arial"/>
                <w:lang w:eastAsia="lv-LV"/>
              </w:rPr>
              <w:t xml:space="preserve">, kā arī </w:t>
            </w:r>
            <w:r w:rsidR="00EB43DB">
              <w:rPr>
                <w:rFonts w:ascii="Arial" w:eastAsia="Times New Roman" w:hAnsi="Arial" w:cs="Arial"/>
                <w:lang w:eastAsia="lv-LV"/>
              </w:rPr>
              <w:t>Liepājas valstspilsētas pašvaldības iestāde</w:t>
            </w:r>
            <w:r w:rsidRPr="002066ED" w:rsidR="00EB43DB">
              <w:rPr>
                <w:rFonts w:ascii="Arial" w:eastAsia="Times New Roman" w:hAnsi="Arial" w:cs="Arial"/>
                <w:lang w:eastAsia="lv-LV"/>
              </w:rPr>
              <w:t xml:space="preserve"> </w:t>
            </w:r>
            <w:r w:rsidR="00EB43DB">
              <w:rPr>
                <w:rFonts w:ascii="Arial" w:eastAsia="Times New Roman" w:hAnsi="Arial" w:cs="Arial"/>
                <w:lang w:eastAsia="lv-LV"/>
              </w:rPr>
              <w:t>“</w:t>
            </w:r>
            <w:r w:rsidRPr="002066ED" w:rsidR="002066ED">
              <w:rPr>
                <w:rFonts w:ascii="Arial" w:eastAsia="Times New Roman" w:hAnsi="Arial" w:cs="Arial"/>
                <w:lang w:eastAsia="lv-LV"/>
              </w:rPr>
              <w:t>Liepājas pašvaldības policija</w:t>
            </w:r>
            <w:r w:rsidR="00EB43DB">
              <w:rPr>
                <w:rFonts w:ascii="Arial" w:eastAsia="Times New Roman" w:hAnsi="Arial" w:cs="Arial"/>
                <w:lang w:eastAsia="lv-LV"/>
              </w:rPr>
              <w:t>”</w:t>
            </w:r>
            <w:r w:rsidR="00F85F6F">
              <w:rPr>
                <w:rFonts w:ascii="Arial" w:eastAsia="Times New Roman" w:hAnsi="Arial" w:cs="Arial"/>
                <w:lang w:eastAsia="lv-LV"/>
              </w:rPr>
              <w:t>.</w:t>
            </w:r>
            <w:r w:rsidR="00460662">
              <w:rPr>
                <w:rFonts w:ascii="Arial" w:eastAsia="Times New Roman" w:hAnsi="Arial" w:cs="Arial"/>
                <w:lang w:eastAsia="lv-LV"/>
              </w:rPr>
              <w:t xml:space="preserve"> </w:t>
            </w:r>
            <w:r w:rsidR="00F85F6F">
              <w:rPr>
                <w:rFonts w:ascii="Arial" w:eastAsia="Times New Roman" w:hAnsi="Arial" w:cs="Arial"/>
                <w:lang w:eastAsia="lv-LV"/>
              </w:rPr>
              <w:t>S</w:t>
            </w:r>
            <w:r w:rsidR="002066ED">
              <w:rPr>
                <w:rFonts w:ascii="Arial" w:eastAsia="Times New Roman" w:hAnsi="Arial" w:cs="Arial"/>
                <w:lang w:eastAsia="lv-LV"/>
              </w:rPr>
              <w:t xml:space="preserve">aistošie noteikumi nerada ietekmi uz </w:t>
            </w:r>
            <w:r w:rsidR="005D07C9">
              <w:rPr>
                <w:rFonts w:ascii="Arial" w:eastAsia="Times New Roman" w:hAnsi="Arial" w:cs="Arial"/>
                <w:lang w:eastAsia="lv-LV"/>
              </w:rPr>
              <w:t xml:space="preserve">administratīvajām procedūrām un to izmaksām. </w:t>
            </w:r>
          </w:p>
          <w:p w:rsidR="009703CE" w:rsidRPr="0056369D" w:rsidP="00EB2DC2" w14:paraId="0A101F02" w14:textId="77777777">
            <w:pPr>
              <w:widowControl w:val="0"/>
              <w:spacing w:after="0" w:line="240" w:lineRule="auto"/>
              <w:ind w:left="85" w:right="82"/>
              <w:jc w:val="both"/>
              <w:textAlignment w:val="baseline"/>
              <w:rPr>
                <w:rFonts w:ascii="Arial" w:eastAsia="Times New Roman" w:hAnsi="Arial" w:cs="Arial"/>
                <w:sz w:val="10"/>
                <w:szCs w:val="10"/>
                <w:lang w:eastAsia="lv-LV"/>
              </w:rPr>
            </w:pPr>
          </w:p>
          <w:p w:rsidR="007139E3" w:rsidRPr="00D4498E" w:rsidP="00EB2DC2" w14:paraId="415508F9" w14:textId="756CFBAC">
            <w:pPr>
              <w:widowControl w:val="0"/>
              <w:spacing w:after="0" w:line="240" w:lineRule="auto"/>
              <w:ind w:left="85" w:right="82"/>
              <w:jc w:val="both"/>
              <w:textAlignment w:val="baseline"/>
              <w:rPr>
                <w:rFonts w:ascii="Arial" w:eastAsia="Times New Roman" w:hAnsi="Arial" w:cs="Arial"/>
                <w:lang w:eastAsia="lv-LV"/>
              </w:rPr>
            </w:pPr>
          </w:p>
        </w:tc>
      </w:tr>
      <w:tr w14:paraId="2230FC65" w14:textId="77777777" w:rsidTr="006626A5">
        <w:tblPrEx>
          <w:tblW w:w="8506" w:type="dxa"/>
          <w:tblInd w:w="-150" w:type="dxa"/>
          <w:tblCellMar>
            <w:left w:w="0" w:type="dxa"/>
            <w:right w:w="0" w:type="dxa"/>
          </w:tblCellMar>
          <w:tblLook w:val="04A0"/>
        </w:tblPrEx>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8210F" w:rsidP="00774069" w14:paraId="526B6DBC" w14:textId="77777777">
            <w:pPr>
              <w:widowControl w:val="0"/>
              <w:numPr>
                <w:ilvl w:val="0"/>
                <w:numId w:val="5"/>
              </w:numPr>
              <w:spacing w:after="0" w:line="240" w:lineRule="auto"/>
              <w:ind w:left="392" w:right="39" w:hanging="284"/>
              <w:textAlignment w:val="baseline"/>
              <w:rPr>
                <w:rFonts w:ascii="Arial" w:eastAsia="Times New Roman" w:hAnsi="Arial" w:cs="Arial"/>
                <w:lang w:eastAsia="lv-LV"/>
              </w:rPr>
            </w:pPr>
            <w:r w:rsidRPr="00774069">
              <w:rPr>
                <w:rFonts w:ascii="Arial" w:eastAsia="Times New Roman" w:hAnsi="Arial" w:cs="Arial"/>
                <w:lang w:eastAsia="lv-LV"/>
              </w:rPr>
              <w:t>Ietekme uz pašvaldības funkcijām un cilvēkresursiem </w:t>
            </w:r>
          </w:p>
          <w:p w:rsidR="00774069" w:rsidRPr="00774069" w:rsidP="00774069" w14:paraId="7B0A6A54" w14:textId="77777777">
            <w:pPr>
              <w:widowControl w:val="0"/>
              <w:spacing w:after="0" w:line="240" w:lineRule="auto"/>
              <w:ind w:left="392" w:right="39"/>
              <w:textAlignment w:val="baseline"/>
              <w:rPr>
                <w:rFonts w:ascii="Arial" w:eastAsia="Times New Roman" w:hAnsi="Arial" w:cs="Arial"/>
                <w:lang w:eastAsia="lv-LV"/>
              </w:rPr>
            </w:pPr>
          </w:p>
        </w:tc>
        <w:tc>
          <w:tcPr>
            <w:tcW w:w="595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040D7" w:rsidP="004D3CDF" w14:paraId="2279BA2C" w14:textId="28B61796">
            <w:pPr>
              <w:shd w:val="clear" w:color="auto" w:fill="FFFFFF"/>
              <w:spacing w:after="0" w:line="240" w:lineRule="auto"/>
              <w:ind w:left="85" w:right="79"/>
              <w:jc w:val="both"/>
              <w:rPr>
                <w:rFonts w:ascii="Arial" w:eastAsia="Times New Roman" w:hAnsi="Arial" w:cs="Arial"/>
                <w:kern w:val="2"/>
                <w:lang w:eastAsia="lv-LV"/>
              </w:rPr>
            </w:pPr>
            <w:r>
              <w:rPr>
                <w:rFonts w:ascii="Arial" w:eastAsia="Times New Roman" w:hAnsi="Arial" w:cs="Arial"/>
                <w:kern w:val="2"/>
                <w:lang w:eastAsia="lv-LV"/>
              </w:rPr>
              <w:t xml:space="preserve">     </w:t>
            </w:r>
            <w:r w:rsidR="00D4498E">
              <w:rPr>
                <w:rFonts w:ascii="Arial" w:eastAsia="Times New Roman" w:hAnsi="Arial" w:cs="Arial"/>
                <w:kern w:val="2"/>
                <w:lang w:eastAsia="lv-LV"/>
              </w:rPr>
              <w:t xml:space="preserve">Kuģošanas kārtības un Liepājas ezera kuģošanas ceļa noteikšana </w:t>
            </w:r>
            <w:r w:rsidR="003C3AA8">
              <w:rPr>
                <w:rFonts w:ascii="Arial" w:eastAsia="Times New Roman" w:hAnsi="Arial" w:cs="Arial"/>
                <w:kern w:val="2"/>
                <w:lang w:eastAsia="lv-LV"/>
              </w:rPr>
              <w:t>nav</w:t>
            </w:r>
            <w:r w:rsidR="00D4498E">
              <w:rPr>
                <w:rFonts w:ascii="Arial" w:eastAsia="Times New Roman" w:hAnsi="Arial" w:cs="Arial"/>
                <w:kern w:val="2"/>
                <w:lang w:eastAsia="lv-LV"/>
              </w:rPr>
              <w:t xml:space="preserve"> pašvaldības autonom</w:t>
            </w:r>
            <w:r w:rsidR="003C3AA8">
              <w:rPr>
                <w:rFonts w:ascii="Arial" w:eastAsia="Times New Roman" w:hAnsi="Arial" w:cs="Arial"/>
                <w:kern w:val="2"/>
                <w:lang w:eastAsia="lv-LV"/>
              </w:rPr>
              <w:t>ā</w:t>
            </w:r>
            <w:r w:rsidR="00D4498E">
              <w:rPr>
                <w:rFonts w:ascii="Arial" w:eastAsia="Times New Roman" w:hAnsi="Arial" w:cs="Arial"/>
                <w:kern w:val="2"/>
                <w:lang w:eastAsia="lv-LV"/>
              </w:rPr>
              <w:t xml:space="preserve"> funkcij</w:t>
            </w:r>
            <w:r w:rsidR="003C3AA8">
              <w:rPr>
                <w:rFonts w:ascii="Arial" w:eastAsia="Times New Roman" w:hAnsi="Arial" w:cs="Arial"/>
                <w:kern w:val="2"/>
                <w:lang w:eastAsia="lv-LV"/>
              </w:rPr>
              <w:t>a</w:t>
            </w:r>
            <w:r w:rsidR="00D4498E">
              <w:rPr>
                <w:rFonts w:ascii="Arial" w:eastAsia="Times New Roman" w:hAnsi="Arial" w:cs="Arial"/>
                <w:kern w:val="2"/>
                <w:lang w:eastAsia="lv-LV"/>
              </w:rPr>
              <w:t xml:space="preserve">, bet ir valsts pārvaldes deleģētais uzdevums. </w:t>
            </w:r>
          </w:p>
          <w:p w:rsidR="007139E3" w:rsidP="004D3CDF" w14:paraId="4D3FCCBB" w14:textId="77777777">
            <w:pPr>
              <w:shd w:val="clear" w:color="auto" w:fill="FFFFFF"/>
              <w:spacing w:after="0" w:line="240" w:lineRule="auto"/>
              <w:ind w:left="85" w:right="79"/>
              <w:jc w:val="both"/>
              <w:rPr>
                <w:rFonts w:ascii="Arial" w:eastAsia="Times New Roman" w:hAnsi="Arial" w:cs="Arial"/>
                <w:kern w:val="2"/>
                <w:lang w:eastAsia="lv-LV"/>
              </w:rPr>
            </w:pPr>
            <w:r>
              <w:rPr>
                <w:rFonts w:ascii="Arial" w:eastAsia="Times New Roman" w:hAnsi="Arial" w:cs="Arial"/>
                <w:kern w:val="2"/>
                <w:lang w:eastAsia="lv-LV"/>
              </w:rPr>
              <w:t xml:space="preserve">     </w:t>
            </w:r>
            <w:r w:rsidR="00D4498E">
              <w:rPr>
                <w:rFonts w:ascii="Arial" w:eastAsia="Times New Roman" w:hAnsi="Arial" w:cs="Arial"/>
                <w:kern w:val="2"/>
                <w:lang w:eastAsia="lv-LV"/>
              </w:rPr>
              <w:t xml:space="preserve">Saistošie noteikumi ir sasaistāmi </w:t>
            </w:r>
            <w:r w:rsidR="0068492B">
              <w:rPr>
                <w:rFonts w:ascii="Arial" w:eastAsia="Times New Roman" w:hAnsi="Arial" w:cs="Arial"/>
                <w:kern w:val="2"/>
                <w:lang w:eastAsia="lv-LV"/>
              </w:rPr>
              <w:t>ar</w:t>
            </w:r>
            <w:r w:rsidR="005C1973">
              <w:rPr>
                <w:rFonts w:ascii="Arial" w:eastAsia="Times New Roman" w:hAnsi="Arial" w:cs="Arial"/>
                <w:kern w:val="2"/>
                <w:lang w:eastAsia="lv-LV"/>
              </w:rPr>
              <w:t xml:space="preserve"> </w:t>
            </w:r>
            <w:r w:rsidR="0068492B">
              <w:rPr>
                <w:rFonts w:ascii="Arial" w:eastAsia="Times New Roman" w:hAnsi="Arial" w:cs="Arial"/>
                <w:kern w:val="2"/>
                <w:lang w:eastAsia="lv-LV"/>
              </w:rPr>
              <w:t xml:space="preserve"> </w:t>
            </w:r>
            <w:r w:rsidR="00D4498E">
              <w:rPr>
                <w:rFonts w:ascii="Arial" w:eastAsia="Times New Roman" w:hAnsi="Arial" w:cs="Arial"/>
                <w:kern w:val="2"/>
                <w:lang w:eastAsia="lv-LV"/>
              </w:rPr>
              <w:t xml:space="preserve">pašvaldības </w:t>
            </w:r>
            <w:r w:rsidR="0068492B">
              <w:rPr>
                <w:rFonts w:ascii="Arial" w:eastAsia="Times New Roman" w:hAnsi="Arial" w:cs="Arial"/>
                <w:kern w:val="2"/>
                <w:lang w:eastAsia="lv-LV"/>
              </w:rPr>
              <w:t xml:space="preserve"> autonomo </w:t>
            </w:r>
            <w:r w:rsidR="00D4498E">
              <w:rPr>
                <w:rFonts w:ascii="Arial" w:eastAsia="Times New Roman" w:hAnsi="Arial" w:cs="Arial"/>
                <w:kern w:val="2"/>
                <w:lang w:eastAsia="lv-LV"/>
              </w:rPr>
              <w:t>funkcij</w:t>
            </w:r>
            <w:r w:rsidR="0068492B">
              <w:rPr>
                <w:rFonts w:ascii="Arial" w:eastAsia="Times New Roman" w:hAnsi="Arial" w:cs="Arial"/>
                <w:kern w:val="2"/>
                <w:lang w:eastAsia="lv-LV"/>
              </w:rPr>
              <w:t>u</w:t>
            </w:r>
            <w:r w:rsidR="006F1A68">
              <w:rPr>
                <w:rFonts w:ascii="Arial" w:eastAsia="Times New Roman" w:hAnsi="Arial" w:cs="Arial"/>
                <w:kern w:val="2"/>
                <w:lang w:eastAsia="lv-LV"/>
              </w:rPr>
              <w:t xml:space="preserve"> </w:t>
            </w:r>
            <w:r w:rsidR="00DB7312">
              <w:rPr>
                <w:rFonts w:ascii="Arial" w:eastAsia="Times New Roman" w:hAnsi="Arial" w:cs="Arial"/>
                <w:kern w:val="2"/>
                <w:lang w:eastAsia="lv-LV"/>
              </w:rPr>
              <w:t>–</w:t>
            </w:r>
            <w:r w:rsidR="006F1A68">
              <w:rPr>
                <w:rFonts w:ascii="Arial" w:eastAsia="Times New Roman" w:hAnsi="Arial" w:cs="Arial"/>
                <w:kern w:val="2"/>
                <w:lang w:eastAsia="lv-LV"/>
              </w:rPr>
              <w:t xml:space="preserve"> </w:t>
            </w:r>
            <w:r w:rsidRPr="006F1A68" w:rsidR="0068492B">
              <w:rPr>
                <w:rFonts w:ascii="Arial" w:eastAsia="Times New Roman" w:hAnsi="Arial" w:cs="Arial"/>
                <w:kern w:val="2"/>
                <w:lang w:eastAsia="lv-LV"/>
              </w:rPr>
              <w:t>noteikt teritoriju uzturēšanas prasības, ciktāl tas saistīts ar  sabiedrības drošīb</w:t>
            </w:r>
            <w:r w:rsidRPr="006F1A68" w:rsidR="006F1A68">
              <w:rPr>
                <w:rFonts w:ascii="Arial" w:eastAsia="Times New Roman" w:hAnsi="Arial" w:cs="Arial"/>
                <w:kern w:val="2"/>
                <w:lang w:eastAsia="lv-LV"/>
              </w:rPr>
              <w:t>u</w:t>
            </w:r>
            <w:r w:rsidR="005C1973">
              <w:rPr>
                <w:rFonts w:ascii="Arial" w:eastAsia="Times New Roman" w:hAnsi="Arial" w:cs="Arial"/>
                <w:kern w:val="2"/>
                <w:lang w:eastAsia="lv-LV"/>
              </w:rPr>
              <w:t xml:space="preserve"> un ir </w:t>
            </w:r>
            <w:r w:rsidR="000A2BFB">
              <w:rPr>
                <w:rFonts w:ascii="Arial" w:eastAsia="Times New Roman" w:hAnsi="Arial" w:cs="Arial"/>
                <w:kern w:val="2"/>
                <w:lang w:eastAsia="lv-LV"/>
              </w:rPr>
              <w:t>attiecinām</w:t>
            </w:r>
            <w:r w:rsidR="005C1973">
              <w:rPr>
                <w:rFonts w:ascii="Arial" w:eastAsia="Times New Roman" w:hAnsi="Arial" w:cs="Arial"/>
                <w:kern w:val="2"/>
                <w:lang w:eastAsia="lv-LV"/>
              </w:rPr>
              <w:t>a</w:t>
            </w:r>
            <w:r>
              <w:rPr>
                <w:rFonts w:ascii="Arial" w:eastAsia="Times New Roman" w:hAnsi="Arial" w:cs="Arial"/>
                <w:kern w:val="2"/>
                <w:lang w:eastAsia="lv-LV"/>
              </w:rPr>
              <w:t xml:space="preserve"> arī </w:t>
            </w:r>
            <w:r w:rsidR="000A2BFB">
              <w:rPr>
                <w:rFonts w:ascii="Arial" w:eastAsia="Times New Roman" w:hAnsi="Arial" w:cs="Arial"/>
                <w:kern w:val="2"/>
                <w:lang w:eastAsia="lv-LV"/>
              </w:rPr>
              <w:t xml:space="preserve">uz funkciju </w:t>
            </w:r>
            <w:r w:rsidR="00DB7312">
              <w:rPr>
                <w:rFonts w:ascii="Arial" w:eastAsia="Times New Roman" w:hAnsi="Arial" w:cs="Arial"/>
                <w:kern w:val="2"/>
                <w:lang w:eastAsia="lv-LV"/>
              </w:rPr>
              <w:t>–</w:t>
            </w:r>
            <w:r w:rsidR="000A2BFB">
              <w:rPr>
                <w:rFonts w:ascii="Arial" w:eastAsia="Times New Roman" w:hAnsi="Arial" w:cs="Arial"/>
                <w:kern w:val="2"/>
                <w:lang w:eastAsia="lv-LV"/>
              </w:rPr>
              <w:t xml:space="preserve"> gādāt par iedzīvotāju veselību</w:t>
            </w:r>
            <w:r w:rsidR="005C1973">
              <w:rPr>
                <w:rFonts w:ascii="Arial" w:eastAsia="Times New Roman" w:hAnsi="Arial" w:cs="Arial"/>
                <w:kern w:val="2"/>
                <w:lang w:eastAsia="lv-LV"/>
              </w:rPr>
              <w:t xml:space="preserve"> (skatīt kopsakarā ar s</w:t>
            </w:r>
            <w:r w:rsidRPr="005C1973" w:rsidR="005C1973">
              <w:rPr>
                <w:rFonts w:ascii="Arial" w:eastAsia="Times New Roman" w:hAnsi="Arial" w:cs="Arial"/>
                <w:kern w:val="2"/>
                <w:lang w:eastAsia="lv-LV"/>
              </w:rPr>
              <w:t>ociālā</w:t>
            </w:r>
            <w:r w:rsidR="005C1973">
              <w:rPr>
                <w:rFonts w:ascii="Arial" w:eastAsia="Times New Roman" w:hAnsi="Arial" w:cs="Arial"/>
                <w:kern w:val="2"/>
                <w:lang w:eastAsia="lv-LV"/>
              </w:rPr>
              <w:t>s</w:t>
            </w:r>
            <w:r w:rsidRPr="005C1973" w:rsidR="005C1973">
              <w:rPr>
                <w:rFonts w:ascii="Arial" w:eastAsia="Times New Roman" w:hAnsi="Arial" w:cs="Arial"/>
                <w:kern w:val="2"/>
                <w:lang w:eastAsia="lv-LV"/>
              </w:rPr>
              <w:t xml:space="preserve"> ietekme</w:t>
            </w:r>
            <w:r w:rsidR="005C1973">
              <w:rPr>
                <w:rFonts w:ascii="Arial" w:eastAsia="Times New Roman" w:hAnsi="Arial" w:cs="Arial"/>
                <w:kern w:val="2"/>
                <w:lang w:eastAsia="lv-LV"/>
              </w:rPr>
              <w:t>s</w:t>
            </w:r>
            <w:r w:rsidRPr="005C1973" w:rsidR="005C1973">
              <w:rPr>
                <w:rFonts w:ascii="Arial" w:eastAsia="Times New Roman" w:hAnsi="Arial" w:cs="Arial"/>
                <w:kern w:val="2"/>
                <w:lang w:eastAsia="lv-LV"/>
              </w:rPr>
              <w:t>, ietekme</w:t>
            </w:r>
            <w:r w:rsidR="005C1973">
              <w:rPr>
                <w:rFonts w:ascii="Arial" w:eastAsia="Times New Roman" w:hAnsi="Arial" w:cs="Arial"/>
                <w:kern w:val="2"/>
                <w:lang w:eastAsia="lv-LV"/>
              </w:rPr>
              <w:t>s</w:t>
            </w:r>
            <w:r w:rsidRPr="005C1973" w:rsidR="005C1973">
              <w:rPr>
                <w:rFonts w:ascii="Arial" w:eastAsia="Times New Roman" w:hAnsi="Arial" w:cs="Arial"/>
                <w:kern w:val="2"/>
                <w:lang w:eastAsia="lv-LV"/>
              </w:rPr>
              <w:t xml:space="preserve"> uz vidi</w:t>
            </w:r>
            <w:r w:rsidR="005C1973">
              <w:rPr>
                <w:rFonts w:ascii="Arial" w:eastAsia="Times New Roman" w:hAnsi="Arial" w:cs="Arial"/>
                <w:kern w:val="2"/>
                <w:lang w:eastAsia="lv-LV"/>
              </w:rPr>
              <w:t xml:space="preserve"> un </w:t>
            </w:r>
            <w:r w:rsidRPr="005C1973" w:rsidR="005C1973">
              <w:rPr>
                <w:rFonts w:ascii="Arial" w:eastAsia="Times New Roman" w:hAnsi="Arial" w:cs="Arial"/>
                <w:kern w:val="2"/>
                <w:lang w:eastAsia="lv-LV"/>
              </w:rPr>
              <w:t>iedzīvotāju veselīb</w:t>
            </w:r>
            <w:r w:rsidR="005C1973">
              <w:rPr>
                <w:rFonts w:ascii="Arial" w:eastAsia="Times New Roman" w:hAnsi="Arial" w:cs="Arial"/>
                <w:kern w:val="2"/>
                <w:lang w:eastAsia="lv-LV"/>
              </w:rPr>
              <w:t xml:space="preserve">as </w:t>
            </w:r>
            <w:r w:rsidR="005C1973">
              <w:rPr>
                <w:rFonts w:ascii="Arial" w:eastAsia="Times New Roman" w:hAnsi="Arial" w:cs="Arial"/>
                <w:kern w:val="2"/>
                <w:lang w:eastAsia="lv-LV"/>
              </w:rPr>
              <w:t>izvērtējumu</w:t>
            </w:r>
            <w:r w:rsidR="005C1973">
              <w:rPr>
                <w:rFonts w:ascii="Arial" w:eastAsia="Times New Roman" w:hAnsi="Arial" w:cs="Arial"/>
                <w:kern w:val="2"/>
                <w:lang w:eastAsia="lv-LV"/>
              </w:rPr>
              <w:t>).</w:t>
            </w:r>
          </w:p>
          <w:p w:rsidR="005519B5" w:rsidRPr="005519B5" w:rsidP="004D3CDF" w14:paraId="37B6E8A1" w14:textId="77777777">
            <w:pPr>
              <w:shd w:val="clear" w:color="auto" w:fill="FFFFFF"/>
              <w:spacing w:after="0" w:line="240" w:lineRule="auto"/>
              <w:ind w:left="85" w:right="79"/>
              <w:jc w:val="both"/>
              <w:rPr>
                <w:rFonts w:ascii="Arial" w:eastAsia="Times New Roman" w:hAnsi="Arial" w:cs="Arial"/>
                <w:kern w:val="2"/>
                <w:sz w:val="10"/>
                <w:szCs w:val="10"/>
                <w:lang w:eastAsia="lv-LV"/>
              </w:rPr>
            </w:pPr>
          </w:p>
          <w:p w:rsidR="005519B5" w:rsidRPr="005519B5" w:rsidP="00EB2DC2" w14:paraId="1EC5B803" w14:textId="0E296C46">
            <w:pPr>
              <w:shd w:val="clear" w:color="auto" w:fill="FFFFFF"/>
              <w:spacing w:after="0"/>
              <w:ind w:left="85" w:right="82"/>
              <w:jc w:val="both"/>
              <w:rPr>
                <w:rFonts w:ascii="Arial" w:eastAsia="Times New Roman" w:hAnsi="Arial" w:cs="Arial"/>
                <w:kern w:val="2"/>
                <w:sz w:val="10"/>
                <w:szCs w:val="10"/>
                <w:lang w:eastAsia="lv-LV"/>
              </w:rPr>
            </w:pPr>
          </w:p>
        </w:tc>
      </w:tr>
      <w:tr w14:paraId="05E1668E" w14:textId="77777777" w:rsidTr="006626A5">
        <w:tblPrEx>
          <w:tblW w:w="8506" w:type="dxa"/>
          <w:tblInd w:w="-150" w:type="dxa"/>
          <w:tblCellMar>
            <w:left w:w="0" w:type="dxa"/>
            <w:right w:w="0" w:type="dxa"/>
          </w:tblCellMar>
          <w:tblLook w:val="04A0"/>
        </w:tblPrEx>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8210F" w:rsidP="008A6AC9" w14:paraId="75B25CF5" w14:textId="1D297636">
            <w:pPr>
              <w:widowControl w:val="0"/>
              <w:spacing w:after="0" w:line="240" w:lineRule="auto"/>
              <w:ind w:right="39"/>
              <w:jc w:val="center"/>
              <w:textAlignment w:val="baseline"/>
              <w:rPr>
                <w:rFonts w:ascii="Arial" w:eastAsia="Times New Roman" w:hAnsi="Arial" w:cs="Arial"/>
                <w:lang w:eastAsia="lv-LV"/>
              </w:rPr>
            </w:pPr>
            <w:r>
              <w:rPr>
                <w:rFonts w:ascii="Arial" w:eastAsia="Times New Roman" w:hAnsi="Arial" w:cs="Arial"/>
                <w:lang w:eastAsia="lv-LV"/>
              </w:rPr>
              <w:t xml:space="preserve">6. </w:t>
            </w:r>
            <w:r w:rsidRPr="00774069">
              <w:rPr>
                <w:rFonts w:ascii="Arial" w:eastAsia="Times New Roman" w:hAnsi="Arial" w:cs="Arial"/>
                <w:lang w:eastAsia="lv-LV"/>
              </w:rPr>
              <w:t>Informācija par izpildes nodrošināšanu</w:t>
            </w:r>
          </w:p>
          <w:p w:rsidR="009703CE" w:rsidRPr="00774069" w:rsidP="009703CE" w14:paraId="4C4F7619" w14:textId="77777777">
            <w:pPr>
              <w:widowControl w:val="0"/>
              <w:spacing w:after="0" w:line="240" w:lineRule="auto"/>
              <w:ind w:left="392" w:right="39"/>
              <w:textAlignment w:val="baseline"/>
              <w:rPr>
                <w:rFonts w:ascii="Arial" w:eastAsia="Times New Roman" w:hAnsi="Arial" w:cs="Arial"/>
                <w:lang w:eastAsia="lv-LV"/>
              </w:rPr>
            </w:pPr>
          </w:p>
        </w:tc>
        <w:tc>
          <w:tcPr>
            <w:tcW w:w="595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040D7" w:rsidP="00EB2DC2" w14:paraId="3A37E206" w14:textId="77777777">
            <w:pPr>
              <w:widowControl w:val="0"/>
              <w:spacing w:after="0" w:line="240" w:lineRule="auto"/>
              <w:ind w:left="85" w:right="82"/>
              <w:jc w:val="both"/>
              <w:textAlignment w:val="baseline"/>
              <w:rPr>
                <w:rFonts w:ascii="Arial" w:eastAsia="Times New Roman" w:hAnsi="Arial" w:cs="Arial"/>
                <w:lang w:eastAsia="lv-LV"/>
              </w:rPr>
            </w:pPr>
            <w:r>
              <w:rPr>
                <w:rFonts w:ascii="Arial" w:eastAsia="Times New Roman" w:hAnsi="Arial" w:cs="Arial"/>
                <w:lang w:eastAsia="lv-LV"/>
              </w:rPr>
              <w:t xml:space="preserve">     </w:t>
            </w:r>
            <w:r w:rsidRPr="004A7178" w:rsidR="008E5B89">
              <w:rPr>
                <w:rFonts w:ascii="Arial" w:eastAsia="Times New Roman" w:hAnsi="Arial" w:cs="Arial"/>
                <w:lang w:eastAsia="lv-LV"/>
              </w:rPr>
              <w:t>Saistošo noteikumu izpildi nodrošin</w:t>
            </w:r>
            <w:r w:rsidR="003C3AA8">
              <w:rPr>
                <w:rFonts w:ascii="Arial" w:eastAsia="Times New Roman" w:hAnsi="Arial" w:cs="Arial"/>
                <w:lang w:eastAsia="lv-LV"/>
              </w:rPr>
              <w:t>a</w:t>
            </w:r>
            <w:r w:rsidR="009758C4">
              <w:rPr>
                <w:rFonts w:ascii="Arial" w:eastAsia="Times New Roman" w:hAnsi="Arial" w:cs="Arial"/>
                <w:lang w:eastAsia="lv-LV"/>
              </w:rPr>
              <w:t xml:space="preserve"> </w:t>
            </w:r>
            <w:r w:rsidR="003C3AA8">
              <w:rPr>
                <w:rFonts w:ascii="Arial" w:eastAsia="Times New Roman" w:hAnsi="Arial" w:cs="Arial"/>
                <w:lang w:eastAsia="lv-LV"/>
              </w:rPr>
              <w:t>Liepājas valstspilsētas pašvaldības iestāde “Liepājas p</w:t>
            </w:r>
            <w:r w:rsidR="005D07C9">
              <w:rPr>
                <w:rFonts w:ascii="Arial" w:eastAsia="Times New Roman" w:hAnsi="Arial" w:cs="Arial"/>
                <w:lang w:eastAsia="lv-LV"/>
              </w:rPr>
              <w:t xml:space="preserve">ašvaldības </w:t>
            </w:r>
            <w:r w:rsidR="003C3AA8">
              <w:rPr>
                <w:rFonts w:ascii="Arial" w:eastAsia="Times New Roman" w:hAnsi="Arial" w:cs="Arial"/>
                <w:lang w:eastAsia="lv-LV"/>
              </w:rPr>
              <w:t>policija”</w:t>
            </w:r>
            <w:r w:rsidR="00DB7312">
              <w:rPr>
                <w:rFonts w:ascii="Arial" w:eastAsia="Times New Roman" w:hAnsi="Arial" w:cs="Arial"/>
                <w:lang w:eastAsia="lv-LV"/>
              </w:rPr>
              <w:t>.</w:t>
            </w:r>
            <w:r w:rsidR="003C3AA8">
              <w:rPr>
                <w:rFonts w:ascii="Arial" w:eastAsia="Times New Roman" w:hAnsi="Arial" w:cs="Arial"/>
                <w:lang w:eastAsia="lv-LV"/>
              </w:rPr>
              <w:t xml:space="preserve"> </w:t>
            </w:r>
          </w:p>
          <w:p w:rsidR="005519B5" w:rsidRPr="005519B5" w:rsidP="00EB2DC2" w14:paraId="1F727AE5" w14:textId="5514E6B4">
            <w:pPr>
              <w:widowControl w:val="0"/>
              <w:spacing w:after="0" w:line="240" w:lineRule="auto"/>
              <w:ind w:left="85" w:right="82"/>
              <w:jc w:val="both"/>
              <w:textAlignment w:val="baseline"/>
              <w:rPr>
                <w:rFonts w:ascii="Arial" w:eastAsia="Times New Roman" w:hAnsi="Arial" w:cs="Arial"/>
                <w:sz w:val="10"/>
                <w:szCs w:val="10"/>
                <w:lang w:eastAsia="lv-LV"/>
              </w:rPr>
            </w:pPr>
          </w:p>
        </w:tc>
      </w:tr>
      <w:tr w14:paraId="2D6CEFEE" w14:textId="77777777" w:rsidTr="006626A5">
        <w:tblPrEx>
          <w:tblW w:w="8506" w:type="dxa"/>
          <w:tblInd w:w="-150" w:type="dxa"/>
          <w:tblCellMar>
            <w:left w:w="0" w:type="dxa"/>
            <w:right w:w="0" w:type="dxa"/>
          </w:tblCellMar>
          <w:tblLook w:val="04A0"/>
        </w:tblPrEx>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8210F" w:rsidP="008A6AC9" w14:paraId="0AA434E9" w14:textId="07AC8929">
            <w:pPr>
              <w:widowControl w:val="0"/>
              <w:spacing w:after="0" w:line="240" w:lineRule="auto"/>
              <w:ind w:right="39"/>
              <w:jc w:val="center"/>
              <w:textAlignment w:val="baseline"/>
              <w:rPr>
                <w:rFonts w:ascii="Arial" w:eastAsia="Times New Roman" w:hAnsi="Arial" w:cs="Arial"/>
                <w:lang w:eastAsia="lv-LV"/>
              </w:rPr>
            </w:pPr>
            <w:r>
              <w:rPr>
                <w:rFonts w:ascii="Arial" w:eastAsia="Times New Roman" w:hAnsi="Arial" w:cs="Arial"/>
                <w:lang w:eastAsia="lv-LV"/>
              </w:rPr>
              <w:t xml:space="preserve">7. </w:t>
            </w:r>
            <w:r w:rsidRPr="00774069">
              <w:rPr>
                <w:rFonts w:ascii="Arial" w:eastAsia="Times New Roman" w:hAnsi="Arial" w:cs="Arial"/>
                <w:lang w:eastAsia="lv-LV"/>
              </w:rPr>
              <w:t>Prasību un izmaksu samērīgums pret ieguvumiem, ko sniedz mērķa sasniegšana</w:t>
            </w:r>
          </w:p>
          <w:p w:rsidR="004040D7" w:rsidP="008241AA" w14:paraId="0092B6FF" w14:textId="77777777">
            <w:pPr>
              <w:widowControl w:val="0"/>
              <w:spacing w:after="0" w:line="240" w:lineRule="auto"/>
              <w:ind w:left="108" w:right="39"/>
              <w:textAlignment w:val="baseline"/>
              <w:rPr>
                <w:rFonts w:ascii="Arial" w:eastAsia="Times New Roman" w:hAnsi="Arial" w:cs="Arial"/>
                <w:lang w:eastAsia="lv-LV"/>
              </w:rPr>
            </w:pPr>
          </w:p>
          <w:p w:rsidR="00774069" w:rsidRPr="00774069" w:rsidP="00774069" w14:paraId="33281461" w14:textId="77777777">
            <w:pPr>
              <w:widowControl w:val="0"/>
              <w:spacing w:after="0" w:line="240" w:lineRule="auto"/>
              <w:ind w:left="392" w:right="39"/>
              <w:textAlignment w:val="baseline"/>
              <w:rPr>
                <w:rFonts w:ascii="Arial" w:eastAsia="Times New Roman" w:hAnsi="Arial" w:cs="Arial"/>
                <w:lang w:eastAsia="lv-LV"/>
              </w:rPr>
            </w:pPr>
          </w:p>
        </w:tc>
        <w:tc>
          <w:tcPr>
            <w:tcW w:w="595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8210F" w:rsidRPr="00774069" w:rsidP="00EB2DC2" w14:paraId="23A288F5" w14:textId="272DB829">
            <w:pPr>
              <w:widowControl w:val="0"/>
              <w:spacing w:after="0" w:line="240" w:lineRule="auto"/>
              <w:ind w:left="85" w:right="82"/>
              <w:contextualSpacing/>
              <w:jc w:val="both"/>
              <w:textAlignment w:val="baseline"/>
              <w:rPr>
                <w:rFonts w:ascii="Arial" w:eastAsia="Times New Roman" w:hAnsi="Arial" w:cs="Arial"/>
                <w:lang w:eastAsia="lv-LV"/>
              </w:rPr>
            </w:pPr>
            <w:r>
              <w:rPr>
                <w:rFonts w:ascii="Arial" w:eastAsia="Times New Roman" w:hAnsi="Arial" w:cs="Arial"/>
                <w:lang w:eastAsia="lv-LV"/>
              </w:rPr>
              <w:t xml:space="preserve">     </w:t>
            </w:r>
            <w:r w:rsidR="009703CE">
              <w:rPr>
                <w:rFonts w:ascii="Arial" w:eastAsia="Times New Roman" w:hAnsi="Arial" w:cs="Arial"/>
                <w:lang w:eastAsia="lv-LV"/>
              </w:rPr>
              <w:t>Saistošie noteikumi n</w:t>
            </w:r>
            <w:r w:rsidRPr="00774069">
              <w:rPr>
                <w:rFonts w:ascii="Arial" w:eastAsia="Times New Roman" w:hAnsi="Arial" w:cs="Arial"/>
                <w:lang w:eastAsia="lv-LV"/>
              </w:rPr>
              <w:t>erada papildu prasības un izmaksas mērķa sasniegšanai.</w:t>
            </w:r>
          </w:p>
        </w:tc>
      </w:tr>
      <w:tr w14:paraId="0D458FB1" w14:textId="77777777" w:rsidTr="007139E3">
        <w:tblPrEx>
          <w:tblW w:w="8506" w:type="dxa"/>
          <w:tblInd w:w="-150" w:type="dxa"/>
          <w:tblCellMar>
            <w:left w:w="0" w:type="dxa"/>
            <w:right w:w="0" w:type="dxa"/>
          </w:tblCellMar>
          <w:tblLook w:val="04A0"/>
        </w:tblPrEx>
        <w:trPr>
          <w:trHeight w:val="2055"/>
        </w:trPr>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A7178" w:rsidRPr="00774069" w:rsidP="00A37B93" w14:paraId="473D3788" w14:textId="4A4EAA92">
            <w:pPr>
              <w:widowControl w:val="0"/>
              <w:spacing w:after="0" w:line="240" w:lineRule="auto"/>
              <w:ind w:right="39"/>
              <w:jc w:val="center"/>
              <w:textAlignment w:val="baseline"/>
              <w:rPr>
                <w:rFonts w:ascii="Arial" w:eastAsia="Times New Roman" w:hAnsi="Arial" w:cs="Arial"/>
                <w:lang w:eastAsia="lv-LV"/>
              </w:rPr>
            </w:pPr>
            <w:r>
              <w:rPr>
                <w:rFonts w:ascii="Arial" w:eastAsia="Times New Roman" w:hAnsi="Arial" w:cs="Arial"/>
                <w:lang w:eastAsia="lv-LV"/>
              </w:rPr>
              <w:t xml:space="preserve">8. </w:t>
            </w:r>
            <w:r w:rsidRPr="00774069">
              <w:rPr>
                <w:rFonts w:ascii="Arial" w:eastAsia="Times New Roman" w:hAnsi="Arial" w:cs="Arial"/>
                <w:lang w:eastAsia="lv-LV"/>
              </w:rPr>
              <w:t>Izstrādes gaitā veiktās konsultācijas ar privātpersonām un institūcijām</w:t>
            </w:r>
          </w:p>
        </w:tc>
        <w:tc>
          <w:tcPr>
            <w:tcW w:w="595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A7178" w:rsidP="004D3CDF" w14:paraId="46308A1F" w14:textId="393C1EC6">
            <w:pPr>
              <w:widowControl w:val="0"/>
              <w:spacing w:after="0" w:line="240" w:lineRule="auto"/>
              <w:ind w:left="85" w:right="79"/>
              <w:jc w:val="both"/>
              <w:textAlignment w:val="baseline"/>
              <w:rPr>
                <w:rFonts w:ascii="Arial" w:eastAsia="Times New Roman" w:hAnsi="Arial" w:cs="Arial"/>
                <w:lang w:eastAsia="lv-LV"/>
              </w:rPr>
            </w:pPr>
            <w:r>
              <w:rPr>
                <w:rFonts w:ascii="Arial" w:eastAsia="Times New Roman" w:hAnsi="Arial" w:cs="Arial"/>
                <w:lang w:eastAsia="lv-LV"/>
              </w:rPr>
              <w:t xml:space="preserve">     </w:t>
            </w:r>
            <w:r w:rsidRPr="00723485">
              <w:rPr>
                <w:rFonts w:ascii="Arial" w:eastAsia="Times New Roman" w:hAnsi="Arial" w:cs="Arial"/>
                <w:lang w:eastAsia="lv-LV"/>
              </w:rPr>
              <w:t>Sabiedrības viedokļa noskaidrošana tik</w:t>
            </w:r>
            <w:r w:rsidR="009D50B8">
              <w:rPr>
                <w:rFonts w:ascii="Arial" w:eastAsia="Times New Roman" w:hAnsi="Arial" w:cs="Arial"/>
                <w:lang w:eastAsia="lv-LV"/>
              </w:rPr>
              <w:t>a</w:t>
            </w:r>
            <w:r w:rsidRPr="00723485">
              <w:rPr>
                <w:rFonts w:ascii="Arial" w:eastAsia="Times New Roman" w:hAnsi="Arial" w:cs="Arial"/>
                <w:lang w:eastAsia="lv-LV"/>
              </w:rPr>
              <w:t xml:space="preserve"> veikta atbilstoši Pašvaldību likuma 46.</w:t>
            </w:r>
            <w:r>
              <w:rPr>
                <w:rFonts w:ascii="Arial" w:eastAsia="Times New Roman" w:hAnsi="Arial" w:cs="Arial"/>
                <w:lang w:eastAsia="lv-LV"/>
              </w:rPr>
              <w:t xml:space="preserve"> </w:t>
            </w:r>
            <w:r w:rsidRPr="00723485">
              <w:rPr>
                <w:rFonts w:ascii="Arial" w:eastAsia="Times New Roman" w:hAnsi="Arial" w:cs="Arial"/>
                <w:lang w:eastAsia="lv-LV"/>
              </w:rPr>
              <w:t xml:space="preserve">panta trešajā daļā noteiktajam </w:t>
            </w:r>
            <w:r w:rsidR="004040D7">
              <w:rPr>
                <w:rFonts w:ascii="Arial" w:eastAsia="Times New Roman" w:hAnsi="Arial" w:cs="Arial"/>
                <w:lang w:eastAsia="lv-LV"/>
              </w:rPr>
              <w:t>–</w:t>
            </w:r>
            <w:r w:rsidRPr="00723485">
              <w:rPr>
                <w:rFonts w:ascii="Arial" w:eastAsia="Times New Roman" w:hAnsi="Arial" w:cs="Arial"/>
                <w:lang w:eastAsia="lv-LV"/>
              </w:rPr>
              <w:t xml:space="preserve"> informācija ievietota pašvaldības tīmekļvietnē www.liepaja.lv un sniegta iespējas ikvienam interesentam iesniegt savus priekšlikumus un komentārus</w:t>
            </w:r>
            <w:r>
              <w:rPr>
                <w:rFonts w:ascii="Arial" w:eastAsia="Times New Roman" w:hAnsi="Arial" w:cs="Arial"/>
                <w:lang w:eastAsia="lv-LV"/>
              </w:rPr>
              <w:t>.</w:t>
            </w:r>
            <w:r w:rsidR="007139E3">
              <w:rPr>
                <w:rFonts w:ascii="Arial" w:eastAsia="Times New Roman" w:hAnsi="Arial" w:cs="Arial"/>
                <w:lang w:eastAsia="lv-LV"/>
              </w:rPr>
              <w:t xml:space="preserve"> </w:t>
            </w:r>
          </w:p>
          <w:p w:rsidR="00D03E57" w:rsidP="004D3CDF" w14:paraId="5B53896E" w14:textId="7A8EC6A3">
            <w:pPr>
              <w:widowControl w:val="0"/>
              <w:spacing w:after="0" w:line="240" w:lineRule="auto"/>
              <w:ind w:left="85" w:right="79"/>
              <w:jc w:val="both"/>
              <w:textAlignment w:val="baseline"/>
              <w:rPr>
                <w:rFonts w:ascii="Arial" w:eastAsia="Times New Roman" w:hAnsi="Arial" w:cs="Arial"/>
                <w:lang w:eastAsia="lv-LV"/>
              </w:rPr>
            </w:pPr>
            <w:r>
              <w:rPr>
                <w:rFonts w:ascii="Arial" w:eastAsia="Times New Roman" w:hAnsi="Arial" w:cs="Arial"/>
                <w:lang w:eastAsia="lv-LV"/>
              </w:rPr>
              <w:t xml:space="preserve">     </w:t>
            </w:r>
            <w:r>
              <w:rPr>
                <w:rFonts w:ascii="Arial" w:eastAsia="Times New Roman" w:hAnsi="Arial" w:cs="Arial"/>
                <w:lang w:eastAsia="lv-LV"/>
              </w:rPr>
              <w:t>Publiskās apspriešanas laikā saņemti šādi priekšlikumi:</w:t>
            </w:r>
          </w:p>
          <w:p w:rsidR="009D50B8" w:rsidP="004D3CDF" w14:paraId="301AEE02" w14:textId="1F91E4B9">
            <w:pPr>
              <w:pStyle w:val="ListParagraph"/>
              <w:widowControl w:val="0"/>
              <w:numPr>
                <w:ilvl w:val="0"/>
                <w:numId w:val="11"/>
              </w:numPr>
              <w:spacing w:after="0" w:line="240" w:lineRule="auto"/>
              <w:ind w:left="85" w:right="79" w:firstLine="0"/>
              <w:jc w:val="both"/>
              <w:textAlignment w:val="baseline"/>
              <w:rPr>
                <w:rFonts w:ascii="Arial" w:hAnsi="Arial" w:cs="Arial"/>
              </w:rPr>
            </w:pPr>
            <w:r w:rsidRPr="009D50B8">
              <w:rPr>
                <w:rFonts w:ascii="Arial" w:eastAsia="Times New Roman" w:hAnsi="Arial" w:cs="Arial"/>
                <w:lang w:eastAsia="lv-LV"/>
              </w:rPr>
              <w:t>5.3. apakšpunktu izteikt šādā redakcijā</w:t>
            </w:r>
            <w:r>
              <w:rPr>
                <w:rFonts w:ascii="Arial" w:eastAsia="Times New Roman" w:hAnsi="Arial" w:cs="Arial"/>
                <w:lang w:eastAsia="lv-LV"/>
              </w:rPr>
              <w:t>:</w:t>
            </w:r>
            <w:r w:rsidRPr="009D50B8">
              <w:rPr>
                <w:rFonts w:ascii="Arial" w:eastAsia="Times New Roman" w:hAnsi="Arial" w:cs="Arial"/>
                <w:lang w:eastAsia="lv-LV"/>
              </w:rPr>
              <w:t xml:space="preserve"> “</w:t>
            </w:r>
            <w:r w:rsidRPr="009D50B8">
              <w:rPr>
                <w:rFonts w:ascii="Arial" w:hAnsi="Arial" w:cs="Arial"/>
              </w:rPr>
              <w:t>Braukt ar nereģistrētiem kuģošanas līdzekļiem, kuru reģistrāciju paredz 2008.</w:t>
            </w:r>
            <w:r>
              <w:rPr>
                <w:rFonts w:ascii="Arial" w:hAnsi="Arial" w:cs="Arial"/>
              </w:rPr>
              <w:t> </w:t>
            </w:r>
            <w:r w:rsidRPr="009D50B8">
              <w:rPr>
                <w:rFonts w:ascii="Arial" w:hAnsi="Arial" w:cs="Arial"/>
              </w:rPr>
              <w:t>gada 25.</w:t>
            </w:r>
            <w:r>
              <w:rPr>
                <w:rFonts w:ascii="Arial" w:hAnsi="Arial" w:cs="Arial"/>
              </w:rPr>
              <w:t> </w:t>
            </w:r>
            <w:r w:rsidRPr="009D50B8">
              <w:rPr>
                <w:rFonts w:ascii="Arial" w:hAnsi="Arial" w:cs="Arial"/>
              </w:rPr>
              <w:t>marta Ministru kabineta noteikumi  Nr.213 “Ceļu satiksmes drošības direkcijā reģistrējamo kuģošanas līdzekļu reģistrācijas kārtība”.</w:t>
            </w:r>
          </w:p>
          <w:p w:rsidR="00D03E57" w:rsidP="004D3CDF" w14:paraId="4A81E96B" w14:textId="5FB10935">
            <w:pPr>
              <w:pStyle w:val="ListParagraph"/>
              <w:widowControl w:val="0"/>
              <w:spacing w:after="0" w:line="240" w:lineRule="auto"/>
              <w:ind w:left="85" w:right="79"/>
              <w:jc w:val="both"/>
              <w:textAlignment w:val="baseline"/>
              <w:rPr>
                <w:rFonts w:ascii="Arial" w:hAnsi="Arial" w:cs="Arial"/>
              </w:rPr>
            </w:pPr>
            <w:r>
              <w:rPr>
                <w:rFonts w:ascii="Arial" w:hAnsi="Arial" w:cs="Arial"/>
              </w:rPr>
              <w:t xml:space="preserve">     </w:t>
            </w:r>
            <w:r w:rsidRPr="009D50B8">
              <w:rPr>
                <w:rFonts w:ascii="Arial" w:hAnsi="Arial" w:cs="Arial"/>
              </w:rPr>
              <w:t>Priekšlikums ņemts vērā</w:t>
            </w:r>
            <w:r w:rsidR="009D50B8">
              <w:rPr>
                <w:rFonts w:ascii="Arial" w:hAnsi="Arial" w:cs="Arial"/>
              </w:rPr>
              <w:t>.</w:t>
            </w:r>
          </w:p>
          <w:p w:rsidR="00A37B93" w:rsidRPr="00A37B93" w:rsidP="004D3CDF" w14:paraId="187B54AC" w14:textId="77777777">
            <w:pPr>
              <w:pStyle w:val="ListParagraph"/>
              <w:widowControl w:val="0"/>
              <w:spacing w:after="0" w:line="240" w:lineRule="auto"/>
              <w:ind w:left="85" w:right="79"/>
              <w:jc w:val="both"/>
              <w:textAlignment w:val="baseline"/>
              <w:rPr>
                <w:rFonts w:ascii="Arial" w:hAnsi="Arial" w:cs="Arial"/>
                <w:sz w:val="12"/>
                <w:szCs w:val="12"/>
              </w:rPr>
            </w:pPr>
          </w:p>
          <w:p w:rsidR="008A6AC9" w:rsidP="004D3CDF" w14:paraId="1D7E1681" w14:textId="77777777">
            <w:pPr>
              <w:pStyle w:val="ListParagraph"/>
              <w:numPr>
                <w:ilvl w:val="0"/>
                <w:numId w:val="11"/>
              </w:numPr>
              <w:spacing w:after="0" w:line="240" w:lineRule="auto"/>
              <w:ind w:left="85" w:right="79" w:firstLine="0"/>
              <w:jc w:val="both"/>
              <w:rPr>
                <w:rFonts w:ascii="Arial" w:hAnsi="Arial" w:cs="Arial"/>
              </w:rPr>
            </w:pPr>
            <w:r w:rsidRPr="008A6AC9">
              <w:rPr>
                <w:rFonts w:ascii="Arial" w:hAnsi="Arial" w:cs="Arial"/>
              </w:rPr>
              <w:t>Ierobežot motorlaivu un ūdens motociklu pārvietošanās ātrumu posmā no biedrības</w:t>
            </w:r>
            <w:r w:rsidRPr="008A6AC9" w:rsidR="009D50B8">
              <w:rPr>
                <w:rFonts w:ascii="Arial" w:hAnsi="Arial" w:cs="Arial"/>
              </w:rPr>
              <w:t xml:space="preserve"> “</w:t>
            </w:r>
            <w:r w:rsidRPr="008A6AC9">
              <w:rPr>
                <w:rFonts w:ascii="Arial" w:hAnsi="Arial" w:cs="Arial"/>
              </w:rPr>
              <w:t>Olimps 1</w:t>
            </w:r>
            <w:r w:rsidRPr="008A6AC9" w:rsidR="009D50B8">
              <w:rPr>
                <w:rFonts w:ascii="Arial" w:hAnsi="Arial" w:cs="Arial"/>
              </w:rPr>
              <w:t>”</w:t>
            </w:r>
            <w:r w:rsidRPr="008A6AC9">
              <w:rPr>
                <w:rFonts w:ascii="Arial" w:hAnsi="Arial" w:cs="Arial"/>
              </w:rPr>
              <w:t xml:space="preserve"> līdz Tramvaja tilta</w:t>
            </w:r>
            <w:r w:rsidRPr="008A6AC9" w:rsidR="009703CE">
              <w:rPr>
                <w:rFonts w:ascii="Arial" w:hAnsi="Arial" w:cs="Arial"/>
              </w:rPr>
              <w:t>m</w:t>
            </w:r>
            <w:r w:rsidRPr="008A6AC9">
              <w:rPr>
                <w:rFonts w:ascii="Arial" w:hAnsi="Arial" w:cs="Arial"/>
              </w:rPr>
              <w:t xml:space="preserve"> laika posmā no </w:t>
            </w:r>
            <w:r w:rsidRPr="008A6AC9" w:rsidR="009D50B8">
              <w:rPr>
                <w:rFonts w:ascii="Arial" w:hAnsi="Arial" w:cs="Arial"/>
              </w:rPr>
              <w:t xml:space="preserve">1. maija līdz </w:t>
            </w:r>
            <w:r w:rsidRPr="008A6AC9">
              <w:rPr>
                <w:rFonts w:ascii="Arial" w:hAnsi="Arial" w:cs="Arial"/>
              </w:rPr>
              <w:t xml:space="preserve">                                     </w:t>
            </w:r>
            <w:r w:rsidRPr="008A6AC9">
              <w:rPr>
                <w:rFonts w:ascii="Arial" w:hAnsi="Arial" w:cs="Arial"/>
              </w:rPr>
              <w:t>30.</w:t>
            </w:r>
            <w:r w:rsidRPr="008A6AC9" w:rsidR="009703CE">
              <w:rPr>
                <w:rFonts w:ascii="Arial" w:hAnsi="Arial" w:cs="Arial"/>
              </w:rPr>
              <w:t xml:space="preserve"> </w:t>
            </w:r>
            <w:r w:rsidRPr="008A6AC9" w:rsidR="009D50B8">
              <w:rPr>
                <w:rFonts w:ascii="Arial" w:hAnsi="Arial" w:cs="Arial"/>
              </w:rPr>
              <w:t>septembrim.</w:t>
            </w:r>
            <w:r w:rsidRPr="008A6AC9">
              <w:rPr>
                <w:rFonts w:ascii="Arial" w:hAnsi="Arial" w:cs="Arial"/>
              </w:rPr>
              <w:t xml:space="preserve"> Ja  nepieciešams pārvietoties lielā ātrumā, ierosinu izveidot vēl vienu kuģu ceļu apkārt Atteku salai, lai novērstu sadursmes riskus bērniem, jauniešiem, kuri apgūst </w:t>
            </w:r>
            <w:r w:rsidRPr="008A6AC9">
              <w:rPr>
                <w:rFonts w:ascii="Arial" w:hAnsi="Arial" w:cs="Arial"/>
              </w:rPr>
              <w:t>supošanas</w:t>
            </w:r>
            <w:r w:rsidRPr="008A6AC9">
              <w:rPr>
                <w:rFonts w:ascii="Arial" w:hAnsi="Arial" w:cs="Arial"/>
              </w:rPr>
              <w:t xml:space="preserve"> prasmes, burāšanu, airēšanu ap Attek</w:t>
            </w:r>
            <w:r w:rsidRPr="008A6AC9" w:rsidR="009D50B8">
              <w:rPr>
                <w:rFonts w:ascii="Arial" w:hAnsi="Arial" w:cs="Arial"/>
              </w:rPr>
              <w:t>u</w:t>
            </w:r>
            <w:r w:rsidRPr="008A6AC9">
              <w:rPr>
                <w:rFonts w:ascii="Arial" w:hAnsi="Arial" w:cs="Arial"/>
              </w:rPr>
              <w:t xml:space="preserve"> salu. Kā arī šaurā vieta starp Atteku salu un promenādi tiek aktīvi izmantota no atpūtnieku puses, kuri pārvietojas ar nomas ūdens velosipēdiem un airu laivām. Vēlamais ātrums būtu 5</w:t>
            </w:r>
            <w:r w:rsidRPr="008A6AC9">
              <w:rPr>
                <w:rFonts w:ascii="Arial" w:hAnsi="Arial" w:cs="Arial"/>
              </w:rPr>
              <w:t xml:space="preserve"> </w:t>
            </w:r>
            <w:r w:rsidRPr="008A6AC9">
              <w:rPr>
                <w:rFonts w:ascii="Arial" w:hAnsi="Arial" w:cs="Arial"/>
              </w:rPr>
              <w:t xml:space="preserve">km/h, lai novērstu traģēdijas ar letālām sekām. </w:t>
            </w:r>
          </w:p>
          <w:p w:rsidR="00D03E57" w:rsidP="004D3CDF" w14:paraId="7593A259" w14:textId="307AC176">
            <w:pPr>
              <w:spacing w:after="0" w:line="240" w:lineRule="auto"/>
              <w:ind w:left="85" w:right="79"/>
              <w:jc w:val="both"/>
              <w:rPr>
                <w:rFonts w:ascii="Arial" w:hAnsi="Arial" w:cs="Arial"/>
                <w:shd w:val="clear" w:color="auto" w:fill="FFFFFF"/>
              </w:rPr>
            </w:pPr>
            <w:r>
              <w:rPr>
                <w:rFonts w:ascii="Arial" w:hAnsi="Arial" w:cs="Arial"/>
              </w:rPr>
              <w:t xml:space="preserve">     </w:t>
            </w:r>
            <w:r w:rsidRPr="008A6AC9" w:rsidR="00C71A00">
              <w:rPr>
                <w:rFonts w:ascii="Arial" w:hAnsi="Arial" w:cs="Arial"/>
              </w:rPr>
              <w:t>Priekšlikums netiek iekļauts saistošajos noteikumos, jo</w:t>
            </w:r>
            <w:r w:rsidRPr="008A6AC9">
              <w:rPr>
                <w:rFonts w:ascii="Arial" w:hAnsi="Arial" w:cs="Arial"/>
              </w:rPr>
              <w:t xml:space="preserve"> </w:t>
            </w:r>
            <w:r w:rsidRPr="008A6AC9" w:rsidR="00C71A00">
              <w:rPr>
                <w:rFonts w:ascii="Arial" w:hAnsi="Arial" w:cs="Arial"/>
              </w:rPr>
              <w:t>p</w:t>
            </w:r>
            <w:r w:rsidRPr="008A6AC9">
              <w:rPr>
                <w:rFonts w:ascii="Arial" w:hAnsi="Arial" w:cs="Arial"/>
                <w:shd w:val="clear" w:color="auto" w:fill="FFFFFF"/>
              </w:rPr>
              <w:t xml:space="preserve">ārvietošanās ātrumu pa ūdensobjektiem ar kuģošanas un citiem peldošiem līdzekļiem nosaka Ministru </w:t>
            </w:r>
            <w:r w:rsidRPr="008A6AC9" w:rsidR="00EB43DB">
              <w:rPr>
                <w:rFonts w:ascii="Arial" w:hAnsi="Arial" w:cs="Arial"/>
                <w:shd w:val="clear" w:color="auto" w:fill="FFFFFF"/>
              </w:rPr>
              <w:t>k</w:t>
            </w:r>
            <w:r w:rsidRPr="008A6AC9">
              <w:rPr>
                <w:rFonts w:ascii="Arial" w:hAnsi="Arial" w:cs="Arial"/>
                <w:shd w:val="clear" w:color="auto" w:fill="FFFFFF"/>
              </w:rPr>
              <w:t>abineta 2013.</w:t>
            </w:r>
            <w:r w:rsidRPr="008A6AC9" w:rsidR="0020370D">
              <w:rPr>
                <w:rFonts w:ascii="Arial" w:hAnsi="Arial" w:cs="Arial"/>
                <w:shd w:val="clear" w:color="auto" w:fill="FFFFFF"/>
              </w:rPr>
              <w:t xml:space="preserve"> </w:t>
            </w:r>
            <w:r w:rsidRPr="008A6AC9">
              <w:rPr>
                <w:rFonts w:ascii="Arial" w:hAnsi="Arial" w:cs="Arial"/>
                <w:shd w:val="clear" w:color="auto" w:fill="FFFFFF"/>
              </w:rPr>
              <w:t>gada 3.</w:t>
            </w:r>
            <w:r w:rsidRPr="008A6AC9" w:rsidR="0020370D">
              <w:rPr>
                <w:rFonts w:ascii="Arial" w:hAnsi="Arial" w:cs="Arial"/>
                <w:shd w:val="clear" w:color="auto" w:fill="FFFFFF"/>
              </w:rPr>
              <w:t xml:space="preserve"> </w:t>
            </w:r>
            <w:r w:rsidRPr="008A6AC9">
              <w:rPr>
                <w:rFonts w:ascii="Arial" w:hAnsi="Arial" w:cs="Arial"/>
                <w:shd w:val="clear" w:color="auto" w:fill="FFFFFF"/>
              </w:rPr>
              <w:t>janvāra noteikumi Nr.5 “Dabas lieguma “Liepājas ezers” individuālie aizsardzības un izmantošanas noteikumi”.</w:t>
            </w:r>
          </w:p>
          <w:p w:rsidR="00A37B93" w:rsidRPr="00A37B93" w:rsidP="004D3CDF" w14:paraId="23C06C96" w14:textId="77777777">
            <w:pPr>
              <w:spacing w:after="0" w:line="240" w:lineRule="auto"/>
              <w:ind w:left="85" w:right="79"/>
              <w:jc w:val="both"/>
              <w:rPr>
                <w:rFonts w:ascii="Arial" w:hAnsi="Arial" w:cs="Arial"/>
                <w:sz w:val="12"/>
                <w:szCs w:val="12"/>
              </w:rPr>
            </w:pPr>
          </w:p>
          <w:p w:rsidR="00A37B93" w:rsidP="004D3CDF" w14:paraId="16874A85" w14:textId="77777777">
            <w:pPr>
              <w:pStyle w:val="ListParagraph"/>
              <w:numPr>
                <w:ilvl w:val="0"/>
                <w:numId w:val="11"/>
              </w:numPr>
              <w:spacing w:after="0" w:line="240" w:lineRule="auto"/>
              <w:ind w:left="85" w:right="79" w:firstLine="0"/>
              <w:jc w:val="both"/>
              <w:rPr>
                <w:rFonts w:ascii="Arial" w:hAnsi="Arial" w:cs="Arial"/>
              </w:rPr>
            </w:pPr>
            <w:r w:rsidRPr="0020370D">
              <w:rPr>
                <w:rFonts w:ascii="Arial" w:hAnsi="Arial" w:cs="Arial"/>
              </w:rPr>
              <w:t xml:space="preserve">Ir jāuzstāda jaunas navigācijas zīmes ar ātruma ierobežojumu. </w:t>
            </w:r>
          </w:p>
          <w:p w:rsidR="00D03E57" w:rsidRPr="00A37B93" w:rsidP="00A37B93" w14:paraId="085CDC25" w14:textId="18607CAE">
            <w:pPr>
              <w:spacing w:after="0" w:line="240" w:lineRule="auto"/>
              <w:ind w:left="85" w:right="79"/>
              <w:jc w:val="both"/>
              <w:rPr>
                <w:rFonts w:ascii="Arial" w:hAnsi="Arial" w:cs="Arial"/>
              </w:rPr>
            </w:pPr>
            <w:r w:rsidRPr="00A37B93">
              <w:rPr>
                <w:rFonts w:ascii="Arial" w:hAnsi="Arial" w:cs="Arial"/>
              </w:rPr>
              <w:t xml:space="preserve">     </w:t>
            </w:r>
            <w:r w:rsidRPr="00A37B93" w:rsidR="00C71A00">
              <w:rPr>
                <w:rFonts w:ascii="Arial" w:hAnsi="Arial" w:cs="Arial"/>
              </w:rPr>
              <w:t xml:space="preserve">Priekšlikums netiek iekļauts saistošajos noteikumos, jo navigācijas zīmju uzstādīšana ir apsaimniekošanas jautājums un </w:t>
            </w:r>
            <w:r w:rsidRPr="00A37B93" w:rsidR="00EB43DB">
              <w:rPr>
                <w:rFonts w:ascii="Arial" w:hAnsi="Arial" w:cs="Arial"/>
              </w:rPr>
              <w:t xml:space="preserve">tā </w:t>
            </w:r>
            <w:r w:rsidRPr="00A37B93" w:rsidR="00C71A00">
              <w:rPr>
                <w:rFonts w:ascii="Arial" w:hAnsi="Arial" w:cs="Arial"/>
              </w:rPr>
              <w:t>netiek regulēt</w:t>
            </w:r>
            <w:r w:rsidRPr="00A37B93" w:rsidR="00EB43DB">
              <w:rPr>
                <w:rFonts w:ascii="Arial" w:hAnsi="Arial" w:cs="Arial"/>
              </w:rPr>
              <w:t>a</w:t>
            </w:r>
            <w:r w:rsidRPr="00A37B93" w:rsidR="00C71A00">
              <w:rPr>
                <w:rFonts w:ascii="Arial" w:hAnsi="Arial" w:cs="Arial"/>
              </w:rPr>
              <w:t xml:space="preserve"> ar saistošajiem noteikumiem. </w:t>
            </w:r>
          </w:p>
          <w:p w:rsidR="0020370D" w:rsidRPr="008A6AC9" w:rsidP="004D3CDF" w14:paraId="54971BE7" w14:textId="77777777">
            <w:pPr>
              <w:pStyle w:val="ListParagraph"/>
              <w:spacing w:after="0" w:line="240" w:lineRule="auto"/>
              <w:ind w:left="85" w:right="79"/>
              <w:jc w:val="both"/>
              <w:rPr>
                <w:rFonts w:ascii="Arial" w:hAnsi="Arial" w:cs="Arial"/>
                <w:sz w:val="16"/>
                <w:szCs w:val="16"/>
              </w:rPr>
            </w:pPr>
          </w:p>
          <w:p w:rsidR="0020370D" w:rsidP="004D3CDF" w14:paraId="01113A71" w14:textId="77777777">
            <w:pPr>
              <w:pStyle w:val="ListParagraph"/>
              <w:numPr>
                <w:ilvl w:val="0"/>
                <w:numId w:val="11"/>
              </w:numPr>
              <w:spacing w:after="0" w:line="240" w:lineRule="auto"/>
              <w:ind w:left="85" w:right="79" w:firstLine="0"/>
              <w:jc w:val="both"/>
              <w:rPr>
                <w:rFonts w:ascii="Arial" w:hAnsi="Arial" w:cs="Arial"/>
              </w:rPr>
            </w:pPr>
            <w:r w:rsidRPr="0020370D">
              <w:rPr>
                <w:rFonts w:ascii="Arial" w:hAnsi="Arial" w:cs="Arial"/>
              </w:rPr>
              <w:t>Atjaunot navigācijas zīmi par viļņu veidošanas ierobežojumu, jo no motorlaivām tiek taisīti viļņi, kuri lauž aprīkojumu un inventāru apkārt esošajām biedrībām.</w:t>
            </w:r>
          </w:p>
          <w:p w:rsidR="00D03E57" w:rsidRPr="0020370D" w:rsidP="004D3CDF" w14:paraId="1903CF49" w14:textId="57F1CE5C">
            <w:pPr>
              <w:pStyle w:val="ListParagraph"/>
              <w:spacing w:after="0" w:line="240" w:lineRule="auto"/>
              <w:ind w:left="85" w:right="79"/>
              <w:jc w:val="both"/>
              <w:rPr>
                <w:rFonts w:ascii="Arial" w:hAnsi="Arial" w:cs="Arial"/>
              </w:rPr>
            </w:pPr>
            <w:r>
              <w:rPr>
                <w:rFonts w:ascii="Arial" w:hAnsi="Arial" w:cs="Arial"/>
              </w:rPr>
              <w:t xml:space="preserve">     </w:t>
            </w:r>
            <w:r w:rsidRPr="0020370D" w:rsidR="00C71A00">
              <w:rPr>
                <w:rFonts w:ascii="Arial" w:hAnsi="Arial" w:cs="Arial"/>
              </w:rPr>
              <w:t xml:space="preserve">Priekšlikums netiek iekļauts saistošajos noteikumos, jo navigācijas zīmju uzstādīšana ir apsaimniekošanas jautājums un </w:t>
            </w:r>
            <w:r w:rsidR="00EB43DB">
              <w:rPr>
                <w:rFonts w:ascii="Arial" w:hAnsi="Arial" w:cs="Arial"/>
              </w:rPr>
              <w:t xml:space="preserve">tā </w:t>
            </w:r>
            <w:r w:rsidRPr="0020370D" w:rsidR="00C71A00">
              <w:rPr>
                <w:rFonts w:ascii="Arial" w:hAnsi="Arial" w:cs="Arial"/>
              </w:rPr>
              <w:t xml:space="preserve">netiek regulēta ar saistošajiem noteikumiem. </w:t>
            </w:r>
          </w:p>
          <w:p w:rsidR="004D3CDF" w:rsidRPr="004D3CDF" w:rsidP="004D3CDF" w14:paraId="2C6E056A" w14:textId="77777777">
            <w:pPr>
              <w:widowControl w:val="0"/>
              <w:tabs>
                <w:tab w:val="left" w:pos="5191"/>
              </w:tabs>
              <w:spacing w:after="0" w:line="240" w:lineRule="auto"/>
              <w:ind w:left="85" w:right="79"/>
              <w:jc w:val="both"/>
              <w:textAlignment w:val="baseline"/>
              <w:rPr>
                <w:rFonts w:ascii="Arial" w:eastAsia="Times New Roman" w:hAnsi="Arial" w:cs="Arial"/>
                <w:sz w:val="12"/>
                <w:szCs w:val="12"/>
                <w:lang w:eastAsia="lv-LV"/>
              </w:rPr>
            </w:pPr>
            <w:r>
              <w:rPr>
                <w:rFonts w:ascii="Arial" w:eastAsia="Times New Roman" w:hAnsi="Arial" w:cs="Arial"/>
                <w:lang w:eastAsia="lv-LV"/>
              </w:rPr>
              <w:t xml:space="preserve">     </w:t>
            </w:r>
          </w:p>
          <w:p w:rsidR="007139E3" w:rsidP="004D3CDF" w14:paraId="381F9A3B" w14:textId="595D8798">
            <w:pPr>
              <w:widowControl w:val="0"/>
              <w:tabs>
                <w:tab w:val="left" w:pos="5191"/>
              </w:tabs>
              <w:spacing w:after="0" w:line="240" w:lineRule="auto"/>
              <w:ind w:left="85" w:right="79"/>
              <w:jc w:val="both"/>
              <w:textAlignment w:val="baseline"/>
              <w:rPr>
                <w:rFonts w:ascii="Arial" w:eastAsia="Times New Roman" w:hAnsi="Arial" w:cs="Arial"/>
                <w:lang w:eastAsia="lv-LV"/>
              </w:rPr>
            </w:pPr>
            <w:r>
              <w:rPr>
                <w:rFonts w:ascii="Arial" w:eastAsia="Times New Roman" w:hAnsi="Arial" w:cs="Arial"/>
                <w:lang w:eastAsia="lv-LV"/>
              </w:rPr>
              <w:t xml:space="preserve">     </w:t>
            </w:r>
            <w:r w:rsidRPr="005C1973">
              <w:rPr>
                <w:rFonts w:ascii="Arial" w:eastAsia="Times New Roman" w:hAnsi="Arial" w:cs="Arial"/>
                <w:lang w:eastAsia="lv-LV"/>
              </w:rPr>
              <w:t xml:space="preserve">Saistošie noteikumi pirms sabiedrības viedokļa </w:t>
            </w:r>
            <w:r w:rsidRPr="00E34DFC">
              <w:rPr>
                <w:rFonts w:ascii="Arial" w:eastAsia="Times New Roman" w:hAnsi="Arial" w:cs="Arial"/>
                <w:lang w:eastAsia="lv-LV"/>
              </w:rPr>
              <w:t>uzklausīšanas ir nosūtīti Latvijas Jūras administrācijai un 2024. gada</w:t>
            </w:r>
            <w:r w:rsidRPr="00E34DFC" w:rsidR="009758C4">
              <w:rPr>
                <w:rFonts w:ascii="Arial" w:eastAsia="Times New Roman" w:hAnsi="Arial" w:cs="Arial"/>
                <w:lang w:eastAsia="lv-LV"/>
              </w:rPr>
              <w:t xml:space="preserve"> </w:t>
            </w:r>
            <w:r w:rsidRPr="00E34DFC" w:rsidR="00E34DFC">
              <w:rPr>
                <w:rFonts w:ascii="Arial" w:eastAsia="Times New Roman" w:hAnsi="Arial" w:cs="Arial"/>
                <w:lang w:eastAsia="lv-LV"/>
              </w:rPr>
              <w:t>18.</w:t>
            </w:r>
            <w:r w:rsidR="00DB7312">
              <w:rPr>
                <w:rFonts w:ascii="Arial" w:eastAsia="Times New Roman" w:hAnsi="Arial" w:cs="Arial"/>
                <w:lang w:eastAsia="lv-LV"/>
              </w:rPr>
              <w:t> </w:t>
            </w:r>
            <w:r w:rsidRPr="00E34DFC" w:rsidR="00E34DFC">
              <w:rPr>
                <w:rFonts w:ascii="Arial" w:eastAsia="Times New Roman" w:hAnsi="Arial" w:cs="Arial"/>
                <w:lang w:eastAsia="lv-LV"/>
              </w:rPr>
              <w:t>aprīlī</w:t>
            </w:r>
            <w:r w:rsidRPr="00E34DFC" w:rsidR="009758C4">
              <w:rPr>
                <w:rFonts w:ascii="Arial" w:eastAsia="Times New Roman" w:hAnsi="Arial" w:cs="Arial"/>
                <w:lang w:eastAsia="lv-LV"/>
              </w:rPr>
              <w:t xml:space="preserve"> </w:t>
            </w:r>
            <w:r w:rsidRPr="00E34DFC">
              <w:rPr>
                <w:rFonts w:ascii="Arial" w:eastAsia="Times New Roman" w:hAnsi="Arial" w:cs="Arial"/>
                <w:lang w:eastAsia="lv-LV"/>
              </w:rPr>
              <w:t>ir saņemt</w:t>
            </w:r>
            <w:r w:rsidRPr="00E34DFC" w:rsidR="00341803">
              <w:rPr>
                <w:rFonts w:ascii="Arial" w:eastAsia="Times New Roman" w:hAnsi="Arial" w:cs="Arial"/>
                <w:lang w:eastAsia="lv-LV"/>
              </w:rPr>
              <w:t>s</w:t>
            </w:r>
            <w:r w:rsidRPr="00E34DFC">
              <w:rPr>
                <w:rFonts w:ascii="Arial" w:eastAsia="Times New Roman" w:hAnsi="Arial" w:cs="Arial"/>
                <w:lang w:eastAsia="lv-LV"/>
              </w:rPr>
              <w:t xml:space="preserve"> atzinums</w:t>
            </w:r>
            <w:r w:rsidR="00E34DFC">
              <w:rPr>
                <w:rFonts w:ascii="Arial" w:eastAsia="Times New Roman" w:hAnsi="Arial" w:cs="Arial"/>
                <w:lang w:eastAsia="lv-LV"/>
              </w:rPr>
              <w:t xml:space="preserve"> par noteikumu saskaņošanu bez iebildumiem un priekšlikumiem.</w:t>
            </w:r>
          </w:p>
          <w:p w:rsidR="0020370D" w:rsidRPr="008A6AC9" w:rsidP="00EB2DC2" w14:paraId="6CE6E3FE" w14:textId="77777777">
            <w:pPr>
              <w:widowControl w:val="0"/>
              <w:tabs>
                <w:tab w:val="left" w:pos="5739"/>
              </w:tabs>
              <w:spacing w:after="0" w:line="240" w:lineRule="auto"/>
              <w:ind w:left="85" w:right="82"/>
              <w:jc w:val="both"/>
              <w:textAlignment w:val="baseline"/>
              <w:rPr>
                <w:rFonts w:ascii="Arial" w:eastAsia="Times New Roman" w:hAnsi="Arial" w:cs="Arial"/>
                <w:sz w:val="12"/>
                <w:szCs w:val="12"/>
                <w:lang w:eastAsia="lv-LV"/>
              </w:rPr>
            </w:pPr>
          </w:p>
          <w:p w:rsidR="00E34DFC" w:rsidRPr="00774069" w:rsidP="00EB2DC2" w14:paraId="12882D7B" w14:textId="441570B4">
            <w:pPr>
              <w:widowControl w:val="0"/>
              <w:spacing w:after="0" w:line="240" w:lineRule="auto"/>
              <w:ind w:left="85" w:right="82"/>
              <w:jc w:val="both"/>
              <w:textAlignment w:val="baseline"/>
              <w:rPr>
                <w:rFonts w:ascii="Arial" w:eastAsia="Times New Roman" w:hAnsi="Arial" w:cs="Arial"/>
                <w:lang w:eastAsia="lv-LV"/>
              </w:rPr>
            </w:pPr>
          </w:p>
        </w:tc>
      </w:tr>
    </w:tbl>
    <w:p w:rsidR="00774069" w:rsidP="00774069" w14:paraId="05E4CD9C" w14:textId="77777777">
      <w:pPr>
        <w:spacing w:after="0" w:line="240" w:lineRule="auto"/>
        <w:ind w:right="-199"/>
        <w:rPr>
          <w:rFonts w:ascii="Arial" w:hAnsi="Arial" w:cs="Arial"/>
        </w:rPr>
      </w:pPr>
    </w:p>
    <w:p w:rsidR="008A6AC9" w:rsidRPr="008A6AC9" w:rsidP="00774069" w14:paraId="0DAD5941" w14:textId="77777777">
      <w:pPr>
        <w:spacing w:after="0" w:line="240" w:lineRule="auto"/>
        <w:ind w:right="-199"/>
        <w:rPr>
          <w:rFonts w:ascii="Arial" w:hAnsi="Arial" w:cs="Arial"/>
          <w:sz w:val="20"/>
          <w:szCs w:val="20"/>
        </w:rPr>
      </w:pPr>
    </w:p>
    <w:p w:rsidR="00774069" w:rsidRPr="00774069" w:rsidP="008A6AC9" w14:paraId="5E9A5988" w14:textId="7F1463EB">
      <w:pPr>
        <w:spacing w:after="0" w:line="240" w:lineRule="auto"/>
        <w:ind w:right="-199" w:hanging="142"/>
        <w:rPr>
          <w:rFonts w:ascii="Arial" w:hAnsi="Arial" w:cs="Arial"/>
        </w:rPr>
      </w:pPr>
      <w:r w:rsidRPr="00D75ADA">
        <w:rPr>
          <w:rFonts w:ascii="Arial" w:hAnsi="Arial" w:cs="Arial"/>
        </w:rPr>
        <w:t xml:space="preserve">Domes priekšsēdētājs                                                                              Gunārs </w:t>
      </w:r>
      <w:r w:rsidRPr="00D75ADA">
        <w:rPr>
          <w:rFonts w:ascii="Arial" w:hAnsi="Arial" w:cs="Arial"/>
        </w:rPr>
        <w:t>Ansi</w:t>
      </w:r>
      <w:r w:rsidR="004040D7">
        <w:rPr>
          <w:rFonts w:ascii="Arial" w:hAnsi="Arial" w:cs="Arial"/>
        </w:rPr>
        <w:t>ņš</w:t>
      </w:r>
    </w:p>
    <w:sectPr w:rsidSect="008A6AC9">
      <w:footerReference w:type="default" r:id="rId4"/>
      <w:footerReference w:type="first" r:id="rId5"/>
      <w:pgSz w:w="11906" w:h="16838"/>
      <w:pgMar w:top="993"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4C16" w14:paraId="4F7C99C9" w14:textId="77777777">
    <w:r>
      <w:t xml:space="preserve">          Šis dokuments ir parakstīts ar drošu elektronisko parakstu un satur laika zīmogu</w:t>
    </w:r>
  </w:p>
  <w:p w:rsidR="009D4C16" w14:paraId="7A248C6F"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0879F5"/>
    <w:multiLevelType w:val="multilevel"/>
    <w:tmpl w:val="EB6E61FE"/>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BC57A0"/>
    <w:multiLevelType w:val="multilevel"/>
    <w:tmpl w:val="E52C4F7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CF4B38"/>
    <w:multiLevelType w:val="hybridMultilevel"/>
    <w:tmpl w:val="C70491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BB302D9"/>
    <w:multiLevelType w:val="hybridMultilevel"/>
    <w:tmpl w:val="85989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7F451A"/>
    <w:multiLevelType w:val="multilevel"/>
    <w:tmpl w:val="4AB2EB7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283BD7"/>
    <w:multiLevelType w:val="multilevel"/>
    <w:tmpl w:val="A0EC097C"/>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1E0F6C"/>
    <w:multiLevelType w:val="multilevel"/>
    <w:tmpl w:val="1C1CDA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7B67B6"/>
    <w:multiLevelType w:val="multilevel"/>
    <w:tmpl w:val="4E68502E"/>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8909D2"/>
    <w:multiLevelType w:val="multilevel"/>
    <w:tmpl w:val="CDD4F2C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8B00E9"/>
    <w:multiLevelType w:val="multilevel"/>
    <w:tmpl w:val="E788D5E8"/>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9B0C4D"/>
    <w:multiLevelType w:val="multilevel"/>
    <w:tmpl w:val="39B0A0FA"/>
    <w:lvl w:ilvl="0">
      <w:start w:val="7"/>
      <w:numFmt w:val="decimal"/>
      <w:lvlText w:val="%1."/>
      <w:lvlJc w:val="left"/>
      <w:pPr>
        <w:ind w:left="360" w:hanging="360"/>
      </w:pPr>
      <w:rPr>
        <w:rFonts w:eastAsia="Times New Roman" w:hint="default"/>
        <w:b w:val="0"/>
      </w:rPr>
    </w:lvl>
    <w:lvl w:ilvl="1">
      <w:start w:val="1"/>
      <w:numFmt w:val="decimal"/>
      <w:lvlText w:val="%1.%2."/>
      <w:lvlJc w:val="left"/>
      <w:pPr>
        <w:ind w:left="1800" w:hanging="720"/>
      </w:pPr>
      <w:rPr>
        <w:rFonts w:eastAsia="Times New Roman" w:hint="default"/>
        <w:b w:val="0"/>
      </w:rPr>
    </w:lvl>
    <w:lvl w:ilvl="2">
      <w:start w:val="1"/>
      <w:numFmt w:val="decimal"/>
      <w:lvlText w:val="%1.%2.%3."/>
      <w:lvlJc w:val="left"/>
      <w:pPr>
        <w:ind w:left="2880" w:hanging="720"/>
      </w:pPr>
      <w:rPr>
        <w:rFonts w:eastAsia="Times New Roman" w:hint="default"/>
        <w:b w:val="0"/>
      </w:rPr>
    </w:lvl>
    <w:lvl w:ilvl="3">
      <w:start w:val="1"/>
      <w:numFmt w:val="decimal"/>
      <w:lvlText w:val="%1.%2.%3.%4."/>
      <w:lvlJc w:val="left"/>
      <w:pPr>
        <w:ind w:left="4320" w:hanging="1080"/>
      </w:pPr>
      <w:rPr>
        <w:rFonts w:eastAsia="Times New Roman" w:hint="default"/>
        <w:b w:val="0"/>
      </w:rPr>
    </w:lvl>
    <w:lvl w:ilvl="4">
      <w:start w:val="1"/>
      <w:numFmt w:val="decimal"/>
      <w:lvlText w:val="%1.%2.%3.%4.%5."/>
      <w:lvlJc w:val="left"/>
      <w:pPr>
        <w:ind w:left="5400" w:hanging="1080"/>
      </w:pPr>
      <w:rPr>
        <w:rFonts w:eastAsia="Times New Roman" w:hint="default"/>
        <w:b w:val="0"/>
      </w:rPr>
    </w:lvl>
    <w:lvl w:ilvl="5">
      <w:start w:val="1"/>
      <w:numFmt w:val="decimal"/>
      <w:lvlText w:val="%1.%2.%3.%4.%5.%6."/>
      <w:lvlJc w:val="left"/>
      <w:pPr>
        <w:ind w:left="6840" w:hanging="1440"/>
      </w:pPr>
      <w:rPr>
        <w:rFonts w:eastAsia="Times New Roman" w:hint="default"/>
        <w:b w:val="0"/>
      </w:rPr>
    </w:lvl>
    <w:lvl w:ilvl="6">
      <w:start w:val="1"/>
      <w:numFmt w:val="decimal"/>
      <w:lvlText w:val="%1.%2.%3.%4.%5.%6.%7."/>
      <w:lvlJc w:val="left"/>
      <w:pPr>
        <w:ind w:left="7920" w:hanging="1440"/>
      </w:pPr>
      <w:rPr>
        <w:rFonts w:eastAsia="Times New Roman" w:hint="default"/>
        <w:b w:val="0"/>
      </w:rPr>
    </w:lvl>
    <w:lvl w:ilvl="7">
      <w:start w:val="1"/>
      <w:numFmt w:val="decimal"/>
      <w:lvlText w:val="%1.%2.%3.%4.%5.%6.%7.%8."/>
      <w:lvlJc w:val="left"/>
      <w:pPr>
        <w:ind w:left="9360" w:hanging="1800"/>
      </w:pPr>
      <w:rPr>
        <w:rFonts w:eastAsia="Times New Roman" w:hint="default"/>
        <w:b w:val="0"/>
      </w:rPr>
    </w:lvl>
    <w:lvl w:ilvl="8">
      <w:start w:val="1"/>
      <w:numFmt w:val="decimal"/>
      <w:lvlText w:val="%1.%2.%3.%4.%5.%6.%7.%8.%9."/>
      <w:lvlJc w:val="left"/>
      <w:pPr>
        <w:ind w:left="10440" w:hanging="1800"/>
      </w:pPr>
      <w:rPr>
        <w:rFonts w:eastAsia="Times New Roman" w:hint="default"/>
        <w:b w:val="0"/>
      </w:rPr>
    </w:lvl>
  </w:abstractNum>
  <w:num w:numId="1" w16cid:durableId="1185511093">
    <w:abstractNumId w:val="1"/>
  </w:num>
  <w:num w:numId="2" w16cid:durableId="727193081">
    <w:abstractNumId w:val="5"/>
  </w:num>
  <w:num w:numId="3" w16cid:durableId="142088231">
    <w:abstractNumId w:val="4"/>
  </w:num>
  <w:num w:numId="4" w16cid:durableId="921528732">
    <w:abstractNumId w:val="7"/>
  </w:num>
  <w:num w:numId="5" w16cid:durableId="700739492">
    <w:abstractNumId w:val="9"/>
  </w:num>
  <w:num w:numId="6" w16cid:durableId="811602754">
    <w:abstractNumId w:val="6"/>
  </w:num>
  <w:num w:numId="7" w16cid:durableId="514196605">
    <w:abstractNumId w:val="0"/>
  </w:num>
  <w:num w:numId="8" w16cid:durableId="42140934">
    <w:abstractNumId w:val="8"/>
  </w:num>
  <w:num w:numId="9" w16cid:durableId="2131436701">
    <w:abstractNumId w:val="10"/>
  </w:num>
  <w:num w:numId="10" w16cid:durableId="1787501822">
    <w:abstractNumId w:val="2"/>
  </w:num>
  <w:num w:numId="11" w16cid:durableId="1560049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0F"/>
    <w:rsid w:val="00024D5C"/>
    <w:rsid w:val="000328F2"/>
    <w:rsid w:val="00056201"/>
    <w:rsid w:val="0007608C"/>
    <w:rsid w:val="00090A13"/>
    <w:rsid w:val="000A2BFB"/>
    <w:rsid w:val="000B530A"/>
    <w:rsid w:val="000E47C2"/>
    <w:rsid w:val="000E4826"/>
    <w:rsid w:val="00115907"/>
    <w:rsid w:val="001225A9"/>
    <w:rsid w:val="00123C9E"/>
    <w:rsid w:val="00141450"/>
    <w:rsid w:val="00172EEB"/>
    <w:rsid w:val="00197800"/>
    <w:rsid w:val="00197FC7"/>
    <w:rsid w:val="001B4820"/>
    <w:rsid w:val="001C242D"/>
    <w:rsid w:val="0020370D"/>
    <w:rsid w:val="002066ED"/>
    <w:rsid w:val="00231CC4"/>
    <w:rsid w:val="00231E23"/>
    <w:rsid w:val="002762F1"/>
    <w:rsid w:val="0029787E"/>
    <w:rsid w:val="002B6DC8"/>
    <w:rsid w:val="002C0EB3"/>
    <w:rsid w:val="003129A7"/>
    <w:rsid w:val="0032123C"/>
    <w:rsid w:val="00341803"/>
    <w:rsid w:val="00346CFE"/>
    <w:rsid w:val="003602EA"/>
    <w:rsid w:val="0038210F"/>
    <w:rsid w:val="003C3AA8"/>
    <w:rsid w:val="003C7444"/>
    <w:rsid w:val="003D6721"/>
    <w:rsid w:val="004040D7"/>
    <w:rsid w:val="0041590C"/>
    <w:rsid w:val="00422ECD"/>
    <w:rsid w:val="00426DF7"/>
    <w:rsid w:val="004270AD"/>
    <w:rsid w:val="00445CAE"/>
    <w:rsid w:val="004540AA"/>
    <w:rsid w:val="004576D4"/>
    <w:rsid w:val="00460662"/>
    <w:rsid w:val="004A7178"/>
    <w:rsid w:val="004B2246"/>
    <w:rsid w:val="004B67BC"/>
    <w:rsid w:val="004C5EB5"/>
    <w:rsid w:val="004D3CDF"/>
    <w:rsid w:val="004E1A4B"/>
    <w:rsid w:val="00515BD8"/>
    <w:rsid w:val="00521BD0"/>
    <w:rsid w:val="00521D4F"/>
    <w:rsid w:val="00546F77"/>
    <w:rsid w:val="005519B5"/>
    <w:rsid w:val="005560FB"/>
    <w:rsid w:val="0056369D"/>
    <w:rsid w:val="00581B6B"/>
    <w:rsid w:val="005A7F93"/>
    <w:rsid w:val="005B5857"/>
    <w:rsid w:val="005C1973"/>
    <w:rsid w:val="005D07C9"/>
    <w:rsid w:val="005D380E"/>
    <w:rsid w:val="00612C10"/>
    <w:rsid w:val="006279BF"/>
    <w:rsid w:val="006456F3"/>
    <w:rsid w:val="00660F56"/>
    <w:rsid w:val="006626A5"/>
    <w:rsid w:val="0067233B"/>
    <w:rsid w:val="0068492B"/>
    <w:rsid w:val="00687C61"/>
    <w:rsid w:val="006F1A68"/>
    <w:rsid w:val="007136CB"/>
    <w:rsid w:val="007139E3"/>
    <w:rsid w:val="00715B51"/>
    <w:rsid w:val="00723485"/>
    <w:rsid w:val="00726EF8"/>
    <w:rsid w:val="00753383"/>
    <w:rsid w:val="00774069"/>
    <w:rsid w:val="00791859"/>
    <w:rsid w:val="00802FFB"/>
    <w:rsid w:val="008241AA"/>
    <w:rsid w:val="00847E55"/>
    <w:rsid w:val="008523CE"/>
    <w:rsid w:val="00881A1F"/>
    <w:rsid w:val="008A6AC9"/>
    <w:rsid w:val="008D2875"/>
    <w:rsid w:val="008E0578"/>
    <w:rsid w:val="008E536B"/>
    <w:rsid w:val="008E5B89"/>
    <w:rsid w:val="00904805"/>
    <w:rsid w:val="00912EC5"/>
    <w:rsid w:val="00967473"/>
    <w:rsid w:val="009703CE"/>
    <w:rsid w:val="00971304"/>
    <w:rsid w:val="009715CB"/>
    <w:rsid w:val="009758C4"/>
    <w:rsid w:val="009D4C16"/>
    <w:rsid w:val="009D50B8"/>
    <w:rsid w:val="009E20EF"/>
    <w:rsid w:val="00A02BDC"/>
    <w:rsid w:val="00A37B93"/>
    <w:rsid w:val="00A557AA"/>
    <w:rsid w:val="00A63787"/>
    <w:rsid w:val="00AD7437"/>
    <w:rsid w:val="00B23F39"/>
    <w:rsid w:val="00B824ED"/>
    <w:rsid w:val="00BA3117"/>
    <w:rsid w:val="00BB0F6D"/>
    <w:rsid w:val="00C00C17"/>
    <w:rsid w:val="00C24F13"/>
    <w:rsid w:val="00C44AB2"/>
    <w:rsid w:val="00C51121"/>
    <w:rsid w:val="00C71A00"/>
    <w:rsid w:val="00CB23D7"/>
    <w:rsid w:val="00CE622E"/>
    <w:rsid w:val="00CF70CC"/>
    <w:rsid w:val="00D03E57"/>
    <w:rsid w:val="00D4498E"/>
    <w:rsid w:val="00D64CF1"/>
    <w:rsid w:val="00D75ADA"/>
    <w:rsid w:val="00D76ACE"/>
    <w:rsid w:val="00D80341"/>
    <w:rsid w:val="00DA71C0"/>
    <w:rsid w:val="00DB7312"/>
    <w:rsid w:val="00DC7A1A"/>
    <w:rsid w:val="00E34DFC"/>
    <w:rsid w:val="00E604E6"/>
    <w:rsid w:val="00EA5D9E"/>
    <w:rsid w:val="00EB2DC2"/>
    <w:rsid w:val="00EB43DB"/>
    <w:rsid w:val="00EC2275"/>
    <w:rsid w:val="00ED42D0"/>
    <w:rsid w:val="00EE12BD"/>
    <w:rsid w:val="00EF3E21"/>
    <w:rsid w:val="00F21E09"/>
    <w:rsid w:val="00F23FC9"/>
    <w:rsid w:val="00F51085"/>
    <w:rsid w:val="00F718F7"/>
    <w:rsid w:val="00F71D4F"/>
    <w:rsid w:val="00F85F6F"/>
    <w:rsid w:val="00F9305A"/>
    <w:rsid w:val="00FA50B7"/>
    <w:rsid w:val="00FC00E0"/>
    <w:rsid w:val="00FC7C8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7161130"/>
  <w15:chartTrackingRefBased/>
  <w15:docId w15:val="{43606C6F-6244-4A40-A8FD-06B5B415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774069"/>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774069"/>
  </w:style>
  <w:style w:type="paragraph" w:styleId="Footer">
    <w:name w:val="footer"/>
    <w:basedOn w:val="Normal"/>
    <w:link w:val="KjeneRakstz"/>
    <w:uiPriority w:val="99"/>
    <w:unhideWhenUsed/>
    <w:rsid w:val="00774069"/>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774069"/>
  </w:style>
  <w:style w:type="character" w:styleId="Hyperlink">
    <w:name w:val="Hyperlink"/>
    <w:basedOn w:val="DefaultParagraphFont"/>
    <w:uiPriority w:val="99"/>
    <w:unhideWhenUsed/>
    <w:rsid w:val="003D6721"/>
    <w:rPr>
      <w:color w:val="0563C1" w:themeColor="hyperlink"/>
      <w:u w:val="single"/>
    </w:rPr>
  </w:style>
  <w:style w:type="character" w:styleId="UnresolvedMention">
    <w:name w:val="Unresolved Mention"/>
    <w:basedOn w:val="DefaultParagraphFont"/>
    <w:uiPriority w:val="99"/>
    <w:semiHidden/>
    <w:unhideWhenUsed/>
    <w:rsid w:val="003D6721"/>
    <w:rPr>
      <w:color w:val="605E5C"/>
      <w:shd w:val="clear" w:color="auto" w:fill="E1DFDD"/>
    </w:rPr>
  </w:style>
  <w:style w:type="paragraph" w:styleId="ListParagraph">
    <w:name w:val="List Paragraph"/>
    <w:basedOn w:val="Normal"/>
    <w:uiPriority w:val="34"/>
    <w:qFormat/>
    <w:rsid w:val="0068492B"/>
    <w:pPr>
      <w:ind w:left="720"/>
      <w:contextualSpacing/>
    </w:pPr>
  </w:style>
  <w:style w:type="paragraph" w:styleId="Revision">
    <w:name w:val="Revision"/>
    <w:hidden/>
    <w:uiPriority w:val="99"/>
    <w:semiHidden/>
    <w:rsid w:val="00F23FC9"/>
    <w:pPr>
      <w:spacing w:after="0" w:line="240" w:lineRule="auto"/>
    </w:pPr>
  </w:style>
  <w:style w:type="character" w:styleId="CommentReference">
    <w:name w:val="annotation reference"/>
    <w:basedOn w:val="DefaultParagraphFont"/>
    <w:uiPriority w:val="99"/>
    <w:semiHidden/>
    <w:unhideWhenUsed/>
    <w:rsid w:val="00AD7437"/>
    <w:rPr>
      <w:sz w:val="16"/>
      <w:szCs w:val="16"/>
    </w:rPr>
  </w:style>
  <w:style w:type="paragraph" w:styleId="CommentText">
    <w:name w:val="annotation text"/>
    <w:basedOn w:val="Normal"/>
    <w:link w:val="KomentratekstsRakstz"/>
    <w:uiPriority w:val="99"/>
    <w:unhideWhenUsed/>
    <w:rsid w:val="00AD7437"/>
    <w:pPr>
      <w:spacing w:line="240" w:lineRule="auto"/>
    </w:pPr>
    <w:rPr>
      <w:sz w:val="20"/>
      <w:szCs w:val="20"/>
    </w:rPr>
  </w:style>
  <w:style w:type="character" w:customStyle="1" w:styleId="KomentratekstsRakstz">
    <w:name w:val="Komentāra teksts Rakstz."/>
    <w:basedOn w:val="DefaultParagraphFont"/>
    <w:link w:val="CommentText"/>
    <w:uiPriority w:val="99"/>
    <w:rsid w:val="00AD7437"/>
    <w:rPr>
      <w:sz w:val="20"/>
      <w:szCs w:val="20"/>
    </w:rPr>
  </w:style>
  <w:style w:type="paragraph" w:styleId="CommentSubject">
    <w:name w:val="annotation subject"/>
    <w:basedOn w:val="CommentText"/>
    <w:next w:val="CommentText"/>
    <w:link w:val="KomentratmaRakstz"/>
    <w:uiPriority w:val="99"/>
    <w:semiHidden/>
    <w:unhideWhenUsed/>
    <w:rsid w:val="00AD7437"/>
    <w:rPr>
      <w:b/>
      <w:bCs/>
    </w:rPr>
  </w:style>
  <w:style w:type="character" w:customStyle="1" w:styleId="KomentratmaRakstz">
    <w:name w:val="Komentāra tēma Rakstz."/>
    <w:basedOn w:val="KomentratekstsRakstz"/>
    <w:link w:val="CommentSubject"/>
    <w:uiPriority w:val="99"/>
    <w:semiHidden/>
    <w:rsid w:val="00AD74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5128</Words>
  <Characters>2923</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 - 0015</dc:creator>
  <cp:lastModifiedBy>Jolanta Valtere</cp:lastModifiedBy>
  <cp:revision>2</cp:revision>
  <cp:lastPrinted>2024-07-11T12:12:00Z</cp:lastPrinted>
  <dcterms:created xsi:type="dcterms:W3CDTF">2024-07-17T13:37:00Z</dcterms:created>
  <dcterms:modified xsi:type="dcterms:W3CDTF">2024-07-17T13:37:00Z</dcterms:modified>
</cp:coreProperties>
</file>