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1CAB" w14:textId="77777777" w:rsidR="000F232A" w:rsidRPr="001F1B62" w:rsidRDefault="000F232A" w:rsidP="002B7BA3">
      <w:pPr>
        <w:widowControl w:val="0"/>
        <w:autoSpaceDE w:val="0"/>
        <w:autoSpaceDN w:val="0"/>
        <w:adjustRightInd w:val="0"/>
        <w:rPr>
          <w:rFonts w:ascii="Arial" w:hAnsi="Arial" w:cs="Arial"/>
          <w:b/>
          <w:bCs/>
          <w:sz w:val="10"/>
          <w:szCs w:val="26"/>
        </w:rPr>
      </w:pPr>
    </w:p>
    <w:p w14:paraId="72389F4A"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0143D70E"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29DE50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6C1FF0" w14:paraId="3494530A" w14:textId="77777777" w:rsidTr="00861E77">
        <w:tc>
          <w:tcPr>
            <w:tcW w:w="4728" w:type="dxa"/>
            <w:tcBorders>
              <w:top w:val="nil"/>
              <w:left w:val="nil"/>
              <w:bottom w:val="nil"/>
              <w:right w:val="nil"/>
            </w:tcBorders>
          </w:tcPr>
          <w:p w14:paraId="1E679563"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 xml:space="preserve">.gada </w:t>
            </w:r>
            <w:r w:rsidR="00944F19">
              <w:rPr>
                <w:rFonts w:ascii="Arial" w:hAnsi="Arial" w:cs="Arial"/>
                <w:sz w:val="22"/>
                <w:szCs w:val="22"/>
              </w:rPr>
              <w:t>2</w:t>
            </w:r>
            <w:r w:rsidR="00605465">
              <w:rPr>
                <w:rFonts w:ascii="Arial" w:hAnsi="Arial" w:cs="Arial"/>
                <w:sz w:val="22"/>
                <w:szCs w:val="22"/>
              </w:rPr>
              <w:t>3</w:t>
            </w:r>
            <w:r w:rsidR="00C46445" w:rsidRPr="00333F40">
              <w:rPr>
                <w:rFonts w:ascii="Arial" w:hAnsi="Arial" w:cs="Arial"/>
                <w:sz w:val="22"/>
                <w:szCs w:val="22"/>
              </w:rPr>
              <w:t>.</w:t>
            </w:r>
            <w:r w:rsidR="00605465">
              <w:rPr>
                <w:rFonts w:ascii="Arial" w:hAnsi="Arial" w:cs="Arial"/>
                <w:sz w:val="22"/>
                <w:szCs w:val="22"/>
              </w:rPr>
              <w:t>februā</w:t>
            </w:r>
            <w:r w:rsidR="009E19C1">
              <w:rPr>
                <w:rFonts w:ascii="Arial" w:hAnsi="Arial" w:cs="Arial"/>
                <w:sz w:val="22"/>
                <w:szCs w:val="22"/>
              </w:rPr>
              <w:t>rī</w:t>
            </w:r>
          </w:p>
          <w:p w14:paraId="06DAA82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D71D6AC"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Pr="00333F40">
              <w:rPr>
                <w:rFonts w:ascii="Arial" w:hAnsi="Arial" w:cs="Arial"/>
                <w:sz w:val="22"/>
                <w:szCs w:val="22"/>
              </w:rPr>
              <w:t>Nr.</w:t>
            </w:r>
            <w:r w:rsidR="00817D2C">
              <w:rPr>
                <w:rFonts w:ascii="Arial" w:hAnsi="Arial" w:cs="Arial"/>
                <w:sz w:val="22"/>
                <w:szCs w:val="22"/>
              </w:rPr>
              <w:t>1</w:t>
            </w:r>
          </w:p>
          <w:p w14:paraId="63452EEE"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605465">
              <w:rPr>
                <w:rFonts w:ascii="Arial" w:hAnsi="Arial" w:cs="Arial"/>
                <w:sz w:val="22"/>
                <w:szCs w:val="22"/>
              </w:rPr>
              <w:t>2</w:t>
            </w:r>
            <w:r w:rsidRPr="00333F40">
              <w:rPr>
                <w:rFonts w:ascii="Arial" w:hAnsi="Arial" w:cs="Arial"/>
                <w:sz w:val="22"/>
                <w:szCs w:val="22"/>
              </w:rPr>
              <w:t>,</w:t>
            </w:r>
            <w:r w:rsidR="006B76F9" w:rsidRPr="00333F40">
              <w:rPr>
                <w:rFonts w:ascii="Arial" w:hAnsi="Arial" w:cs="Arial"/>
                <w:sz w:val="22"/>
                <w:szCs w:val="22"/>
              </w:rPr>
              <w:t xml:space="preserve"> </w:t>
            </w:r>
            <w:r w:rsidR="00817D2C">
              <w:rPr>
                <w:rFonts w:ascii="Arial" w:hAnsi="Arial" w:cs="Arial"/>
                <w:sz w:val="22"/>
                <w:szCs w:val="22"/>
              </w:rPr>
              <w:t>14</w:t>
            </w:r>
            <w:r w:rsidRPr="00333F40">
              <w:rPr>
                <w:rFonts w:ascii="Arial" w:hAnsi="Arial" w:cs="Arial"/>
                <w:sz w:val="22"/>
                <w:szCs w:val="22"/>
              </w:rPr>
              <w:t>.§)</w:t>
            </w:r>
          </w:p>
        </w:tc>
        <w:tc>
          <w:tcPr>
            <w:tcW w:w="202" w:type="dxa"/>
            <w:gridSpan w:val="2"/>
            <w:tcBorders>
              <w:top w:val="nil"/>
              <w:left w:val="nil"/>
              <w:bottom w:val="nil"/>
              <w:right w:val="nil"/>
            </w:tcBorders>
          </w:tcPr>
          <w:p w14:paraId="7026499F"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7E3432A"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6C1FF0" w14:paraId="02CEA7E7" w14:textId="77777777" w:rsidTr="00861E77">
        <w:trPr>
          <w:gridAfter w:val="3"/>
          <w:wAfter w:w="3919" w:type="dxa"/>
        </w:trPr>
        <w:tc>
          <w:tcPr>
            <w:tcW w:w="4728" w:type="dxa"/>
            <w:tcBorders>
              <w:top w:val="nil"/>
              <w:left w:val="nil"/>
              <w:bottom w:val="nil"/>
              <w:right w:val="nil"/>
            </w:tcBorders>
          </w:tcPr>
          <w:p w14:paraId="394263A0" w14:textId="77777777" w:rsidR="00817D2C" w:rsidRPr="0022663B" w:rsidRDefault="00000000" w:rsidP="00817D2C">
            <w:pPr>
              <w:rPr>
                <w:rFonts w:ascii="Arial" w:hAnsi="Arial" w:cs="Arial"/>
                <w:sz w:val="22"/>
                <w:szCs w:val="22"/>
              </w:rPr>
            </w:pPr>
            <w:r w:rsidRPr="0022663B">
              <w:rPr>
                <w:rFonts w:ascii="Arial" w:hAnsi="Arial" w:cs="Arial"/>
                <w:sz w:val="22"/>
                <w:szCs w:val="22"/>
                <w:lang w:val="lv" w:eastAsia="en-US"/>
              </w:rPr>
              <w:t>Liepājas valstspilsētas gada balva zinātnē</w:t>
            </w:r>
            <w:r w:rsidRPr="0022663B">
              <w:rPr>
                <w:rFonts w:ascii="Arial" w:hAnsi="Arial" w:cs="Arial"/>
                <w:sz w:val="22"/>
                <w:szCs w:val="22"/>
              </w:rPr>
              <w:t xml:space="preserve"> </w:t>
            </w:r>
          </w:p>
          <w:p w14:paraId="42F4C56B" w14:textId="77777777" w:rsidR="00F50AA2" w:rsidRPr="00C2565F" w:rsidRDefault="00000000" w:rsidP="00F50AA2">
            <w:pPr>
              <w:widowControl w:val="0"/>
              <w:autoSpaceDE w:val="0"/>
              <w:autoSpaceDN w:val="0"/>
              <w:adjustRightInd w:val="0"/>
              <w:ind w:left="-58"/>
              <w:rPr>
                <w:rFonts w:ascii="Arial" w:hAnsi="Arial" w:cs="Arial"/>
                <w:sz w:val="22"/>
                <w:szCs w:val="22"/>
              </w:rPr>
            </w:pPr>
            <w:r w:rsidRPr="00095191">
              <w:rPr>
                <w:rFonts w:ascii="Arial" w:hAnsi="Arial" w:cs="Arial"/>
                <w:sz w:val="22"/>
                <w:szCs w:val="22"/>
              </w:rPr>
              <w:t xml:space="preserve"> </w:t>
            </w:r>
          </w:p>
          <w:p w14:paraId="434680F9" w14:textId="77777777" w:rsidR="005D3030" w:rsidRPr="00C2565F" w:rsidRDefault="005D3030" w:rsidP="00C1354D">
            <w:pPr>
              <w:ind w:left="-60"/>
              <w:rPr>
                <w:rFonts w:ascii="Arial" w:hAnsi="Arial" w:cs="Arial"/>
                <w:sz w:val="22"/>
                <w:szCs w:val="22"/>
              </w:rPr>
            </w:pPr>
          </w:p>
        </w:tc>
      </w:tr>
      <w:tr w:rsidR="006C1FF0" w14:paraId="5069773C" w14:textId="77777777" w:rsidTr="00861E77">
        <w:trPr>
          <w:gridAfter w:val="1"/>
          <w:wAfter w:w="142" w:type="dxa"/>
        </w:trPr>
        <w:tc>
          <w:tcPr>
            <w:tcW w:w="4728" w:type="dxa"/>
            <w:tcBorders>
              <w:top w:val="nil"/>
              <w:left w:val="nil"/>
              <w:bottom w:val="nil"/>
              <w:right w:val="nil"/>
            </w:tcBorders>
          </w:tcPr>
          <w:p w14:paraId="4D0BFB6B"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FB9220C" w14:textId="77777777" w:rsidR="00333F40" w:rsidRPr="00333F40" w:rsidRDefault="00000000" w:rsidP="00817D2C">
            <w:pPr>
              <w:widowControl w:val="0"/>
              <w:autoSpaceDE w:val="0"/>
              <w:autoSpaceDN w:val="0"/>
              <w:adjustRightInd w:val="0"/>
              <w:jc w:val="both"/>
              <w:rPr>
                <w:rFonts w:ascii="Arial" w:hAnsi="Arial" w:cs="Arial"/>
                <w:sz w:val="20"/>
                <w:szCs w:val="20"/>
              </w:rPr>
            </w:pPr>
            <w:r w:rsidRPr="0022663B">
              <w:rPr>
                <w:rFonts w:ascii="Arial" w:hAnsi="Arial" w:cs="Arial"/>
                <w:sz w:val="18"/>
                <w:szCs w:val="18"/>
              </w:rPr>
              <w:t>Izdot</w:t>
            </w:r>
            <w:r w:rsidR="00042A29">
              <w:rPr>
                <w:rFonts w:ascii="Arial" w:hAnsi="Arial" w:cs="Arial"/>
                <w:sz w:val="18"/>
                <w:szCs w:val="18"/>
              </w:rPr>
              <w:t>i</w:t>
            </w:r>
            <w:r w:rsidRPr="0022663B">
              <w:rPr>
                <w:rFonts w:ascii="Arial" w:hAnsi="Arial" w:cs="Arial"/>
                <w:sz w:val="18"/>
                <w:szCs w:val="18"/>
              </w:rPr>
              <w:t xml:space="preserve"> saskaņā ar Valsts pārvaldes iekārtas likuma 73. panta pirmās daļas 4. punktu</w:t>
            </w:r>
          </w:p>
          <w:p w14:paraId="5C5BFF99" w14:textId="77777777" w:rsidR="005D3030" w:rsidRPr="001E69A8" w:rsidRDefault="005D3030" w:rsidP="00333F40">
            <w:pPr>
              <w:widowControl w:val="0"/>
              <w:autoSpaceDE w:val="0"/>
              <w:autoSpaceDN w:val="0"/>
              <w:adjustRightInd w:val="0"/>
              <w:jc w:val="both"/>
              <w:rPr>
                <w:rFonts w:ascii="Arial" w:hAnsi="Arial" w:cs="Arial"/>
                <w:sz w:val="8"/>
                <w:szCs w:val="8"/>
              </w:rPr>
            </w:pPr>
          </w:p>
        </w:tc>
      </w:tr>
    </w:tbl>
    <w:p w14:paraId="79100CCA" w14:textId="77777777" w:rsidR="00817D2C" w:rsidRPr="0022663B" w:rsidRDefault="00000000" w:rsidP="00817D2C">
      <w:pPr>
        <w:spacing w:after="160" w:line="480" w:lineRule="exact"/>
        <w:ind w:hanging="142"/>
        <w:contextualSpacing/>
        <w:jc w:val="center"/>
        <w:rPr>
          <w:rFonts w:ascii="Arial" w:hAnsi="Arial" w:cs="Arial"/>
          <w:b/>
          <w:bCs/>
          <w:sz w:val="22"/>
          <w:szCs w:val="22"/>
          <w:lang w:val="lv" w:eastAsia="en-US"/>
        </w:rPr>
      </w:pPr>
      <w:r w:rsidRPr="0022663B">
        <w:rPr>
          <w:rFonts w:ascii="Arial" w:hAnsi="Arial" w:cs="Arial"/>
          <w:b/>
          <w:bCs/>
          <w:sz w:val="22"/>
          <w:szCs w:val="22"/>
          <w:lang w:val="lv" w:eastAsia="en-US"/>
        </w:rPr>
        <w:t>I. Vispārīgie jautājumi</w:t>
      </w:r>
    </w:p>
    <w:p w14:paraId="77C792F9" w14:textId="77777777" w:rsidR="00817D2C" w:rsidRPr="00817D2C" w:rsidRDefault="00000000" w:rsidP="00817D2C">
      <w:pPr>
        <w:ind w:firstLine="720"/>
        <w:jc w:val="both"/>
        <w:rPr>
          <w:rFonts w:ascii="Arial" w:hAnsi="Arial" w:cs="Arial"/>
          <w:b/>
          <w:bCs/>
          <w:sz w:val="12"/>
          <w:szCs w:val="12"/>
        </w:rPr>
      </w:pPr>
      <w:r w:rsidRPr="0022663B">
        <w:rPr>
          <w:rFonts w:ascii="Arial" w:hAnsi="Arial" w:cs="Arial"/>
          <w:bCs/>
          <w:sz w:val="22"/>
          <w:szCs w:val="22"/>
        </w:rPr>
        <w:t xml:space="preserve"> </w:t>
      </w:r>
    </w:p>
    <w:p w14:paraId="3E5E4262"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1. Liepājas valstspilsētas (turpmāk – Liepāja) gada balva zinātnē (turpmāk </w:t>
      </w:r>
      <w:r w:rsidR="00BD2823">
        <w:rPr>
          <w:rFonts w:ascii="Arial" w:hAnsi="Arial" w:cs="Arial"/>
          <w:sz w:val="22"/>
          <w:szCs w:val="22"/>
          <w:lang w:val="lv" w:eastAsia="en-US"/>
        </w:rPr>
        <w:t xml:space="preserve">arī </w:t>
      </w:r>
      <w:r w:rsidRPr="0022663B">
        <w:rPr>
          <w:rFonts w:ascii="Arial" w:hAnsi="Arial" w:cs="Arial"/>
          <w:sz w:val="22"/>
          <w:szCs w:val="22"/>
          <w:lang w:val="lv" w:eastAsia="en-US"/>
        </w:rPr>
        <w:t>– Balva) tiek piešķirta par izcilu, nozīmīgu pētniecisko darbību, kas veicina tautsaimniecisko aktivitāti un piedāvā inovatīvus risinājumus, tādējādi stiprinot Liepāju kā spēcīgu izglītības, zinātnes un pētniecības centru ar Liepājas Universitāti (turpmāk – LiepU) kā vadošo starptautiski atzīto zinātnisko institūciju reģionā</w:t>
      </w:r>
      <w:r w:rsidRPr="0022663B">
        <w:rPr>
          <w:rFonts w:ascii="Arial" w:hAnsi="Arial" w:cs="Arial"/>
          <w:color w:val="FF0000"/>
          <w:sz w:val="22"/>
          <w:szCs w:val="22"/>
          <w:lang w:val="lv" w:eastAsia="en-US"/>
        </w:rPr>
        <w:t>.</w:t>
      </w:r>
    </w:p>
    <w:p w14:paraId="4125810B"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 Balvas piešķiršana apliecina LiepU un Liepājas valstspilsētas pašvaldības (turpmāk – Pašvaldība) abpusēji ieinteresētu sadarbību zinātniskās darbības un pētnieciskā potenciāla attīstībā.</w:t>
      </w:r>
    </w:p>
    <w:p w14:paraId="56D45BDC"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3. Balvas piešķiršanas mērķis ir atbalstīt inovatīvu pielietojamu pētījumu izstrādi un publicitāti, veicinot gan jaunu zinātnieku piesaisti Liepājai, gan esošo speciālistu profesionālo izaugsmi.</w:t>
      </w:r>
    </w:p>
    <w:p w14:paraId="2BD4F119"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4. Balvas piešķiršanai izma</w:t>
      </w:r>
      <w:r w:rsidR="00BD2823">
        <w:rPr>
          <w:rFonts w:ascii="Arial" w:hAnsi="Arial" w:cs="Arial"/>
          <w:sz w:val="22"/>
          <w:szCs w:val="22"/>
          <w:lang w:val="lv" w:eastAsia="en-US"/>
        </w:rPr>
        <w:t xml:space="preserve">ntojami </w:t>
      </w:r>
      <w:r w:rsidR="00042A29">
        <w:rPr>
          <w:rFonts w:ascii="Arial" w:hAnsi="Arial" w:cs="Arial"/>
          <w:sz w:val="22"/>
          <w:szCs w:val="22"/>
          <w:lang w:val="lv" w:eastAsia="en-US"/>
        </w:rPr>
        <w:t>P</w:t>
      </w:r>
      <w:r w:rsidR="00BD2823">
        <w:rPr>
          <w:rFonts w:ascii="Arial" w:hAnsi="Arial" w:cs="Arial"/>
          <w:sz w:val="22"/>
          <w:szCs w:val="22"/>
          <w:lang w:val="lv" w:eastAsia="en-US"/>
        </w:rPr>
        <w:t xml:space="preserve">ašvaldības </w:t>
      </w:r>
      <w:r w:rsidRPr="0022663B">
        <w:rPr>
          <w:rFonts w:ascii="Arial" w:hAnsi="Arial" w:cs="Arial"/>
          <w:sz w:val="22"/>
          <w:szCs w:val="22"/>
          <w:lang w:val="lv" w:eastAsia="en-US"/>
        </w:rPr>
        <w:t>attiecīgā gada budžetā paredzētie līdzekļi 2500 EUR apmērā.</w:t>
      </w:r>
    </w:p>
    <w:p w14:paraId="23320E52" w14:textId="77777777" w:rsidR="00817D2C" w:rsidRPr="001E69A8" w:rsidRDefault="00000000" w:rsidP="00817D2C">
      <w:pPr>
        <w:jc w:val="both"/>
        <w:rPr>
          <w:rFonts w:ascii="Arial" w:hAnsi="Arial" w:cs="Arial"/>
          <w:sz w:val="12"/>
          <w:szCs w:val="12"/>
          <w:lang w:val="lv" w:eastAsia="en-US"/>
        </w:rPr>
      </w:pPr>
      <w:r w:rsidRPr="0022663B">
        <w:rPr>
          <w:rFonts w:ascii="Arial" w:hAnsi="Arial" w:cs="Arial"/>
          <w:sz w:val="22"/>
          <w:szCs w:val="22"/>
          <w:lang w:val="lv" w:eastAsia="en-US"/>
        </w:rPr>
        <w:t xml:space="preserve"> </w:t>
      </w:r>
    </w:p>
    <w:p w14:paraId="525C2925" w14:textId="77777777" w:rsidR="00817D2C" w:rsidRPr="0022663B" w:rsidRDefault="00000000" w:rsidP="001E69A8">
      <w:pPr>
        <w:ind w:hanging="142"/>
        <w:contextualSpacing/>
        <w:jc w:val="center"/>
        <w:rPr>
          <w:rFonts w:ascii="Arial" w:hAnsi="Arial" w:cs="Arial"/>
          <w:b/>
          <w:bCs/>
          <w:sz w:val="22"/>
          <w:szCs w:val="22"/>
          <w:lang w:val="lv" w:eastAsia="en-US"/>
        </w:rPr>
      </w:pPr>
      <w:r w:rsidRPr="0022663B">
        <w:rPr>
          <w:rFonts w:ascii="Arial" w:hAnsi="Arial" w:cs="Arial"/>
          <w:b/>
          <w:bCs/>
          <w:sz w:val="22"/>
          <w:szCs w:val="22"/>
          <w:lang w:val="lv" w:eastAsia="en-US"/>
        </w:rPr>
        <w:t>II. Pretendenti</w:t>
      </w:r>
    </w:p>
    <w:p w14:paraId="34A3439D" w14:textId="77777777" w:rsidR="00817D2C" w:rsidRPr="001E69A8" w:rsidRDefault="00817D2C" w:rsidP="00817D2C">
      <w:pPr>
        <w:ind w:left="360"/>
        <w:contextualSpacing/>
        <w:rPr>
          <w:rFonts w:ascii="Arial" w:hAnsi="Arial" w:cs="Arial"/>
          <w:b/>
          <w:bCs/>
          <w:sz w:val="12"/>
          <w:szCs w:val="12"/>
          <w:lang w:val="lv" w:eastAsia="en-US"/>
        </w:rPr>
      </w:pPr>
    </w:p>
    <w:p w14:paraId="7665A956" w14:textId="77777777" w:rsidR="00817D2C" w:rsidRPr="0022663B" w:rsidRDefault="00817D2C" w:rsidP="00817D2C">
      <w:pPr>
        <w:numPr>
          <w:ilvl w:val="0"/>
          <w:numId w:val="13"/>
        </w:numPr>
        <w:contextualSpacing/>
        <w:jc w:val="both"/>
        <w:rPr>
          <w:rFonts w:ascii="Arial" w:hAnsi="Arial" w:cs="Arial"/>
          <w:vanish/>
          <w:sz w:val="22"/>
          <w:szCs w:val="22"/>
          <w:lang w:val="lv" w:eastAsia="en-US"/>
        </w:rPr>
      </w:pPr>
    </w:p>
    <w:p w14:paraId="351E3723" w14:textId="77777777" w:rsidR="00817D2C" w:rsidRPr="0022663B" w:rsidRDefault="00817D2C" w:rsidP="00817D2C">
      <w:pPr>
        <w:numPr>
          <w:ilvl w:val="0"/>
          <w:numId w:val="14"/>
        </w:numPr>
        <w:contextualSpacing/>
        <w:jc w:val="both"/>
        <w:rPr>
          <w:rFonts w:ascii="Arial" w:hAnsi="Arial" w:cs="Arial"/>
          <w:vanish/>
          <w:sz w:val="22"/>
          <w:szCs w:val="22"/>
          <w:lang w:val="lv" w:eastAsia="en-US"/>
        </w:rPr>
      </w:pPr>
    </w:p>
    <w:p w14:paraId="63360CF5" w14:textId="77777777" w:rsidR="00817D2C" w:rsidRPr="0022663B" w:rsidRDefault="00817D2C" w:rsidP="00817D2C">
      <w:pPr>
        <w:numPr>
          <w:ilvl w:val="0"/>
          <w:numId w:val="14"/>
        </w:numPr>
        <w:contextualSpacing/>
        <w:jc w:val="both"/>
        <w:rPr>
          <w:rFonts w:ascii="Arial" w:hAnsi="Arial" w:cs="Arial"/>
          <w:vanish/>
          <w:sz w:val="22"/>
          <w:szCs w:val="22"/>
          <w:lang w:val="lv" w:eastAsia="en-US"/>
        </w:rPr>
      </w:pPr>
    </w:p>
    <w:p w14:paraId="2B9C0BA4"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5. Balvai var pieteikties vai tikt izvirzīta:</w:t>
      </w:r>
    </w:p>
    <w:p w14:paraId="1C7756FD"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5.1. fiziska persona vai to grupa, kas Liepājā (t</w:t>
      </w:r>
      <w:r w:rsidR="00E15573">
        <w:rPr>
          <w:rFonts w:ascii="Arial" w:hAnsi="Arial" w:cs="Arial"/>
          <w:sz w:val="22"/>
          <w:szCs w:val="22"/>
          <w:lang w:val="lv" w:eastAsia="en-US"/>
        </w:rPr>
        <w:t xml:space="preserve">ajā </w:t>
      </w:r>
      <w:r w:rsidRPr="0022663B">
        <w:rPr>
          <w:rFonts w:ascii="Arial" w:hAnsi="Arial" w:cs="Arial"/>
          <w:sz w:val="22"/>
          <w:szCs w:val="22"/>
          <w:lang w:val="lv" w:eastAsia="en-US"/>
        </w:rPr>
        <w:t>sk</w:t>
      </w:r>
      <w:r w:rsidR="00E15573">
        <w:rPr>
          <w:rFonts w:ascii="Arial" w:hAnsi="Arial" w:cs="Arial"/>
          <w:sz w:val="22"/>
          <w:szCs w:val="22"/>
          <w:lang w:val="lv" w:eastAsia="en-US"/>
        </w:rPr>
        <w:t>aitā</w:t>
      </w:r>
      <w:r w:rsidRPr="0022663B">
        <w:rPr>
          <w:rFonts w:ascii="Arial" w:hAnsi="Arial" w:cs="Arial"/>
          <w:sz w:val="22"/>
          <w:szCs w:val="22"/>
          <w:lang w:val="lv" w:eastAsia="en-US"/>
        </w:rPr>
        <w:t xml:space="preserve"> LiepU) iepriekšējā kalendārā gadā realizējusi nozīmīgu reģionā, valstī vai starptautiski atzītu pētījumu;</w:t>
      </w:r>
    </w:p>
    <w:p w14:paraId="2950FB88"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5.2. fiziska persona vai to grupa, kas realizējusi nozīmīgu reģionā, valstī vai starptautiski atzītu pētījumu par Liepājai svarīgu tematiku, t.i., par tematiku, kas veicina zināšanās balstītu tautsaimniecisko aktivitāti vai piedāvā inovatīvus risinājumus.</w:t>
      </w:r>
    </w:p>
    <w:p w14:paraId="22CE5F28"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6. Pretendents konkursam var pieteikties pats vai to var izvirzīt cita persona, nodrošinot vērtēšanai nepieciešamo visu dokumentu iesniegšanu.</w:t>
      </w:r>
    </w:p>
    <w:p w14:paraId="622557B2"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7. Pretendents konkursam var pieteikties vai to var izvirzīt individuāli vai kā autoru kolektīvu. </w:t>
      </w:r>
    </w:p>
    <w:p w14:paraId="4DA24385" w14:textId="77777777" w:rsidR="00817D2C" w:rsidRPr="001E69A8" w:rsidRDefault="00817D2C" w:rsidP="00817D2C">
      <w:pPr>
        <w:contextualSpacing/>
        <w:jc w:val="both"/>
        <w:rPr>
          <w:rFonts w:ascii="Arial" w:hAnsi="Arial" w:cs="Arial"/>
          <w:sz w:val="10"/>
          <w:szCs w:val="10"/>
          <w:lang w:val="lv" w:eastAsia="en-US"/>
        </w:rPr>
      </w:pPr>
    </w:p>
    <w:p w14:paraId="650528D2" w14:textId="77777777" w:rsidR="00817D2C" w:rsidRPr="0022663B" w:rsidRDefault="00000000" w:rsidP="00817D2C">
      <w:pPr>
        <w:ind w:left="360" w:hanging="360"/>
        <w:contextualSpacing/>
        <w:jc w:val="center"/>
        <w:rPr>
          <w:rFonts w:ascii="Arial" w:hAnsi="Arial" w:cs="Arial"/>
          <w:b/>
          <w:bCs/>
          <w:sz w:val="22"/>
          <w:szCs w:val="22"/>
          <w:lang w:eastAsia="en-US"/>
        </w:rPr>
      </w:pPr>
      <w:r w:rsidRPr="0022663B">
        <w:rPr>
          <w:rFonts w:ascii="Arial" w:hAnsi="Arial" w:cs="Arial"/>
          <w:b/>
          <w:bCs/>
          <w:sz w:val="22"/>
          <w:szCs w:val="22"/>
          <w:lang w:eastAsia="en-US"/>
        </w:rPr>
        <w:t>III. Personas datu apstrāde</w:t>
      </w:r>
    </w:p>
    <w:p w14:paraId="11FBE286" w14:textId="77777777" w:rsidR="00817D2C" w:rsidRPr="001E69A8" w:rsidRDefault="00817D2C" w:rsidP="00817D2C">
      <w:pPr>
        <w:contextualSpacing/>
        <w:jc w:val="center"/>
        <w:rPr>
          <w:rFonts w:ascii="Arial" w:hAnsi="Arial" w:cs="Arial"/>
          <w:b/>
          <w:bCs/>
          <w:sz w:val="14"/>
          <w:szCs w:val="14"/>
          <w:lang w:eastAsia="en-US"/>
        </w:rPr>
      </w:pPr>
    </w:p>
    <w:p w14:paraId="072DE72E"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8. Pārzinis pretendentu un personu, kas izvirza pretendentus balvas saņemšanai, (datu subjekti) personas datu apstrādei ir Pašvaldība, kuras vārdā rīkojas tās iestāde “Liepājas pilsētas pašvaldības administrācija”, adrese: Rožu iela 6, Liepāja, tālrunis: 63 404 750, elektroniskā pasta adrese: pasts@liepaja.lv.</w:t>
      </w:r>
    </w:p>
    <w:p w14:paraId="070A818B"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9. Personas datu apstrādes nolūks ir Liepājas gada balvas zinātnē pretendentu izvērtēšana un pieteikumu kontrole.</w:t>
      </w:r>
    </w:p>
    <w:p w14:paraId="39185CF5"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lastRenderedPageBreak/>
        <w:t xml:space="preserve">10. Personas datu apstrādes tiesiskais pamats ir uzdevumu izpilde sabiedrības interesēs </w:t>
      </w:r>
      <w:r w:rsidRPr="0022663B">
        <w:rPr>
          <w:rFonts w:ascii="Arial" w:hAnsi="Arial" w:cs="Arial"/>
          <w:sz w:val="22"/>
          <w:szCs w:val="22"/>
          <w:lang w:val="lv" w:eastAsia="en-US"/>
        </w:rPr>
        <w:t>–</w:t>
      </w:r>
      <w:r w:rsidRPr="0022663B">
        <w:rPr>
          <w:rFonts w:ascii="Arial" w:hAnsi="Arial" w:cs="Arial"/>
          <w:sz w:val="22"/>
          <w:szCs w:val="22"/>
          <w:lang w:eastAsia="en-US"/>
        </w:rPr>
        <w:t xml:space="preserve"> atklāta un pamatota pašvaldības budžeta līdzekļu izlietojuma nodrošināšana Liepājas gada balvas zinātnē piešķiršanas procesā (Vispārīgās datu aizsardzības regulas 6. panta 1. punkta e)apakšpunkts).</w:t>
      </w:r>
    </w:p>
    <w:p w14:paraId="76B2E3F7"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11. Personas datu iespējamie saņēmēji ir Ekspertu komisija (pieteikumu vērtēšana), komisijas sekretārs (sēdes protokolēšana); IT daļa (informācijas un komunikācijas tehnoloģiju resursu administrēšana); pārziņa nolīgtie apstrādātāji (informācijas sistēmas uzturētājs); uzraudzības iestādes, citas valsts pārvaldes iestādes un tiesas likumā noteiktajos gadījumos.</w:t>
      </w:r>
    </w:p>
    <w:p w14:paraId="47E06714"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 xml:space="preserve">12. Personas dati tiks glabāti 5 gadus. </w:t>
      </w:r>
    </w:p>
    <w:p w14:paraId="06DF36EC"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13. Datu subjektiem ir tiesības:</w:t>
      </w:r>
    </w:p>
    <w:p w14:paraId="3C4AA83E"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 xml:space="preserve">13.1. pieprasīt piekļuvi saviem kā datu subjekta apstrādātajiem personas datiem, lūgt neprecīzo personas datu labošanu vai dzēšanu, iesniedzot rakstisku pamatojumu lūgumam, normatīvajos aktos noteiktajos gadījumos lūgt </w:t>
      </w:r>
      <w:r>
        <w:rPr>
          <w:rFonts w:ascii="Arial" w:hAnsi="Arial" w:cs="Arial"/>
          <w:sz w:val="22"/>
          <w:szCs w:val="22"/>
          <w:lang w:eastAsia="en-US"/>
        </w:rPr>
        <w:t>savu</w:t>
      </w:r>
      <w:r w:rsidRPr="0022663B">
        <w:rPr>
          <w:rFonts w:ascii="Arial" w:hAnsi="Arial" w:cs="Arial"/>
          <w:sz w:val="22"/>
          <w:szCs w:val="22"/>
          <w:lang w:eastAsia="en-US"/>
        </w:rPr>
        <w:t xml:space="preserve"> personas datu apstrādes ierobežošanu, kā arī iebilst pret apstrādi;</w:t>
      </w:r>
    </w:p>
    <w:p w14:paraId="17252852"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 xml:space="preserve">13.2. vērsties pie Pašvaldības personas datu aizsardzības speciālista </w:t>
      </w:r>
      <w:r w:rsidRPr="0022663B">
        <w:rPr>
          <w:rFonts w:ascii="Arial" w:hAnsi="Arial" w:cs="Arial"/>
          <w:sz w:val="22"/>
          <w:szCs w:val="22"/>
          <w:lang w:val="lv" w:eastAsia="en-US"/>
        </w:rPr>
        <w:t xml:space="preserve">–                </w:t>
      </w:r>
      <w:r w:rsidRPr="0022663B">
        <w:rPr>
          <w:rFonts w:ascii="Arial" w:hAnsi="Arial" w:cs="Arial"/>
          <w:sz w:val="22"/>
          <w:szCs w:val="22"/>
          <w:lang w:eastAsia="en-US"/>
        </w:rPr>
        <w:t xml:space="preserve"> tālr. 63422331, adrese: Rožu iela 6, Liepāja, elektroniskā pasta adrese: das@liepaja.lv;</w:t>
      </w:r>
    </w:p>
    <w:p w14:paraId="07888472"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13.3. iesniegt sūdzību par nelikumīgu personas datu apstrādi Datu valsts inspekcijā.</w:t>
      </w:r>
    </w:p>
    <w:p w14:paraId="1B4DB4CD" w14:textId="77777777" w:rsidR="00817D2C" w:rsidRPr="0022663B" w:rsidRDefault="00000000" w:rsidP="00817D2C">
      <w:pPr>
        <w:ind w:firstLine="720"/>
        <w:contextualSpacing/>
        <w:jc w:val="both"/>
        <w:rPr>
          <w:rFonts w:ascii="Arial" w:hAnsi="Arial" w:cs="Arial"/>
          <w:sz w:val="22"/>
          <w:szCs w:val="22"/>
          <w:lang w:eastAsia="en-US"/>
        </w:rPr>
      </w:pPr>
      <w:r w:rsidRPr="0022663B">
        <w:rPr>
          <w:rFonts w:ascii="Arial" w:hAnsi="Arial" w:cs="Arial"/>
          <w:sz w:val="22"/>
          <w:szCs w:val="22"/>
          <w:lang w:eastAsia="en-US"/>
        </w:rPr>
        <w:t>14. Ja pretendentu konkursam piesaka cita persona, tad tā informē pretendentu par tā personas datu apstrādi, sniedzot tam šajā sadaļā ietverto informāciju.</w:t>
      </w:r>
    </w:p>
    <w:p w14:paraId="0F1DD678" w14:textId="77777777" w:rsidR="00817D2C" w:rsidRPr="0053579B" w:rsidRDefault="00817D2C" w:rsidP="00817D2C">
      <w:pPr>
        <w:jc w:val="both"/>
        <w:rPr>
          <w:rFonts w:ascii="Arial" w:hAnsi="Arial" w:cs="Arial"/>
          <w:sz w:val="12"/>
          <w:szCs w:val="12"/>
          <w:lang w:val="lv" w:eastAsia="en-US"/>
        </w:rPr>
      </w:pPr>
    </w:p>
    <w:p w14:paraId="06B983B4" w14:textId="77777777" w:rsidR="00817D2C" w:rsidRPr="0022663B" w:rsidRDefault="00000000" w:rsidP="00817D2C">
      <w:pPr>
        <w:ind w:left="360" w:hanging="360"/>
        <w:contextualSpacing/>
        <w:jc w:val="center"/>
        <w:rPr>
          <w:rFonts w:ascii="Arial" w:hAnsi="Arial" w:cs="Arial"/>
          <w:b/>
          <w:bCs/>
          <w:sz w:val="22"/>
          <w:szCs w:val="22"/>
          <w:lang w:val="lv" w:eastAsia="en-US"/>
        </w:rPr>
      </w:pPr>
      <w:r w:rsidRPr="0022663B">
        <w:rPr>
          <w:rFonts w:ascii="Arial" w:hAnsi="Arial" w:cs="Arial"/>
          <w:b/>
          <w:bCs/>
          <w:sz w:val="22"/>
          <w:szCs w:val="22"/>
          <w:lang w:val="lv" w:eastAsia="en-US"/>
        </w:rPr>
        <w:t>IV. Balvas nominācijas</w:t>
      </w:r>
    </w:p>
    <w:p w14:paraId="15FE3628" w14:textId="77777777" w:rsidR="00817D2C" w:rsidRPr="0053579B" w:rsidRDefault="00817D2C" w:rsidP="00817D2C">
      <w:pPr>
        <w:contextualSpacing/>
        <w:jc w:val="center"/>
        <w:rPr>
          <w:rFonts w:ascii="Arial" w:hAnsi="Arial" w:cs="Arial"/>
          <w:b/>
          <w:bCs/>
          <w:sz w:val="12"/>
          <w:szCs w:val="12"/>
          <w:lang w:val="lv" w:eastAsia="en-US"/>
        </w:rPr>
      </w:pPr>
    </w:p>
    <w:p w14:paraId="547064FC" w14:textId="77777777" w:rsidR="00817D2C" w:rsidRPr="0022663B" w:rsidRDefault="00817D2C" w:rsidP="00817D2C">
      <w:pPr>
        <w:numPr>
          <w:ilvl w:val="0"/>
          <w:numId w:val="15"/>
        </w:numPr>
        <w:contextualSpacing/>
        <w:jc w:val="both"/>
        <w:rPr>
          <w:rFonts w:ascii="Arial" w:hAnsi="Arial" w:cs="Arial"/>
          <w:vanish/>
          <w:sz w:val="22"/>
          <w:szCs w:val="22"/>
          <w:lang w:val="lv" w:eastAsia="en-US"/>
        </w:rPr>
      </w:pPr>
    </w:p>
    <w:p w14:paraId="76DF0A2F" w14:textId="77777777" w:rsidR="00817D2C" w:rsidRPr="0022663B" w:rsidRDefault="00817D2C" w:rsidP="00817D2C">
      <w:pPr>
        <w:numPr>
          <w:ilvl w:val="0"/>
          <w:numId w:val="15"/>
        </w:numPr>
        <w:contextualSpacing/>
        <w:jc w:val="both"/>
        <w:rPr>
          <w:rFonts w:ascii="Arial" w:hAnsi="Arial" w:cs="Arial"/>
          <w:vanish/>
          <w:sz w:val="22"/>
          <w:szCs w:val="22"/>
          <w:lang w:val="lv" w:eastAsia="en-US"/>
        </w:rPr>
      </w:pPr>
    </w:p>
    <w:p w14:paraId="6596A9D4" w14:textId="77777777" w:rsidR="00817D2C" w:rsidRPr="0022663B" w:rsidRDefault="00817D2C" w:rsidP="00817D2C">
      <w:pPr>
        <w:numPr>
          <w:ilvl w:val="0"/>
          <w:numId w:val="15"/>
        </w:numPr>
        <w:contextualSpacing/>
        <w:jc w:val="both"/>
        <w:rPr>
          <w:rFonts w:ascii="Arial" w:hAnsi="Arial" w:cs="Arial"/>
          <w:vanish/>
          <w:sz w:val="22"/>
          <w:szCs w:val="22"/>
          <w:lang w:val="lv" w:eastAsia="en-US"/>
        </w:rPr>
      </w:pPr>
    </w:p>
    <w:p w14:paraId="5FFE147D"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15. Balvu var piešķirt par veiktu nozīmīgu zinātniski ietilpīgu darbu, kam pamatots turpmākais praktiskais izmantojums vai darba izmantošana jau notiek.</w:t>
      </w:r>
    </w:p>
    <w:p w14:paraId="3164DD85"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16. Balva var tikt piešķirta vienam vai vairākiem pretendentiem. Par precīzu balvu skaitu un finansiālo apmēru, nepārsniedzot </w:t>
      </w:r>
      <w:r>
        <w:rPr>
          <w:rFonts w:ascii="Arial" w:hAnsi="Arial" w:cs="Arial"/>
          <w:sz w:val="22"/>
          <w:szCs w:val="22"/>
          <w:lang w:val="lv" w:eastAsia="en-US"/>
        </w:rPr>
        <w:t>4</w:t>
      </w:r>
      <w:r w:rsidRPr="0022663B">
        <w:rPr>
          <w:rFonts w:ascii="Arial" w:hAnsi="Arial" w:cs="Arial"/>
          <w:sz w:val="22"/>
          <w:szCs w:val="22"/>
          <w:lang w:val="lv" w:eastAsia="en-US"/>
        </w:rPr>
        <w:t xml:space="preserve">. punktā noteikto </w:t>
      </w:r>
      <w:r>
        <w:rPr>
          <w:rFonts w:ascii="Arial" w:hAnsi="Arial" w:cs="Arial"/>
          <w:sz w:val="22"/>
          <w:szCs w:val="22"/>
          <w:lang w:val="lv" w:eastAsia="en-US"/>
        </w:rPr>
        <w:t xml:space="preserve">kopējo </w:t>
      </w:r>
      <w:r w:rsidRPr="0022663B">
        <w:rPr>
          <w:rFonts w:ascii="Arial" w:hAnsi="Arial" w:cs="Arial"/>
          <w:sz w:val="22"/>
          <w:szCs w:val="22"/>
          <w:lang w:val="lv" w:eastAsia="en-US"/>
        </w:rPr>
        <w:t>balvas apmēru, lemj Ekspertu komisija pēc pretendentu iesniegto pieteikumu izvērtēšanas.</w:t>
      </w:r>
    </w:p>
    <w:p w14:paraId="0593168E" w14:textId="77777777" w:rsidR="00817D2C" w:rsidRPr="0053579B" w:rsidRDefault="00817D2C" w:rsidP="00817D2C">
      <w:pPr>
        <w:jc w:val="both"/>
        <w:rPr>
          <w:rFonts w:ascii="Arial" w:hAnsi="Arial" w:cs="Arial"/>
          <w:sz w:val="14"/>
          <w:szCs w:val="14"/>
          <w:lang w:val="lv" w:eastAsia="en-US"/>
        </w:rPr>
      </w:pPr>
    </w:p>
    <w:p w14:paraId="76D4F3E3" w14:textId="77777777" w:rsidR="00817D2C" w:rsidRPr="0022663B" w:rsidRDefault="00000000" w:rsidP="00817D2C">
      <w:pPr>
        <w:ind w:left="360" w:hanging="360"/>
        <w:contextualSpacing/>
        <w:jc w:val="center"/>
        <w:rPr>
          <w:rFonts w:ascii="Arial" w:hAnsi="Arial" w:cs="Arial"/>
          <w:b/>
          <w:bCs/>
          <w:sz w:val="22"/>
          <w:szCs w:val="22"/>
          <w:lang w:val="lv" w:eastAsia="en-US"/>
        </w:rPr>
      </w:pPr>
      <w:r w:rsidRPr="0022663B">
        <w:rPr>
          <w:rFonts w:ascii="Arial" w:hAnsi="Arial" w:cs="Arial"/>
          <w:b/>
          <w:bCs/>
          <w:sz w:val="22"/>
          <w:szCs w:val="22"/>
          <w:lang w:val="lv" w:eastAsia="en-US"/>
        </w:rPr>
        <w:t>V. Pretendentu vērtēšana</w:t>
      </w:r>
    </w:p>
    <w:p w14:paraId="629D5568" w14:textId="77777777" w:rsidR="00817D2C" w:rsidRPr="0053579B" w:rsidRDefault="00817D2C" w:rsidP="00817D2C">
      <w:pPr>
        <w:contextualSpacing/>
        <w:jc w:val="center"/>
        <w:rPr>
          <w:rFonts w:ascii="Arial" w:hAnsi="Arial" w:cs="Arial"/>
          <w:b/>
          <w:bCs/>
          <w:sz w:val="14"/>
          <w:szCs w:val="14"/>
          <w:u w:val="single"/>
          <w:lang w:val="lv" w:eastAsia="en-US"/>
        </w:rPr>
      </w:pPr>
    </w:p>
    <w:p w14:paraId="48E2600E" w14:textId="77777777" w:rsidR="00817D2C" w:rsidRPr="0022663B" w:rsidRDefault="00817D2C" w:rsidP="00817D2C">
      <w:pPr>
        <w:numPr>
          <w:ilvl w:val="0"/>
          <w:numId w:val="16"/>
        </w:numPr>
        <w:contextualSpacing/>
        <w:jc w:val="both"/>
        <w:rPr>
          <w:rFonts w:ascii="Arial" w:hAnsi="Arial" w:cs="Arial"/>
          <w:vanish/>
          <w:sz w:val="22"/>
          <w:szCs w:val="22"/>
          <w:lang w:val="lv" w:eastAsia="en-US"/>
        </w:rPr>
      </w:pPr>
    </w:p>
    <w:p w14:paraId="2F8BDACB" w14:textId="77777777" w:rsidR="00817D2C" w:rsidRPr="0022663B" w:rsidRDefault="00817D2C" w:rsidP="00817D2C">
      <w:pPr>
        <w:numPr>
          <w:ilvl w:val="0"/>
          <w:numId w:val="16"/>
        </w:numPr>
        <w:contextualSpacing/>
        <w:jc w:val="both"/>
        <w:rPr>
          <w:rFonts w:ascii="Arial" w:hAnsi="Arial" w:cs="Arial"/>
          <w:vanish/>
          <w:sz w:val="22"/>
          <w:szCs w:val="22"/>
          <w:lang w:val="lv" w:eastAsia="en-US"/>
        </w:rPr>
      </w:pPr>
    </w:p>
    <w:p w14:paraId="23557231" w14:textId="77777777" w:rsidR="00817D2C" w:rsidRPr="0022663B" w:rsidRDefault="00817D2C" w:rsidP="00817D2C">
      <w:pPr>
        <w:numPr>
          <w:ilvl w:val="0"/>
          <w:numId w:val="16"/>
        </w:numPr>
        <w:contextualSpacing/>
        <w:jc w:val="both"/>
        <w:rPr>
          <w:rFonts w:ascii="Arial" w:hAnsi="Arial" w:cs="Arial"/>
          <w:vanish/>
          <w:sz w:val="22"/>
          <w:szCs w:val="22"/>
          <w:lang w:val="lv" w:eastAsia="en-US"/>
        </w:rPr>
      </w:pPr>
    </w:p>
    <w:p w14:paraId="200A907A" w14:textId="77777777" w:rsidR="00817D2C" w:rsidRPr="0022663B" w:rsidRDefault="00817D2C" w:rsidP="00817D2C">
      <w:pPr>
        <w:numPr>
          <w:ilvl w:val="0"/>
          <w:numId w:val="16"/>
        </w:numPr>
        <w:contextualSpacing/>
        <w:jc w:val="both"/>
        <w:rPr>
          <w:rFonts w:ascii="Arial" w:hAnsi="Arial" w:cs="Arial"/>
          <w:vanish/>
          <w:sz w:val="22"/>
          <w:szCs w:val="22"/>
          <w:lang w:val="lv" w:eastAsia="en-US"/>
        </w:rPr>
      </w:pPr>
    </w:p>
    <w:p w14:paraId="50556785"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17. Konkursam izvirzītos Balvas pretendentus un viņu pieteikumus novērtē Ekspertu komisija, ņemot vērā šādus kritērijus:</w:t>
      </w:r>
    </w:p>
    <w:p w14:paraId="777132ED"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17.1. pētniecības rezultāta ieviešanas rezultāt</w:t>
      </w:r>
      <w:r>
        <w:rPr>
          <w:rFonts w:ascii="Arial" w:hAnsi="Arial" w:cs="Arial"/>
          <w:sz w:val="22"/>
          <w:szCs w:val="22"/>
          <w:lang w:val="lv" w:eastAsia="en-US"/>
        </w:rPr>
        <w:t>us</w:t>
      </w:r>
      <w:r w:rsidRPr="0022663B">
        <w:rPr>
          <w:rFonts w:ascii="Arial" w:hAnsi="Arial" w:cs="Arial"/>
          <w:sz w:val="22"/>
          <w:szCs w:val="22"/>
          <w:lang w:val="lv" w:eastAsia="en-US"/>
        </w:rPr>
        <w:t xml:space="preserve"> vai iespējas, t</w:t>
      </w:r>
      <w:r w:rsidR="00D96F68">
        <w:rPr>
          <w:rFonts w:ascii="Arial" w:hAnsi="Arial" w:cs="Arial"/>
          <w:sz w:val="22"/>
          <w:szCs w:val="22"/>
          <w:lang w:val="lv" w:eastAsia="en-US"/>
        </w:rPr>
        <w:t>ajā</w:t>
      </w:r>
      <w:r w:rsidRPr="0022663B">
        <w:rPr>
          <w:rFonts w:ascii="Arial" w:hAnsi="Arial" w:cs="Arial"/>
          <w:sz w:val="22"/>
          <w:szCs w:val="22"/>
          <w:lang w:val="lv" w:eastAsia="en-US"/>
        </w:rPr>
        <w:t xml:space="preserve"> sk</w:t>
      </w:r>
      <w:r w:rsidR="00D96F68">
        <w:rPr>
          <w:rFonts w:ascii="Arial" w:hAnsi="Arial" w:cs="Arial"/>
          <w:sz w:val="22"/>
          <w:szCs w:val="22"/>
          <w:lang w:val="lv" w:eastAsia="en-US"/>
        </w:rPr>
        <w:t>aitā,</w:t>
      </w:r>
      <w:r w:rsidRPr="0022663B">
        <w:rPr>
          <w:rFonts w:ascii="Arial" w:hAnsi="Arial" w:cs="Arial"/>
          <w:sz w:val="22"/>
          <w:szCs w:val="22"/>
          <w:lang w:val="lv" w:eastAsia="en-US"/>
        </w:rPr>
        <w:t xml:space="preserve"> komercializācijas rezultāt</w:t>
      </w:r>
      <w:r>
        <w:rPr>
          <w:rFonts w:ascii="Arial" w:hAnsi="Arial" w:cs="Arial"/>
          <w:sz w:val="22"/>
          <w:szCs w:val="22"/>
          <w:lang w:val="lv" w:eastAsia="en-US"/>
        </w:rPr>
        <w:t>us</w:t>
      </w:r>
      <w:r w:rsidRPr="0022663B">
        <w:rPr>
          <w:rFonts w:ascii="Arial" w:hAnsi="Arial" w:cs="Arial"/>
          <w:sz w:val="22"/>
          <w:szCs w:val="22"/>
          <w:lang w:val="lv" w:eastAsia="en-US"/>
        </w:rPr>
        <w:t xml:space="preserve"> vai tās potenciāls, sabiedrības izglītošanas, iesaistes un ietekmes rezultāt</w:t>
      </w:r>
      <w:r>
        <w:rPr>
          <w:rFonts w:ascii="Arial" w:hAnsi="Arial" w:cs="Arial"/>
          <w:sz w:val="22"/>
          <w:szCs w:val="22"/>
          <w:lang w:val="lv" w:eastAsia="en-US"/>
        </w:rPr>
        <w:t>us</w:t>
      </w:r>
      <w:r w:rsidRPr="0022663B">
        <w:rPr>
          <w:rFonts w:ascii="Arial" w:hAnsi="Arial" w:cs="Arial"/>
          <w:sz w:val="22"/>
          <w:szCs w:val="22"/>
          <w:lang w:val="lv" w:eastAsia="en-US"/>
        </w:rPr>
        <w:t xml:space="preserve"> vai tās potenciāls (nozīmīgums un īstenošanas iespējas)</w:t>
      </w:r>
      <w:r>
        <w:rPr>
          <w:rFonts w:ascii="Arial" w:hAnsi="Arial" w:cs="Arial"/>
          <w:sz w:val="22"/>
          <w:szCs w:val="22"/>
          <w:lang w:val="lv" w:eastAsia="en-US"/>
        </w:rPr>
        <w:t>;</w:t>
      </w:r>
    </w:p>
    <w:p w14:paraId="4CBBB797"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17.2. pētnieciskā darba publicitāt</w:t>
      </w:r>
      <w:r>
        <w:rPr>
          <w:rFonts w:ascii="Arial" w:hAnsi="Arial" w:cs="Arial"/>
          <w:sz w:val="22"/>
          <w:szCs w:val="22"/>
          <w:lang w:val="lv" w:eastAsia="en-US"/>
        </w:rPr>
        <w:t>i</w:t>
      </w:r>
      <w:r w:rsidRPr="0022663B">
        <w:rPr>
          <w:rFonts w:ascii="Arial" w:hAnsi="Arial" w:cs="Arial"/>
          <w:sz w:val="22"/>
          <w:szCs w:val="22"/>
          <w:lang w:val="lv" w:eastAsia="en-US"/>
        </w:rPr>
        <w:t xml:space="preserve"> recenzētos vietējos, Latvijas vai starptautiskos izdevumos;</w:t>
      </w:r>
    </w:p>
    <w:p w14:paraId="587F01AF"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17.3. pētnieciskā darba veikšanas viet</w:t>
      </w:r>
      <w:r>
        <w:rPr>
          <w:rFonts w:ascii="Arial" w:hAnsi="Arial" w:cs="Arial"/>
          <w:sz w:val="22"/>
          <w:szCs w:val="22"/>
          <w:lang w:val="lv" w:eastAsia="en-US"/>
        </w:rPr>
        <w:t>u</w:t>
      </w:r>
      <w:r w:rsidRPr="0022663B">
        <w:rPr>
          <w:rFonts w:ascii="Arial" w:hAnsi="Arial" w:cs="Arial"/>
          <w:sz w:val="22"/>
          <w:szCs w:val="22"/>
          <w:lang w:val="lv" w:eastAsia="en-US"/>
        </w:rPr>
        <w:t xml:space="preserve"> – Liepāja vai atbilst Liepājas </w:t>
      </w:r>
      <w:r w:rsidR="00BD2823">
        <w:rPr>
          <w:rFonts w:ascii="Arial" w:hAnsi="Arial" w:cs="Arial"/>
          <w:sz w:val="22"/>
          <w:szCs w:val="22"/>
          <w:lang w:val="lv" w:eastAsia="en-US"/>
        </w:rPr>
        <w:t xml:space="preserve">             </w:t>
      </w:r>
      <w:r w:rsidRPr="0022663B">
        <w:rPr>
          <w:rFonts w:ascii="Arial" w:hAnsi="Arial" w:cs="Arial"/>
          <w:sz w:val="22"/>
          <w:szCs w:val="22"/>
          <w:lang w:val="lv" w:eastAsia="en-US"/>
        </w:rPr>
        <w:t>vajadzībām – Liepājai svarīgu tematiku, t.i., par tematiku, kas veicina tautsaimniecisko aktivitāti vai piedāvā inovatīvus risinājumus (sabiedriskā un zinātniskā nozīmība, aktualitāte);</w:t>
      </w:r>
    </w:p>
    <w:p w14:paraId="1B706AA5"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17.4. zinātnisk</w:t>
      </w:r>
      <w:r>
        <w:rPr>
          <w:rFonts w:ascii="Arial" w:hAnsi="Arial" w:cs="Arial"/>
          <w:sz w:val="22"/>
          <w:szCs w:val="22"/>
          <w:lang w:val="lv" w:eastAsia="en-US"/>
        </w:rPr>
        <w:t>o</w:t>
      </w:r>
      <w:r w:rsidRPr="0022663B">
        <w:rPr>
          <w:rFonts w:ascii="Arial" w:hAnsi="Arial" w:cs="Arial"/>
          <w:sz w:val="22"/>
          <w:szCs w:val="22"/>
          <w:lang w:val="lv" w:eastAsia="en-US"/>
        </w:rPr>
        <w:t xml:space="preserve"> kvalitāt</w:t>
      </w:r>
      <w:r>
        <w:rPr>
          <w:rFonts w:ascii="Arial" w:hAnsi="Arial" w:cs="Arial"/>
          <w:sz w:val="22"/>
          <w:szCs w:val="22"/>
          <w:lang w:val="lv" w:eastAsia="en-US"/>
        </w:rPr>
        <w:t>i</w:t>
      </w:r>
      <w:r w:rsidRPr="0022663B">
        <w:rPr>
          <w:rFonts w:ascii="Arial" w:hAnsi="Arial" w:cs="Arial"/>
          <w:sz w:val="22"/>
          <w:szCs w:val="22"/>
          <w:lang w:val="lv" w:eastAsia="en-US"/>
        </w:rPr>
        <w:t>.</w:t>
      </w:r>
    </w:p>
    <w:p w14:paraId="42B80E23" w14:textId="77777777" w:rsidR="00817D2C" w:rsidRPr="0022663B" w:rsidRDefault="00817D2C" w:rsidP="00817D2C">
      <w:pPr>
        <w:jc w:val="both"/>
        <w:rPr>
          <w:rFonts w:ascii="Arial" w:hAnsi="Arial" w:cs="Arial"/>
          <w:sz w:val="12"/>
          <w:szCs w:val="12"/>
          <w:lang w:val="lv" w:eastAsia="en-US"/>
        </w:rPr>
      </w:pPr>
    </w:p>
    <w:p w14:paraId="2A033885"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18. Ekspertu komisijā ir pieci locekļi, tajā skaitā trīs Pašvaldības pilnvaroti pārstāvji un divi LiepU Zinātnes padomes pilnvarot</w:t>
      </w:r>
      <w:r w:rsidR="00D96F68">
        <w:rPr>
          <w:rFonts w:ascii="Arial" w:hAnsi="Arial" w:cs="Arial"/>
          <w:sz w:val="22"/>
          <w:szCs w:val="22"/>
          <w:lang w:val="lv" w:eastAsia="en-US"/>
        </w:rPr>
        <w:t>i</w:t>
      </w:r>
      <w:r w:rsidRPr="0022663B">
        <w:rPr>
          <w:rFonts w:ascii="Arial" w:hAnsi="Arial" w:cs="Arial"/>
          <w:sz w:val="22"/>
          <w:szCs w:val="22"/>
          <w:lang w:val="lv" w:eastAsia="en-US"/>
        </w:rPr>
        <w:t xml:space="preserve"> pārstāv</w:t>
      </w:r>
      <w:r w:rsidR="00BD2823">
        <w:rPr>
          <w:rFonts w:ascii="Arial" w:hAnsi="Arial" w:cs="Arial"/>
          <w:sz w:val="22"/>
          <w:szCs w:val="22"/>
          <w:lang w:val="lv" w:eastAsia="en-US"/>
        </w:rPr>
        <w:t>ji. Pieteikuma vērtēšanas gaitā Ekspertu k</w:t>
      </w:r>
      <w:r w:rsidRPr="0022663B">
        <w:rPr>
          <w:rFonts w:ascii="Arial" w:hAnsi="Arial" w:cs="Arial"/>
          <w:sz w:val="22"/>
          <w:szCs w:val="22"/>
          <w:lang w:val="lv" w:eastAsia="en-US"/>
        </w:rPr>
        <w:t xml:space="preserve">omisija tiesīga pieaicināt speciālistus vai ekspertus, kuri ir kompetenti pieteikumā norādītajā jomā. </w:t>
      </w:r>
    </w:p>
    <w:p w14:paraId="589C1E0E"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19. Ekspertu komisija no sava vidus ievēlē priekšsēdētāju.</w:t>
      </w:r>
    </w:p>
    <w:p w14:paraId="7839F3D2"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20. Ekspertu komisija ir lemttiesīga, ja tajā piedalās vismaz trīs no tās locekļiem.</w:t>
      </w:r>
    </w:p>
    <w:p w14:paraId="624BBF57"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21. Lēmumu par Balvas ieguvējiem Ekspertu komisija pieņem ar vienkāršu balsu vairākumu un noformē protokolā. Ja balsošanā radies vienāds balsu sadalījums, izšķirošā balss ir Ekspertu komisijas priekšsēdētājam.</w:t>
      </w:r>
    </w:p>
    <w:p w14:paraId="0EF856C8" w14:textId="77777777" w:rsidR="00817D2C" w:rsidRPr="0053579B" w:rsidRDefault="00000000" w:rsidP="00817D2C">
      <w:pPr>
        <w:jc w:val="both"/>
        <w:rPr>
          <w:rFonts w:ascii="Arial" w:hAnsi="Arial" w:cs="Arial"/>
          <w:sz w:val="14"/>
          <w:szCs w:val="14"/>
          <w:lang w:val="lv" w:eastAsia="en-US"/>
        </w:rPr>
      </w:pPr>
      <w:r w:rsidRPr="0022663B">
        <w:rPr>
          <w:rFonts w:ascii="Arial" w:hAnsi="Arial" w:cs="Arial"/>
          <w:sz w:val="22"/>
          <w:szCs w:val="22"/>
          <w:lang w:val="lv" w:eastAsia="en-US"/>
        </w:rPr>
        <w:t xml:space="preserve"> </w:t>
      </w:r>
    </w:p>
    <w:p w14:paraId="6825F8E4" w14:textId="77777777" w:rsidR="00817D2C" w:rsidRPr="0022663B" w:rsidRDefault="00000000" w:rsidP="00817D2C">
      <w:pPr>
        <w:ind w:left="360" w:hanging="360"/>
        <w:contextualSpacing/>
        <w:jc w:val="center"/>
        <w:rPr>
          <w:rFonts w:ascii="Arial" w:hAnsi="Arial" w:cs="Arial"/>
          <w:b/>
          <w:bCs/>
          <w:sz w:val="22"/>
          <w:szCs w:val="22"/>
          <w:lang w:val="lv" w:eastAsia="en-US"/>
        </w:rPr>
      </w:pPr>
      <w:r w:rsidRPr="0022663B">
        <w:rPr>
          <w:rFonts w:ascii="Arial" w:hAnsi="Arial" w:cs="Arial"/>
          <w:b/>
          <w:bCs/>
          <w:sz w:val="22"/>
          <w:szCs w:val="22"/>
          <w:lang w:val="lv" w:eastAsia="en-US"/>
        </w:rPr>
        <w:t>VI. Pieteikuma saturs un forma</w:t>
      </w:r>
    </w:p>
    <w:p w14:paraId="13CA328D" w14:textId="77777777" w:rsidR="00817D2C" w:rsidRPr="0053579B" w:rsidRDefault="00817D2C" w:rsidP="00817D2C">
      <w:pPr>
        <w:contextualSpacing/>
        <w:jc w:val="center"/>
        <w:rPr>
          <w:rFonts w:ascii="Arial" w:hAnsi="Arial" w:cs="Arial"/>
          <w:b/>
          <w:bCs/>
          <w:sz w:val="16"/>
          <w:szCs w:val="16"/>
          <w:lang w:val="lv" w:eastAsia="en-US"/>
        </w:rPr>
      </w:pPr>
    </w:p>
    <w:p w14:paraId="4F01F807" w14:textId="77777777" w:rsidR="00817D2C" w:rsidRPr="0022663B" w:rsidRDefault="00817D2C" w:rsidP="00817D2C">
      <w:pPr>
        <w:numPr>
          <w:ilvl w:val="0"/>
          <w:numId w:val="17"/>
        </w:numPr>
        <w:contextualSpacing/>
        <w:jc w:val="both"/>
        <w:rPr>
          <w:rFonts w:ascii="Arial" w:hAnsi="Arial" w:cs="Arial"/>
          <w:vanish/>
          <w:sz w:val="22"/>
          <w:szCs w:val="22"/>
          <w:lang w:val="lv" w:eastAsia="en-US"/>
        </w:rPr>
      </w:pPr>
    </w:p>
    <w:p w14:paraId="19951636" w14:textId="77777777" w:rsidR="00817D2C" w:rsidRPr="0022663B" w:rsidRDefault="00817D2C" w:rsidP="00817D2C">
      <w:pPr>
        <w:numPr>
          <w:ilvl w:val="0"/>
          <w:numId w:val="17"/>
        </w:numPr>
        <w:contextualSpacing/>
        <w:jc w:val="both"/>
        <w:rPr>
          <w:rFonts w:ascii="Arial" w:hAnsi="Arial" w:cs="Arial"/>
          <w:vanish/>
          <w:sz w:val="22"/>
          <w:szCs w:val="22"/>
          <w:lang w:val="lv" w:eastAsia="en-US"/>
        </w:rPr>
      </w:pPr>
    </w:p>
    <w:p w14:paraId="0781DE27" w14:textId="77777777" w:rsidR="00817D2C" w:rsidRPr="0022663B" w:rsidRDefault="00817D2C" w:rsidP="00817D2C">
      <w:pPr>
        <w:numPr>
          <w:ilvl w:val="0"/>
          <w:numId w:val="17"/>
        </w:numPr>
        <w:contextualSpacing/>
        <w:jc w:val="both"/>
        <w:rPr>
          <w:rFonts w:ascii="Arial" w:hAnsi="Arial" w:cs="Arial"/>
          <w:vanish/>
          <w:sz w:val="22"/>
          <w:szCs w:val="22"/>
          <w:lang w:val="lv" w:eastAsia="en-US"/>
        </w:rPr>
      </w:pPr>
    </w:p>
    <w:p w14:paraId="1C342B0D" w14:textId="77777777" w:rsidR="00817D2C" w:rsidRPr="0022663B" w:rsidRDefault="00817D2C" w:rsidP="00817D2C">
      <w:pPr>
        <w:numPr>
          <w:ilvl w:val="0"/>
          <w:numId w:val="17"/>
        </w:numPr>
        <w:contextualSpacing/>
        <w:jc w:val="both"/>
        <w:rPr>
          <w:rFonts w:ascii="Arial" w:hAnsi="Arial" w:cs="Arial"/>
          <w:vanish/>
          <w:sz w:val="22"/>
          <w:szCs w:val="22"/>
          <w:lang w:val="lv" w:eastAsia="en-US"/>
        </w:rPr>
      </w:pPr>
    </w:p>
    <w:p w14:paraId="186463FF" w14:textId="77777777" w:rsidR="00817D2C" w:rsidRPr="0022663B" w:rsidRDefault="00817D2C" w:rsidP="00817D2C">
      <w:pPr>
        <w:numPr>
          <w:ilvl w:val="0"/>
          <w:numId w:val="17"/>
        </w:numPr>
        <w:contextualSpacing/>
        <w:jc w:val="both"/>
        <w:rPr>
          <w:rFonts w:ascii="Arial" w:hAnsi="Arial" w:cs="Arial"/>
          <w:vanish/>
          <w:sz w:val="22"/>
          <w:szCs w:val="22"/>
          <w:lang w:val="lv" w:eastAsia="en-US"/>
        </w:rPr>
      </w:pPr>
    </w:p>
    <w:p w14:paraId="5E5CF20B"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22. Konkursu izsludina </w:t>
      </w:r>
      <w:r w:rsidR="00610B08">
        <w:rPr>
          <w:rFonts w:ascii="Arial" w:hAnsi="Arial" w:cs="Arial"/>
          <w:sz w:val="22"/>
          <w:szCs w:val="22"/>
          <w:lang w:val="lv" w:eastAsia="en-US"/>
        </w:rPr>
        <w:t>E</w:t>
      </w:r>
      <w:r w:rsidRPr="0022663B">
        <w:rPr>
          <w:rFonts w:ascii="Arial" w:hAnsi="Arial" w:cs="Arial"/>
          <w:sz w:val="22"/>
          <w:szCs w:val="22"/>
          <w:lang w:val="lv" w:eastAsia="en-US"/>
        </w:rPr>
        <w:t>kspertu komisija.</w:t>
      </w:r>
    </w:p>
    <w:p w14:paraId="2EBE89FB"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lastRenderedPageBreak/>
        <w:t>23. Konkursa noteikumi tiek publicēti Pašvaldības un LiepU tīmekļvietnēs, kā arī tiek nodrošināta publicitāte citos medijos.</w:t>
      </w:r>
    </w:p>
    <w:p w14:paraId="5EC030EF"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24. Balvas pieteikumu var iesniegt, aizpildot elektronisko pieteikuma veidlapu, kas publicēta Pašvaldības tīmekļa vietnē www.liepaja.lv sadaļā uzņēmējiem/atbalsts uzņēmējiem.</w:t>
      </w:r>
    </w:p>
    <w:p w14:paraId="0E2216FF"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25. Pretendenta izvirzītājs Ekspertu komisijai iesniedz šādus dokumentus:</w:t>
      </w:r>
    </w:p>
    <w:p w14:paraId="4CD8E3C4"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25.1. rekomendāciju ar konkursam izvirzītās personas/autoru kolektīva darbības raksturojumu un pētniecības darba rezultātu nozīmības novērtējumu, iekļaujot informāciju šī nolikuma 1</w:t>
      </w:r>
      <w:r>
        <w:rPr>
          <w:rFonts w:ascii="Arial" w:hAnsi="Arial" w:cs="Arial"/>
          <w:sz w:val="22"/>
          <w:szCs w:val="22"/>
          <w:lang w:val="lv" w:eastAsia="en-US"/>
        </w:rPr>
        <w:t>7</w:t>
      </w:r>
      <w:r w:rsidRPr="0022663B">
        <w:rPr>
          <w:rFonts w:ascii="Arial" w:hAnsi="Arial" w:cs="Arial"/>
          <w:sz w:val="22"/>
          <w:szCs w:val="22"/>
          <w:lang w:val="lv" w:eastAsia="en-US"/>
        </w:rPr>
        <w:t>. punktā noteikto kritēriju izvērtēšanai;</w:t>
      </w:r>
    </w:p>
    <w:p w14:paraId="37A6B9B5"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25.2. pretendenta CV vai autoru kolektīva gadījumā visu autoru CV; </w:t>
      </w:r>
    </w:p>
    <w:p w14:paraId="122F36FD"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25.3. konkursam izvirzīto darbu vai izvērstu pētniecisko rezultātu aprakstu, ievērojot 5. punktā noteikto sasniedzamo mērķi.</w:t>
      </w:r>
    </w:p>
    <w:p w14:paraId="385D4068" w14:textId="77777777" w:rsidR="00817D2C" w:rsidRPr="0064413B" w:rsidRDefault="00000000" w:rsidP="00817D2C">
      <w:pPr>
        <w:jc w:val="both"/>
        <w:rPr>
          <w:rFonts w:ascii="Arial" w:hAnsi="Arial" w:cs="Arial"/>
          <w:sz w:val="12"/>
          <w:szCs w:val="12"/>
          <w:lang w:val="lv" w:eastAsia="en-US"/>
        </w:rPr>
      </w:pPr>
      <w:r w:rsidRPr="0022663B">
        <w:rPr>
          <w:rFonts w:ascii="Arial" w:hAnsi="Arial" w:cs="Arial"/>
          <w:sz w:val="22"/>
          <w:szCs w:val="22"/>
          <w:lang w:val="lv" w:eastAsia="en-US"/>
        </w:rPr>
        <w:t xml:space="preserve"> </w:t>
      </w:r>
    </w:p>
    <w:p w14:paraId="6C7CADF8" w14:textId="77777777" w:rsidR="00817D2C" w:rsidRPr="0022663B" w:rsidRDefault="00000000" w:rsidP="00817D2C">
      <w:pPr>
        <w:ind w:left="360" w:hanging="360"/>
        <w:contextualSpacing/>
        <w:jc w:val="center"/>
        <w:rPr>
          <w:rFonts w:ascii="Arial" w:hAnsi="Arial" w:cs="Arial"/>
          <w:b/>
          <w:bCs/>
          <w:sz w:val="22"/>
          <w:szCs w:val="22"/>
          <w:lang w:val="lv" w:eastAsia="en-US"/>
        </w:rPr>
      </w:pPr>
      <w:r w:rsidRPr="0022663B">
        <w:rPr>
          <w:rFonts w:ascii="Arial" w:hAnsi="Arial" w:cs="Arial"/>
          <w:b/>
          <w:bCs/>
          <w:sz w:val="22"/>
          <w:szCs w:val="22"/>
          <w:lang w:val="lv" w:eastAsia="en-US"/>
        </w:rPr>
        <w:t>VII. Konkursa uzvarētāju apbalvošana</w:t>
      </w:r>
    </w:p>
    <w:p w14:paraId="062AFB48" w14:textId="77777777" w:rsidR="00817D2C" w:rsidRPr="0064413B" w:rsidRDefault="00817D2C" w:rsidP="00817D2C">
      <w:pPr>
        <w:contextualSpacing/>
        <w:jc w:val="center"/>
        <w:rPr>
          <w:rFonts w:ascii="Arial" w:hAnsi="Arial" w:cs="Arial"/>
          <w:b/>
          <w:bCs/>
          <w:sz w:val="14"/>
          <w:szCs w:val="14"/>
          <w:u w:val="single"/>
          <w:lang w:val="lv" w:eastAsia="en-US"/>
        </w:rPr>
      </w:pPr>
    </w:p>
    <w:p w14:paraId="39F6BA1F" w14:textId="77777777" w:rsidR="00817D2C" w:rsidRPr="0022663B" w:rsidRDefault="00817D2C" w:rsidP="00817D2C">
      <w:pPr>
        <w:numPr>
          <w:ilvl w:val="0"/>
          <w:numId w:val="18"/>
        </w:numPr>
        <w:contextualSpacing/>
        <w:jc w:val="both"/>
        <w:rPr>
          <w:rFonts w:ascii="Arial" w:hAnsi="Arial" w:cs="Arial"/>
          <w:vanish/>
          <w:sz w:val="22"/>
          <w:szCs w:val="22"/>
          <w:lang w:val="lv" w:eastAsia="en-US"/>
        </w:rPr>
      </w:pPr>
    </w:p>
    <w:p w14:paraId="494EFD3F" w14:textId="77777777" w:rsidR="00817D2C" w:rsidRPr="0022663B" w:rsidRDefault="00817D2C" w:rsidP="00817D2C">
      <w:pPr>
        <w:numPr>
          <w:ilvl w:val="0"/>
          <w:numId w:val="18"/>
        </w:numPr>
        <w:contextualSpacing/>
        <w:jc w:val="both"/>
        <w:rPr>
          <w:rFonts w:ascii="Arial" w:hAnsi="Arial" w:cs="Arial"/>
          <w:vanish/>
          <w:sz w:val="22"/>
          <w:szCs w:val="22"/>
          <w:lang w:val="lv" w:eastAsia="en-US"/>
        </w:rPr>
      </w:pPr>
    </w:p>
    <w:p w14:paraId="76562663" w14:textId="77777777" w:rsidR="00817D2C" w:rsidRPr="0022663B" w:rsidRDefault="00817D2C" w:rsidP="00817D2C">
      <w:pPr>
        <w:numPr>
          <w:ilvl w:val="0"/>
          <w:numId w:val="18"/>
        </w:numPr>
        <w:contextualSpacing/>
        <w:jc w:val="both"/>
        <w:rPr>
          <w:rFonts w:ascii="Arial" w:hAnsi="Arial" w:cs="Arial"/>
          <w:vanish/>
          <w:sz w:val="22"/>
          <w:szCs w:val="22"/>
          <w:lang w:val="lv" w:eastAsia="en-US"/>
        </w:rPr>
      </w:pPr>
    </w:p>
    <w:p w14:paraId="620B8F43" w14:textId="77777777" w:rsidR="00817D2C" w:rsidRPr="0022663B" w:rsidRDefault="00817D2C" w:rsidP="00817D2C">
      <w:pPr>
        <w:numPr>
          <w:ilvl w:val="0"/>
          <w:numId w:val="18"/>
        </w:numPr>
        <w:contextualSpacing/>
        <w:jc w:val="both"/>
        <w:rPr>
          <w:rFonts w:ascii="Arial" w:hAnsi="Arial" w:cs="Arial"/>
          <w:vanish/>
          <w:sz w:val="22"/>
          <w:szCs w:val="22"/>
          <w:lang w:val="lv" w:eastAsia="en-US"/>
        </w:rPr>
      </w:pPr>
    </w:p>
    <w:p w14:paraId="7083DB5F" w14:textId="77777777" w:rsidR="00817D2C" w:rsidRPr="0022663B" w:rsidRDefault="00817D2C" w:rsidP="00817D2C">
      <w:pPr>
        <w:numPr>
          <w:ilvl w:val="0"/>
          <w:numId w:val="18"/>
        </w:numPr>
        <w:contextualSpacing/>
        <w:jc w:val="both"/>
        <w:rPr>
          <w:rFonts w:ascii="Arial" w:hAnsi="Arial" w:cs="Arial"/>
          <w:vanish/>
          <w:sz w:val="22"/>
          <w:szCs w:val="22"/>
          <w:lang w:val="lv" w:eastAsia="en-US"/>
        </w:rPr>
      </w:pPr>
    </w:p>
    <w:p w14:paraId="0D83CA25" w14:textId="77777777" w:rsidR="00817D2C" w:rsidRPr="0022663B" w:rsidRDefault="00817D2C" w:rsidP="00817D2C">
      <w:pPr>
        <w:numPr>
          <w:ilvl w:val="0"/>
          <w:numId w:val="18"/>
        </w:numPr>
        <w:contextualSpacing/>
        <w:jc w:val="both"/>
        <w:rPr>
          <w:rFonts w:ascii="Arial" w:hAnsi="Arial" w:cs="Arial"/>
          <w:vanish/>
          <w:sz w:val="22"/>
          <w:szCs w:val="22"/>
          <w:lang w:val="lv" w:eastAsia="en-US"/>
        </w:rPr>
      </w:pPr>
    </w:p>
    <w:p w14:paraId="13EEA005"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26. Informācija par Balvas ieguvējiem tiek ievietota Pašvaldības un LiepU tīmekļvietnēs.</w:t>
      </w:r>
    </w:p>
    <w:p w14:paraId="447DAA98"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27. Balvas ieguvējs saņem naudas balvu saskaņā ar Ekspertu komisijas lēmumu. </w:t>
      </w:r>
    </w:p>
    <w:p w14:paraId="24066DB3"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 xml:space="preserve">28. Balva  tiek pasniegta reizi gadā par </w:t>
      </w:r>
      <w:r w:rsidR="004A29F4">
        <w:rPr>
          <w:rFonts w:ascii="Arial" w:hAnsi="Arial" w:cs="Arial"/>
          <w:sz w:val="22"/>
          <w:szCs w:val="22"/>
          <w:lang w:val="lv" w:eastAsia="en-US"/>
        </w:rPr>
        <w:t>p</w:t>
      </w:r>
      <w:r w:rsidRPr="0022663B">
        <w:rPr>
          <w:rFonts w:ascii="Arial" w:hAnsi="Arial" w:cs="Arial"/>
          <w:sz w:val="22"/>
          <w:szCs w:val="22"/>
          <w:lang w:val="lv" w:eastAsia="en-US"/>
        </w:rPr>
        <w:t>retendentu iepriekšējā kalendārā gada darbības rezultātiem.</w:t>
      </w:r>
    </w:p>
    <w:p w14:paraId="25AB35C2" w14:textId="77777777" w:rsidR="00817D2C" w:rsidRPr="0022663B" w:rsidRDefault="00000000" w:rsidP="00817D2C">
      <w:pPr>
        <w:ind w:firstLine="720"/>
        <w:contextualSpacing/>
        <w:jc w:val="both"/>
        <w:rPr>
          <w:rFonts w:ascii="Arial" w:hAnsi="Arial" w:cs="Arial"/>
          <w:sz w:val="22"/>
          <w:szCs w:val="22"/>
          <w:lang w:val="lv" w:eastAsia="en-US"/>
        </w:rPr>
      </w:pPr>
      <w:r w:rsidRPr="0022663B">
        <w:rPr>
          <w:rFonts w:ascii="Arial" w:hAnsi="Arial" w:cs="Arial"/>
          <w:sz w:val="22"/>
          <w:szCs w:val="22"/>
          <w:lang w:val="lv" w:eastAsia="en-US"/>
        </w:rPr>
        <w:t>29. Naudas balva tiek ieskaitīta Balvas saņēmēja norādītajā kredītiestādes kontā.</w:t>
      </w:r>
    </w:p>
    <w:p w14:paraId="343A2320" w14:textId="77777777" w:rsidR="00817D2C" w:rsidRPr="0064413B" w:rsidRDefault="00817D2C" w:rsidP="00817D2C">
      <w:pPr>
        <w:jc w:val="center"/>
        <w:rPr>
          <w:rFonts w:ascii="Arial" w:hAnsi="Arial" w:cs="Arial"/>
          <w:b/>
          <w:bCs/>
          <w:sz w:val="10"/>
          <w:szCs w:val="10"/>
        </w:rPr>
      </w:pPr>
    </w:p>
    <w:p w14:paraId="35625FB0" w14:textId="77777777" w:rsidR="00817D2C" w:rsidRPr="0022663B" w:rsidRDefault="00000000" w:rsidP="00817D2C">
      <w:pPr>
        <w:jc w:val="center"/>
        <w:rPr>
          <w:rFonts w:ascii="Arial" w:hAnsi="Arial" w:cs="Arial"/>
          <w:b/>
          <w:bCs/>
          <w:sz w:val="22"/>
          <w:szCs w:val="22"/>
        </w:rPr>
      </w:pPr>
      <w:r w:rsidRPr="0022663B">
        <w:rPr>
          <w:rFonts w:ascii="Arial" w:hAnsi="Arial" w:cs="Arial"/>
          <w:b/>
          <w:bCs/>
          <w:sz w:val="22"/>
          <w:szCs w:val="22"/>
        </w:rPr>
        <w:t>VIII. Noslēguma jautājums</w:t>
      </w:r>
    </w:p>
    <w:p w14:paraId="19FDAD58" w14:textId="77777777" w:rsidR="00817D2C" w:rsidRPr="0064413B" w:rsidRDefault="00817D2C" w:rsidP="00817D2C">
      <w:pPr>
        <w:widowControl w:val="0"/>
        <w:autoSpaceDE w:val="0"/>
        <w:autoSpaceDN w:val="0"/>
        <w:adjustRightInd w:val="0"/>
        <w:ind w:firstLine="720"/>
        <w:jc w:val="both"/>
        <w:rPr>
          <w:rFonts w:ascii="Arial" w:hAnsi="Arial" w:cs="Arial"/>
          <w:sz w:val="16"/>
          <w:szCs w:val="16"/>
        </w:rPr>
      </w:pPr>
    </w:p>
    <w:p w14:paraId="33EFCA9B" w14:textId="77777777" w:rsidR="00817D2C" w:rsidRPr="0022663B" w:rsidRDefault="00000000" w:rsidP="00817D2C">
      <w:pPr>
        <w:widowControl w:val="0"/>
        <w:autoSpaceDE w:val="0"/>
        <w:autoSpaceDN w:val="0"/>
        <w:adjustRightInd w:val="0"/>
        <w:ind w:firstLine="720"/>
        <w:jc w:val="both"/>
        <w:rPr>
          <w:rFonts w:ascii="Arial" w:hAnsi="Arial" w:cs="Arial"/>
          <w:sz w:val="22"/>
          <w:szCs w:val="22"/>
        </w:rPr>
      </w:pPr>
      <w:r w:rsidRPr="0022663B">
        <w:rPr>
          <w:rFonts w:ascii="Arial" w:hAnsi="Arial" w:cs="Arial"/>
          <w:sz w:val="22"/>
          <w:szCs w:val="22"/>
        </w:rPr>
        <w:t>30. Atzīt par spēku zaudējušu Liepājas pilsētas domes 2011.</w:t>
      </w:r>
      <w:r w:rsidR="0064413B">
        <w:rPr>
          <w:rFonts w:ascii="Arial" w:hAnsi="Arial" w:cs="Arial"/>
          <w:sz w:val="22"/>
          <w:szCs w:val="22"/>
        </w:rPr>
        <w:t xml:space="preserve"> </w:t>
      </w:r>
      <w:r w:rsidRPr="0022663B">
        <w:rPr>
          <w:rFonts w:ascii="Arial" w:hAnsi="Arial" w:cs="Arial"/>
          <w:sz w:val="22"/>
          <w:szCs w:val="22"/>
        </w:rPr>
        <w:t>gada 4.</w:t>
      </w:r>
      <w:r w:rsidR="0064413B">
        <w:rPr>
          <w:rFonts w:ascii="Arial" w:hAnsi="Arial" w:cs="Arial"/>
          <w:sz w:val="22"/>
          <w:szCs w:val="22"/>
        </w:rPr>
        <w:t xml:space="preserve"> </w:t>
      </w:r>
      <w:r w:rsidRPr="0022663B">
        <w:rPr>
          <w:rFonts w:ascii="Arial" w:hAnsi="Arial" w:cs="Arial"/>
          <w:sz w:val="22"/>
          <w:szCs w:val="22"/>
        </w:rPr>
        <w:t xml:space="preserve">augusta nolikumu </w:t>
      </w:r>
      <w:r w:rsidR="0064413B" w:rsidRPr="0022663B">
        <w:rPr>
          <w:rFonts w:ascii="Arial" w:hAnsi="Arial" w:cs="Arial"/>
          <w:sz w:val="22"/>
          <w:szCs w:val="22"/>
          <w:lang w:eastAsia="en-US"/>
        </w:rPr>
        <w:t>“</w:t>
      </w:r>
      <w:r w:rsidRPr="0022663B">
        <w:rPr>
          <w:rFonts w:ascii="Arial" w:hAnsi="Arial" w:cs="Arial"/>
          <w:sz w:val="22"/>
          <w:szCs w:val="22"/>
        </w:rPr>
        <w:t xml:space="preserve">LIEPĀJAS PILSĒTAS GADA </w:t>
      </w:r>
      <w:r w:rsidR="00BD2823">
        <w:rPr>
          <w:rFonts w:ascii="Arial" w:hAnsi="Arial" w:cs="Arial"/>
          <w:sz w:val="22"/>
          <w:szCs w:val="22"/>
        </w:rPr>
        <w:t>BALVA ZINĀTNĒ" (a</w:t>
      </w:r>
      <w:r w:rsidRPr="0022663B">
        <w:rPr>
          <w:rFonts w:ascii="Arial" w:hAnsi="Arial" w:cs="Arial"/>
          <w:sz w:val="22"/>
          <w:szCs w:val="22"/>
        </w:rPr>
        <w:t>pstiprināts ar Liepājas pilsētas domes 2011.</w:t>
      </w:r>
      <w:r w:rsidR="0064413B">
        <w:rPr>
          <w:rFonts w:ascii="Arial" w:hAnsi="Arial" w:cs="Arial"/>
          <w:sz w:val="22"/>
          <w:szCs w:val="22"/>
        </w:rPr>
        <w:t xml:space="preserve"> </w:t>
      </w:r>
      <w:r w:rsidRPr="0022663B">
        <w:rPr>
          <w:rFonts w:ascii="Arial" w:hAnsi="Arial" w:cs="Arial"/>
          <w:sz w:val="22"/>
          <w:szCs w:val="22"/>
        </w:rPr>
        <w:t>gada 4.</w:t>
      </w:r>
      <w:r w:rsidR="0064413B">
        <w:rPr>
          <w:rFonts w:ascii="Arial" w:hAnsi="Arial" w:cs="Arial"/>
          <w:sz w:val="22"/>
          <w:szCs w:val="22"/>
        </w:rPr>
        <w:t xml:space="preserve"> </w:t>
      </w:r>
      <w:r w:rsidRPr="0022663B">
        <w:rPr>
          <w:rFonts w:ascii="Arial" w:hAnsi="Arial" w:cs="Arial"/>
          <w:sz w:val="22"/>
          <w:szCs w:val="22"/>
        </w:rPr>
        <w:t xml:space="preserve">augusta lēmumu Nr.264 </w:t>
      </w:r>
      <w:r w:rsidR="0064413B" w:rsidRPr="0022663B">
        <w:rPr>
          <w:rFonts w:ascii="Arial" w:hAnsi="Arial" w:cs="Arial"/>
          <w:sz w:val="22"/>
          <w:szCs w:val="22"/>
          <w:lang w:eastAsia="en-US"/>
        </w:rPr>
        <w:t>“</w:t>
      </w:r>
      <w:r w:rsidRPr="0022663B">
        <w:rPr>
          <w:rFonts w:ascii="Arial" w:hAnsi="Arial" w:cs="Arial"/>
          <w:sz w:val="22"/>
          <w:szCs w:val="22"/>
        </w:rPr>
        <w:t>Par GADA BALVU ZINĀTNĒ</w:t>
      </w:r>
      <w:r w:rsidR="0064413B" w:rsidRPr="0022663B">
        <w:rPr>
          <w:rFonts w:ascii="Arial" w:hAnsi="Arial" w:cs="Arial"/>
          <w:sz w:val="22"/>
          <w:szCs w:val="22"/>
          <w:lang w:eastAsia="en-US"/>
        </w:rPr>
        <w:t>”</w:t>
      </w:r>
      <w:r w:rsidRPr="0022663B">
        <w:rPr>
          <w:rFonts w:ascii="Arial" w:hAnsi="Arial" w:cs="Arial"/>
          <w:sz w:val="22"/>
          <w:szCs w:val="22"/>
        </w:rPr>
        <w:t>).</w:t>
      </w:r>
    </w:p>
    <w:p w14:paraId="113C7AA6" w14:textId="77777777" w:rsidR="00C2565F" w:rsidRPr="00C2565F" w:rsidRDefault="00000000" w:rsidP="00C2565F">
      <w:pPr>
        <w:shd w:val="clear" w:color="auto" w:fill="FFFFFF"/>
        <w:ind w:firstLine="720"/>
        <w:jc w:val="both"/>
        <w:rPr>
          <w:rFonts w:ascii="Arial" w:hAnsi="Arial" w:cs="Arial"/>
          <w:noProof/>
          <w:sz w:val="22"/>
          <w:szCs w:val="22"/>
        </w:rPr>
      </w:pPr>
      <w:r w:rsidRPr="00C2565F">
        <w:rPr>
          <w:rFonts w:ascii="Arial" w:hAnsi="Arial" w:cs="Arial"/>
          <w:noProof/>
          <w:sz w:val="22"/>
          <w:szCs w:val="22"/>
        </w:rPr>
        <w:t xml:space="preserve"> </w:t>
      </w:r>
    </w:p>
    <w:p w14:paraId="5839D9B7"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6C1FF0" w14:paraId="7D547B5F" w14:textId="77777777" w:rsidTr="00861E77">
        <w:tc>
          <w:tcPr>
            <w:tcW w:w="5584" w:type="dxa"/>
            <w:tcBorders>
              <w:top w:val="nil"/>
              <w:left w:val="nil"/>
              <w:bottom w:val="nil"/>
              <w:right w:val="nil"/>
            </w:tcBorders>
          </w:tcPr>
          <w:p w14:paraId="3E623026"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57DE0682"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BAC87DC"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24E4EC93"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D0DDFA7" w14:textId="77777777" w:rsidR="005D3030" w:rsidRPr="00333F40" w:rsidRDefault="005D3030" w:rsidP="00C1354D">
      <w:pPr>
        <w:rPr>
          <w:rFonts w:ascii="Arial" w:hAnsi="Arial" w:cs="Arial"/>
          <w:sz w:val="22"/>
          <w:szCs w:val="22"/>
        </w:rPr>
      </w:pPr>
    </w:p>
    <w:sectPr w:rsidR="005D3030" w:rsidRPr="00333F4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9B8F" w14:textId="77777777" w:rsidR="00B933F1" w:rsidRDefault="00B933F1">
      <w:r>
        <w:separator/>
      </w:r>
    </w:p>
  </w:endnote>
  <w:endnote w:type="continuationSeparator" w:id="0">
    <w:p w14:paraId="6CC721FC" w14:textId="77777777" w:rsidR="00B933F1" w:rsidRDefault="00B9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678" w14:textId="77777777" w:rsidR="00E90D4C" w:rsidRPr="00765476" w:rsidRDefault="00E90D4C" w:rsidP="006E5122">
    <w:pPr>
      <w:pStyle w:val="Kjene"/>
      <w:jc w:val="both"/>
    </w:pPr>
  </w:p>
  <w:p w14:paraId="74380F6B" w14:textId="77777777" w:rsidR="006C1FF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5420" w14:textId="77777777" w:rsidR="006C1FF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DD6E" w14:textId="77777777" w:rsidR="00B933F1" w:rsidRDefault="00B933F1">
      <w:r>
        <w:separator/>
      </w:r>
    </w:p>
  </w:footnote>
  <w:footnote w:type="continuationSeparator" w:id="0">
    <w:p w14:paraId="0DE71BA8" w14:textId="77777777" w:rsidR="00B933F1" w:rsidRDefault="00B9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1BD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407B"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638C68C6" wp14:editId="1C9C5E41">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193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14:paraId="646C6EF8" w14:textId="77777777" w:rsidR="00EB209C" w:rsidRPr="00AE2B38" w:rsidRDefault="00EB209C" w:rsidP="00EB209C">
    <w:pPr>
      <w:pStyle w:val="Galvene"/>
      <w:jc w:val="center"/>
      <w:rPr>
        <w:rFonts w:ascii="Arial" w:hAnsi="Arial" w:cs="Arial"/>
        <w:sz w:val="10"/>
      </w:rPr>
    </w:pPr>
  </w:p>
  <w:p w14:paraId="2EEA1A7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66059F5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BFC114" w14:textId="77777777" w:rsidR="00607627" w:rsidRPr="00AE2B38" w:rsidRDefault="00607627" w:rsidP="00AE2B38">
    <w:pPr>
      <w:pStyle w:val="Galvene"/>
      <w:spacing w:before="120"/>
      <w:jc w:val="center"/>
      <w:rPr>
        <w:rFonts w:ascii="Arial" w:hAnsi="Arial" w:cs="Arial"/>
        <w:sz w:val="16"/>
        <w:szCs w:val="16"/>
      </w:rPr>
    </w:pPr>
  </w:p>
  <w:p w14:paraId="575ECD4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C82C40">
      <w:numFmt w:val="bullet"/>
      <w:lvlText w:val="-"/>
      <w:lvlJc w:val="left"/>
      <w:pPr>
        <w:ind w:left="720" w:hanging="360"/>
      </w:pPr>
      <w:rPr>
        <w:rFonts w:ascii="Times New Roman" w:eastAsia="Calibri" w:hAnsi="Times New Roman" w:cs="Times New Roman" w:hint="default"/>
        <w:color w:val="1F497D"/>
      </w:rPr>
    </w:lvl>
    <w:lvl w:ilvl="1" w:tplc="01AC95A4">
      <w:start w:val="1"/>
      <w:numFmt w:val="bullet"/>
      <w:lvlText w:val="o"/>
      <w:lvlJc w:val="left"/>
      <w:pPr>
        <w:ind w:left="1440" w:hanging="360"/>
      </w:pPr>
      <w:rPr>
        <w:rFonts w:ascii="Courier New" w:hAnsi="Courier New" w:cs="Courier New" w:hint="default"/>
      </w:rPr>
    </w:lvl>
    <w:lvl w:ilvl="2" w:tplc="627A5718">
      <w:start w:val="1"/>
      <w:numFmt w:val="bullet"/>
      <w:lvlText w:val=""/>
      <w:lvlJc w:val="left"/>
      <w:pPr>
        <w:ind w:left="2160" w:hanging="360"/>
      </w:pPr>
      <w:rPr>
        <w:rFonts w:ascii="Wingdings" w:hAnsi="Wingdings" w:hint="default"/>
      </w:rPr>
    </w:lvl>
    <w:lvl w:ilvl="3" w:tplc="96BE7388">
      <w:start w:val="1"/>
      <w:numFmt w:val="bullet"/>
      <w:lvlText w:val=""/>
      <w:lvlJc w:val="left"/>
      <w:pPr>
        <w:ind w:left="2880" w:hanging="360"/>
      </w:pPr>
      <w:rPr>
        <w:rFonts w:ascii="Symbol" w:hAnsi="Symbol" w:hint="default"/>
      </w:rPr>
    </w:lvl>
    <w:lvl w:ilvl="4" w:tplc="CC464098">
      <w:start w:val="1"/>
      <w:numFmt w:val="bullet"/>
      <w:lvlText w:val="o"/>
      <w:lvlJc w:val="left"/>
      <w:pPr>
        <w:ind w:left="3600" w:hanging="360"/>
      </w:pPr>
      <w:rPr>
        <w:rFonts w:ascii="Courier New" w:hAnsi="Courier New" w:cs="Courier New" w:hint="default"/>
      </w:rPr>
    </w:lvl>
    <w:lvl w:ilvl="5" w:tplc="60A05A36">
      <w:start w:val="1"/>
      <w:numFmt w:val="bullet"/>
      <w:lvlText w:val=""/>
      <w:lvlJc w:val="left"/>
      <w:pPr>
        <w:ind w:left="4320" w:hanging="360"/>
      </w:pPr>
      <w:rPr>
        <w:rFonts w:ascii="Wingdings" w:hAnsi="Wingdings" w:hint="default"/>
      </w:rPr>
    </w:lvl>
    <w:lvl w:ilvl="6" w:tplc="29F6442E">
      <w:start w:val="1"/>
      <w:numFmt w:val="bullet"/>
      <w:lvlText w:val=""/>
      <w:lvlJc w:val="left"/>
      <w:pPr>
        <w:ind w:left="5040" w:hanging="360"/>
      </w:pPr>
      <w:rPr>
        <w:rFonts w:ascii="Symbol" w:hAnsi="Symbol" w:hint="default"/>
      </w:rPr>
    </w:lvl>
    <w:lvl w:ilvl="7" w:tplc="FB267666">
      <w:start w:val="1"/>
      <w:numFmt w:val="bullet"/>
      <w:lvlText w:val="o"/>
      <w:lvlJc w:val="left"/>
      <w:pPr>
        <w:ind w:left="5760" w:hanging="360"/>
      </w:pPr>
      <w:rPr>
        <w:rFonts w:ascii="Courier New" w:hAnsi="Courier New" w:cs="Courier New" w:hint="default"/>
      </w:rPr>
    </w:lvl>
    <w:lvl w:ilvl="8" w:tplc="C220EE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3A55B8">
      <w:start w:val="1"/>
      <w:numFmt w:val="bullet"/>
      <w:lvlText w:val=""/>
      <w:lvlJc w:val="left"/>
      <w:pPr>
        <w:ind w:left="720" w:hanging="360"/>
      </w:pPr>
      <w:rPr>
        <w:rFonts w:ascii="Symbol" w:hAnsi="Symbol" w:hint="default"/>
      </w:rPr>
    </w:lvl>
    <w:lvl w:ilvl="1" w:tplc="F0466594" w:tentative="1">
      <w:start w:val="1"/>
      <w:numFmt w:val="bullet"/>
      <w:lvlText w:val="o"/>
      <w:lvlJc w:val="left"/>
      <w:pPr>
        <w:ind w:left="1440" w:hanging="360"/>
      </w:pPr>
      <w:rPr>
        <w:rFonts w:ascii="Courier New" w:hAnsi="Courier New" w:cs="Courier New" w:hint="default"/>
      </w:rPr>
    </w:lvl>
    <w:lvl w:ilvl="2" w:tplc="70BA0DE2" w:tentative="1">
      <w:start w:val="1"/>
      <w:numFmt w:val="bullet"/>
      <w:lvlText w:val=""/>
      <w:lvlJc w:val="left"/>
      <w:pPr>
        <w:ind w:left="2160" w:hanging="360"/>
      </w:pPr>
      <w:rPr>
        <w:rFonts w:ascii="Wingdings" w:hAnsi="Wingdings" w:hint="default"/>
      </w:rPr>
    </w:lvl>
    <w:lvl w:ilvl="3" w:tplc="05A02ECA" w:tentative="1">
      <w:start w:val="1"/>
      <w:numFmt w:val="bullet"/>
      <w:lvlText w:val=""/>
      <w:lvlJc w:val="left"/>
      <w:pPr>
        <w:ind w:left="2880" w:hanging="360"/>
      </w:pPr>
      <w:rPr>
        <w:rFonts w:ascii="Symbol" w:hAnsi="Symbol" w:hint="default"/>
      </w:rPr>
    </w:lvl>
    <w:lvl w:ilvl="4" w:tplc="40CE85EA" w:tentative="1">
      <w:start w:val="1"/>
      <w:numFmt w:val="bullet"/>
      <w:lvlText w:val="o"/>
      <w:lvlJc w:val="left"/>
      <w:pPr>
        <w:ind w:left="3600" w:hanging="360"/>
      </w:pPr>
      <w:rPr>
        <w:rFonts w:ascii="Courier New" w:hAnsi="Courier New" w:cs="Courier New" w:hint="default"/>
      </w:rPr>
    </w:lvl>
    <w:lvl w:ilvl="5" w:tplc="055C01AA" w:tentative="1">
      <w:start w:val="1"/>
      <w:numFmt w:val="bullet"/>
      <w:lvlText w:val=""/>
      <w:lvlJc w:val="left"/>
      <w:pPr>
        <w:ind w:left="4320" w:hanging="360"/>
      </w:pPr>
      <w:rPr>
        <w:rFonts w:ascii="Wingdings" w:hAnsi="Wingdings" w:hint="default"/>
      </w:rPr>
    </w:lvl>
    <w:lvl w:ilvl="6" w:tplc="381E3D44" w:tentative="1">
      <w:start w:val="1"/>
      <w:numFmt w:val="bullet"/>
      <w:lvlText w:val=""/>
      <w:lvlJc w:val="left"/>
      <w:pPr>
        <w:ind w:left="5040" w:hanging="360"/>
      </w:pPr>
      <w:rPr>
        <w:rFonts w:ascii="Symbol" w:hAnsi="Symbol" w:hint="default"/>
      </w:rPr>
    </w:lvl>
    <w:lvl w:ilvl="7" w:tplc="D54A2122" w:tentative="1">
      <w:start w:val="1"/>
      <w:numFmt w:val="bullet"/>
      <w:lvlText w:val="o"/>
      <w:lvlJc w:val="left"/>
      <w:pPr>
        <w:ind w:left="5760" w:hanging="360"/>
      </w:pPr>
      <w:rPr>
        <w:rFonts w:ascii="Courier New" w:hAnsi="Courier New" w:cs="Courier New" w:hint="default"/>
      </w:rPr>
    </w:lvl>
    <w:lvl w:ilvl="8" w:tplc="6E90F5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0E692D0">
      <w:start w:val="1"/>
      <w:numFmt w:val="bullet"/>
      <w:lvlText w:val=""/>
      <w:lvlJc w:val="left"/>
      <w:pPr>
        <w:ind w:left="720" w:hanging="360"/>
      </w:pPr>
      <w:rPr>
        <w:rFonts w:ascii="Symbol" w:hAnsi="Symbol" w:hint="default"/>
      </w:rPr>
    </w:lvl>
    <w:lvl w:ilvl="1" w:tplc="C0E83BA0" w:tentative="1">
      <w:start w:val="1"/>
      <w:numFmt w:val="bullet"/>
      <w:lvlText w:val="o"/>
      <w:lvlJc w:val="left"/>
      <w:pPr>
        <w:ind w:left="1440" w:hanging="360"/>
      </w:pPr>
      <w:rPr>
        <w:rFonts w:ascii="Courier New" w:hAnsi="Courier New" w:cs="Courier New" w:hint="default"/>
      </w:rPr>
    </w:lvl>
    <w:lvl w:ilvl="2" w:tplc="C53E5424" w:tentative="1">
      <w:start w:val="1"/>
      <w:numFmt w:val="bullet"/>
      <w:lvlText w:val=""/>
      <w:lvlJc w:val="left"/>
      <w:pPr>
        <w:ind w:left="2160" w:hanging="360"/>
      </w:pPr>
      <w:rPr>
        <w:rFonts w:ascii="Wingdings" w:hAnsi="Wingdings" w:hint="default"/>
      </w:rPr>
    </w:lvl>
    <w:lvl w:ilvl="3" w:tplc="82C67BCA" w:tentative="1">
      <w:start w:val="1"/>
      <w:numFmt w:val="bullet"/>
      <w:lvlText w:val=""/>
      <w:lvlJc w:val="left"/>
      <w:pPr>
        <w:ind w:left="2880" w:hanging="360"/>
      </w:pPr>
      <w:rPr>
        <w:rFonts w:ascii="Symbol" w:hAnsi="Symbol" w:hint="default"/>
      </w:rPr>
    </w:lvl>
    <w:lvl w:ilvl="4" w:tplc="7E840CC6" w:tentative="1">
      <w:start w:val="1"/>
      <w:numFmt w:val="bullet"/>
      <w:lvlText w:val="o"/>
      <w:lvlJc w:val="left"/>
      <w:pPr>
        <w:ind w:left="3600" w:hanging="360"/>
      </w:pPr>
      <w:rPr>
        <w:rFonts w:ascii="Courier New" w:hAnsi="Courier New" w:cs="Courier New" w:hint="default"/>
      </w:rPr>
    </w:lvl>
    <w:lvl w:ilvl="5" w:tplc="67F21378" w:tentative="1">
      <w:start w:val="1"/>
      <w:numFmt w:val="bullet"/>
      <w:lvlText w:val=""/>
      <w:lvlJc w:val="left"/>
      <w:pPr>
        <w:ind w:left="4320" w:hanging="360"/>
      </w:pPr>
      <w:rPr>
        <w:rFonts w:ascii="Wingdings" w:hAnsi="Wingdings" w:hint="default"/>
      </w:rPr>
    </w:lvl>
    <w:lvl w:ilvl="6" w:tplc="508A348E" w:tentative="1">
      <w:start w:val="1"/>
      <w:numFmt w:val="bullet"/>
      <w:lvlText w:val=""/>
      <w:lvlJc w:val="left"/>
      <w:pPr>
        <w:ind w:left="5040" w:hanging="360"/>
      </w:pPr>
      <w:rPr>
        <w:rFonts w:ascii="Symbol" w:hAnsi="Symbol" w:hint="default"/>
      </w:rPr>
    </w:lvl>
    <w:lvl w:ilvl="7" w:tplc="91BC7BC2" w:tentative="1">
      <w:start w:val="1"/>
      <w:numFmt w:val="bullet"/>
      <w:lvlText w:val="o"/>
      <w:lvlJc w:val="left"/>
      <w:pPr>
        <w:ind w:left="5760" w:hanging="360"/>
      </w:pPr>
      <w:rPr>
        <w:rFonts w:ascii="Courier New" w:hAnsi="Courier New" w:cs="Courier New" w:hint="default"/>
      </w:rPr>
    </w:lvl>
    <w:lvl w:ilvl="8" w:tplc="3ED876FA" w:tentative="1">
      <w:start w:val="1"/>
      <w:numFmt w:val="bullet"/>
      <w:lvlText w:val=""/>
      <w:lvlJc w:val="left"/>
      <w:pPr>
        <w:ind w:left="6480" w:hanging="360"/>
      </w:pPr>
      <w:rPr>
        <w:rFonts w:ascii="Wingdings" w:hAnsi="Wingdings" w:hint="default"/>
      </w:rPr>
    </w:lvl>
  </w:abstractNum>
  <w:abstractNum w:abstractNumId="4" w15:restartNumberingAfterBreak="0">
    <w:nsid w:val="0CC175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018E9"/>
    <w:multiLevelType w:val="hybridMultilevel"/>
    <w:tmpl w:val="9550871E"/>
    <w:lvl w:ilvl="0" w:tplc="6E285C2E">
      <w:start w:val="1"/>
      <w:numFmt w:val="bullet"/>
      <w:lvlText w:val=""/>
      <w:lvlJc w:val="left"/>
      <w:pPr>
        <w:ind w:left="804" w:hanging="360"/>
      </w:pPr>
      <w:rPr>
        <w:rFonts w:ascii="Symbol" w:hAnsi="Symbol" w:hint="default"/>
      </w:rPr>
    </w:lvl>
    <w:lvl w:ilvl="1" w:tplc="B68227C0" w:tentative="1">
      <w:start w:val="1"/>
      <w:numFmt w:val="bullet"/>
      <w:lvlText w:val="o"/>
      <w:lvlJc w:val="left"/>
      <w:pPr>
        <w:ind w:left="1524" w:hanging="360"/>
      </w:pPr>
      <w:rPr>
        <w:rFonts w:ascii="Courier New" w:hAnsi="Courier New" w:cs="Courier New" w:hint="default"/>
      </w:rPr>
    </w:lvl>
    <w:lvl w:ilvl="2" w:tplc="4740CD96" w:tentative="1">
      <w:start w:val="1"/>
      <w:numFmt w:val="bullet"/>
      <w:lvlText w:val=""/>
      <w:lvlJc w:val="left"/>
      <w:pPr>
        <w:ind w:left="2244" w:hanging="360"/>
      </w:pPr>
      <w:rPr>
        <w:rFonts w:ascii="Wingdings" w:hAnsi="Wingdings" w:hint="default"/>
      </w:rPr>
    </w:lvl>
    <w:lvl w:ilvl="3" w:tplc="99CCD2B4" w:tentative="1">
      <w:start w:val="1"/>
      <w:numFmt w:val="bullet"/>
      <w:lvlText w:val=""/>
      <w:lvlJc w:val="left"/>
      <w:pPr>
        <w:ind w:left="2964" w:hanging="360"/>
      </w:pPr>
      <w:rPr>
        <w:rFonts w:ascii="Symbol" w:hAnsi="Symbol" w:hint="default"/>
      </w:rPr>
    </w:lvl>
    <w:lvl w:ilvl="4" w:tplc="FDD20BCE" w:tentative="1">
      <w:start w:val="1"/>
      <w:numFmt w:val="bullet"/>
      <w:lvlText w:val="o"/>
      <w:lvlJc w:val="left"/>
      <w:pPr>
        <w:ind w:left="3684" w:hanging="360"/>
      </w:pPr>
      <w:rPr>
        <w:rFonts w:ascii="Courier New" w:hAnsi="Courier New" w:cs="Courier New" w:hint="default"/>
      </w:rPr>
    </w:lvl>
    <w:lvl w:ilvl="5" w:tplc="2DAA4A4A" w:tentative="1">
      <w:start w:val="1"/>
      <w:numFmt w:val="bullet"/>
      <w:lvlText w:val=""/>
      <w:lvlJc w:val="left"/>
      <w:pPr>
        <w:ind w:left="4404" w:hanging="360"/>
      </w:pPr>
      <w:rPr>
        <w:rFonts w:ascii="Wingdings" w:hAnsi="Wingdings" w:hint="default"/>
      </w:rPr>
    </w:lvl>
    <w:lvl w:ilvl="6" w:tplc="509C0840" w:tentative="1">
      <w:start w:val="1"/>
      <w:numFmt w:val="bullet"/>
      <w:lvlText w:val=""/>
      <w:lvlJc w:val="left"/>
      <w:pPr>
        <w:ind w:left="5124" w:hanging="360"/>
      </w:pPr>
      <w:rPr>
        <w:rFonts w:ascii="Symbol" w:hAnsi="Symbol" w:hint="default"/>
      </w:rPr>
    </w:lvl>
    <w:lvl w:ilvl="7" w:tplc="DAA68DDA" w:tentative="1">
      <w:start w:val="1"/>
      <w:numFmt w:val="bullet"/>
      <w:lvlText w:val="o"/>
      <w:lvlJc w:val="left"/>
      <w:pPr>
        <w:ind w:left="5844" w:hanging="360"/>
      </w:pPr>
      <w:rPr>
        <w:rFonts w:ascii="Courier New" w:hAnsi="Courier New" w:cs="Courier New" w:hint="default"/>
      </w:rPr>
    </w:lvl>
    <w:lvl w:ilvl="8" w:tplc="4C1430F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76786460">
      <w:start w:val="1"/>
      <w:numFmt w:val="bullet"/>
      <w:lvlText w:val=""/>
      <w:lvlJc w:val="left"/>
      <w:pPr>
        <w:ind w:left="804" w:hanging="360"/>
      </w:pPr>
      <w:rPr>
        <w:rFonts w:ascii="Wingdings" w:hAnsi="Wingdings" w:hint="default"/>
      </w:rPr>
    </w:lvl>
    <w:lvl w:ilvl="1" w:tplc="2DE88090" w:tentative="1">
      <w:start w:val="1"/>
      <w:numFmt w:val="bullet"/>
      <w:lvlText w:val="o"/>
      <w:lvlJc w:val="left"/>
      <w:pPr>
        <w:ind w:left="1524" w:hanging="360"/>
      </w:pPr>
      <w:rPr>
        <w:rFonts w:ascii="Courier New" w:hAnsi="Courier New" w:cs="Courier New" w:hint="default"/>
      </w:rPr>
    </w:lvl>
    <w:lvl w:ilvl="2" w:tplc="952ADBEC" w:tentative="1">
      <w:start w:val="1"/>
      <w:numFmt w:val="bullet"/>
      <w:lvlText w:val=""/>
      <w:lvlJc w:val="left"/>
      <w:pPr>
        <w:ind w:left="2244" w:hanging="360"/>
      </w:pPr>
      <w:rPr>
        <w:rFonts w:ascii="Wingdings" w:hAnsi="Wingdings" w:hint="default"/>
      </w:rPr>
    </w:lvl>
    <w:lvl w:ilvl="3" w:tplc="658E79C0" w:tentative="1">
      <w:start w:val="1"/>
      <w:numFmt w:val="bullet"/>
      <w:lvlText w:val=""/>
      <w:lvlJc w:val="left"/>
      <w:pPr>
        <w:ind w:left="2964" w:hanging="360"/>
      </w:pPr>
      <w:rPr>
        <w:rFonts w:ascii="Symbol" w:hAnsi="Symbol" w:hint="default"/>
      </w:rPr>
    </w:lvl>
    <w:lvl w:ilvl="4" w:tplc="1B087574" w:tentative="1">
      <w:start w:val="1"/>
      <w:numFmt w:val="bullet"/>
      <w:lvlText w:val="o"/>
      <w:lvlJc w:val="left"/>
      <w:pPr>
        <w:ind w:left="3684" w:hanging="360"/>
      </w:pPr>
      <w:rPr>
        <w:rFonts w:ascii="Courier New" w:hAnsi="Courier New" w:cs="Courier New" w:hint="default"/>
      </w:rPr>
    </w:lvl>
    <w:lvl w:ilvl="5" w:tplc="4F78199E" w:tentative="1">
      <w:start w:val="1"/>
      <w:numFmt w:val="bullet"/>
      <w:lvlText w:val=""/>
      <w:lvlJc w:val="left"/>
      <w:pPr>
        <w:ind w:left="4404" w:hanging="360"/>
      </w:pPr>
      <w:rPr>
        <w:rFonts w:ascii="Wingdings" w:hAnsi="Wingdings" w:hint="default"/>
      </w:rPr>
    </w:lvl>
    <w:lvl w:ilvl="6" w:tplc="0512DB38" w:tentative="1">
      <w:start w:val="1"/>
      <w:numFmt w:val="bullet"/>
      <w:lvlText w:val=""/>
      <w:lvlJc w:val="left"/>
      <w:pPr>
        <w:ind w:left="5124" w:hanging="360"/>
      </w:pPr>
      <w:rPr>
        <w:rFonts w:ascii="Symbol" w:hAnsi="Symbol" w:hint="default"/>
      </w:rPr>
    </w:lvl>
    <w:lvl w:ilvl="7" w:tplc="91781402" w:tentative="1">
      <w:start w:val="1"/>
      <w:numFmt w:val="bullet"/>
      <w:lvlText w:val="o"/>
      <w:lvlJc w:val="left"/>
      <w:pPr>
        <w:ind w:left="5844" w:hanging="360"/>
      </w:pPr>
      <w:rPr>
        <w:rFonts w:ascii="Courier New" w:hAnsi="Courier New" w:cs="Courier New" w:hint="default"/>
      </w:rPr>
    </w:lvl>
    <w:lvl w:ilvl="8" w:tplc="DA16FFD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A0EE5420">
      <w:start w:val="1"/>
      <w:numFmt w:val="bullet"/>
      <w:lvlText w:val=""/>
      <w:lvlJc w:val="left"/>
      <w:pPr>
        <w:ind w:left="1080" w:hanging="360"/>
      </w:pPr>
      <w:rPr>
        <w:rFonts w:ascii="Symbol" w:hAnsi="Symbol" w:hint="default"/>
      </w:rPr>
    </w:lvl>
    <w:lvl w:ilvl="1" w:tplc="E64463AC" w:tentative="1">
      <w:start w:val="1"/>
      <w:numFmt w:val="bullet"/>
      <w:lvlText w:val="o"/>
      <w:lvlJc w:val="left"/>
      <w:pPr>
        <w:ind w:left="1800" w:hanging="360"/>
      </w:pPr>
      <w:rPr>
        <w:rFonts w:ascii="Courier New" w:hAnsi="Courier New" w:cs="Courier New" w:hint="default"/>
      </w:rPr>
    </w:lvl>
    <w:lvl w:ilvl="2" w:tplc="364EABC4" w:tentative="1">
      <w:start w:val="1"/>
      <w:numFmt w:val="bullet"/>
      <w:lvlText w:val=""/>
      <w:lvlJc w:val="left"/>
      <w:pPr>
        <w:ind w:left="2520" w:hanging="360"/>
      </w:pPr>
      <w:rPr>
        <w:rFonts w:ascii="Wingdings" w:hAnsi="Wingdings" w:hint="default"/>
      </w:rPr>
    </w:lvl>
    <w:lvl w:ilvl="3" w:tplc="1284D18C" w:tentative="1">
      <w:start w:val="1"/>
      <w:numFmt w:val="bullet"/>
      <w:lvlText w:val=""/>
      <w:lvlJc w:val="left"/>
      <w:pPr>
        <w:ind w:left="3240" w:hanging="360"/>
      </w:pPr>
      <w:rPr>
        <w:rFonts w:ascii="Symbol" w:hAnsi="Symbol" w:hint="default"/>
      </w:rPr>
    </w:lvl>
    <w:lvl w:ilvl="4" w:tplc="8BD259C6" w:tentative="1">
      <w:start w:val="1"/>
      <w:numFmt w:val="bullet"/>
      <w:lvlText w:val="o"/>
      <w:lvlJc w:val="left"/>
      <w:pPr>
        <w:ind w:left="3960" w:hanging="360"/>
      </w:pPr>
      <w:rPr>
        <w:rFonts w:ascii="Courier New" w:hAnsi="Courier New" w:cs="Courier New" w:hint="default"/>
      </w:rPr>
    </w:lvl>
    <w:lvl w:ilvl="5" w:tplc="6A4C51CE" w:tentative="1">
      <w:start w:val="1"/>
      <w:numFmt w:val="bullet"/>
      <w:lvlText w:val=""/>
      <w:lvlJc w:val="left"/>
      <w:pPr>
        <w:ind w:left="4680" w:hanging="360"/>
      </w:pPr>
      <w:rPr>
        <w:rFonts w:ascii="Wingdings" w:hAnsi="Wingdings" w:hint="default"/>
      </w:rPr>
    </w:lvl>
    <w:lvl w:ilvl="6" w:tplc="DB48EA44" w:tentative="1">
      <w:start w:val="1"/>
      <w:numFmt w:val="bullet"/>
      <w:lvlText w:val=""/>
      <w:lvlJc w:val="left"/>
      <w:pPr>
        <w:ind w:left="5400" w:hanging="360"/>
      </w:pPr>
      <w:rPr>
        <w:rFonts w:ascii="Symbol" w:hAnsi="Symbol" w:hint="default"/>
      </w:rPr>
    </w:lvl>
    <w:lvl w:ilvl="7" w:tplc="E2402B66" w:tentative="1">
      <w:start w:val="1"/>
      <w:numFmt w:val="bullet"/>
      <w:lvlText w:val="o"/>
      <w:lvlJc w:val="left"/>
      <w:pPr>
        <w:ind w:left="6120" w:hanging="360"/>
      </w:pPr>
      <w:rPr>
        <w:rFonts w:ascii="Courier New" w:hAnsi="Courier New" w:cs="Courier New" w:hint="default"/>
      </w:rPr>
    </w:lvl>
    <w:lvl w:ilvl="8" w:tplc="436031B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E1B8FE7E">
      <w:start w:val="1"/>
      <w:numFmt w:val="bullet"/>
      <w:lvlText w:val=""/>
      <w:lvlJc w:val="left"/>
      <w:pPr>
        <w:ind w:left="720" w:hanging="360"/>
      </w:pPr>
      <w:rPr>
        <w:rFonts w:ascii="Symbol" w:hAnsi="Symbol" w:hint="default"/>
      </w:rPr>
    </w:lvl>
    <w:lvl w:ilvl="1" w:tplc="AECEC292" w:tentative="1">
      <w:start w:val="1"/>
      <w:numFmt w:val="bullet"/>
      <w:lvlText w:val="o"/>
      <w:lvlJc w:val="left"/>
      <w:pPr>
        <w:ind w:left="1440" w:hanging="360"/>
      </w:pPr>
      <w:rPr>
        <w:rFonts w:ascii="Courier New" w:hAnsi="Courier New" w:cs="Courier New" w:hint="default"/>
      </w:rPr>
    </w:lvl>
    <w:lvl w:ilvl="2" w:tplc="F7A89BF8" w:tentative="1">
      <w:start w:val="1"/>
      <w:numFmt w:val="bullet"/>
      <w:lvlText w:val=""/>
      <w:lvlJc w:val="left"/>
      <w:pPr>
        <w:ind w:left="2160" w:hanging="360"/>
      </w:pPr>
      <w:rPr>
        <w:rFonts w:ascii="Wingdings" w:hAnsi="Wingdings" w:hint="default"/>
      </w:rPr>
    </w:lvl>
    <w:lvl w:ilvl="3" w:tplc="1A547F8E" w:tentative="1">
      <w:start w:val="1"/>
      <w:numFmt w:val="bullet"/>
      <w:lvlText w:val=""/>
      <w:lvlJc w:val="left"/>
      <w:pPr>
        <w:ind w:left="2880" w:hanging="360"/>
      </w:pPr>
      <w:rPr>
        <w:rFonts w:ascii="Symbol" w:hAnsi="Symbol" w:hint="default"/>
      </w:rPr>
    </w:lvl>
    <w:lvl w:ilvl="4" w:tplc="0696EFA8" w:tentative="1">
      <w:start w:val="1"/>
      <w:numFmt w:val="bullet"/>
      <w:lvlText w:val="o"/>
      <w:lvlJc w:val="left"/>
      <w:pPr>
        <w:ind w:left="3600" w:hanging="360"/>
      </w:pPr>
      <w:rPr>
        <w:rFonts w:ascii="Courier New" w:hAnsi="Courier New" w:cs="Courier New" w:hint="default"/>
      </w:rPr>
    </w:lvl>
    <w:lvl w:ilvl="5" w:tplc="AEBABB00" w:tentative="1">
      <w:start w:val="1"/>
      <w:numFmt w:val="bullet"/>
      <w:lvlText w:val=""/>
      <w:lvlJc w:val="left"/>
      <w:pPr>
        <w:ind w:left="4320" w:hanging="360"/>
      </w:pPr>
      <w:rPr>
        <w:rFonts w:ascii="Wingdings" w:hAnsi="Wingdings" w:hint="default"/>
      </w:rPr>
    </w:lvl>
    <w:lvl w:ilvl="6" w:tplc="70A2782A" w:tentative="1">
      <w:start w:val="1"/>
      <w:numFmt w:val="bullet"/>
      <w:lvlText w:val=""/>
      <w:lvlJc w:val="left"/>
      <w:pPr>
        <w:ind w:left="5040" w:hanging="360"/>
      </w:pPr>
      <w:rPr>
        <w:rFonts w:ascii="Symbol" w:hAnsi="Symbol" w:hint="default"/>
      </w:rPr>
    </w:lvl>
    <w:lvl w:ilvl="7" w:tplc="6F86D8AA" w:tentative="1">
      <w:start w:val="1"/>
      <w:numFmt w:val="bullet"/>
      <w:lvlText w:val="o"/>
      <w:lvlJc w:val="left"/>
      <w:pPr>
        <w:ind w:left="5760" w:hanging="360"/>
      </w:pPr>
      <w:rPr>
        <w:rFonts w:ascii="Courier New" w:hAnsi="Courier New" w:cs="Courier New" w:hint="default"/>
      </w:rPr>
    </w:lvl>
    <w:lvl w:ilvl="8" w:tplc="80EA032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BAACD09A">
      <w:start w:val="1"/>
      <w:numFmt w:val="bullet"/>
      <w:lvlText w:val=""/>
      <w:lvlJc w:val="left"/>
      <w:pPr>
        <w:ind w:left="720" w:hanging="360"/>
      </w:pPr>
      <w:rPr>
        <w:rFonts w:ascii="Symbol" w:hAnsi="Symbol" w:hint="default"/>
      </w:rPr>
    </w:lvl>
    <w:lvl w:ilvl="1" w:tplc="6100B96A" w:tentative="1">
      <w:start w:val="1"/>
      <w:numFmt w:val="bullet"/>
      <w:lvlText w:val="o"/>
      <w:lvlJc w:val="left"/>
      <w:pPr>
        <w:ind w:left="1440" w:hanging="360"/>
      </w:pPr>
      <w:rPr>
        <w:rFonts w:ascii="Courier New" w:hAnsi="Courier New" w:cs="Courier New" w:hint="default"/>
      </w:rPr>
    </w:lvl>
    <w:lvl w:ilvl="2" w:tplc="8BFA78CA" w:tentative="1">
      <w:start w:val="1"/>
      <w:numFmt w:val="bullet"/>
      <w:lvlText w:val=""/>
      <w:lvlJc w:val="left"/>
      <w:pPr>
        <w:ind w:left="2160" w:hanging="360"/>
      </w:pPr>
      <w:rPr>
        <w:rFonts w:ascii="Wingdings" w:hAnsi="Wingdings" w:hint="default"/>
      </w:rPr>
    </w:lvl>
    <w:lvl w:ilvl="3" w:tplc="446EAE78" w:tentative="1">
      <w:start w:val="1"/>
      <w:numFmt w:val="bullet"/>
      <w:lvlText w:val=""/>
      <w:lvlJc w:val="left"/>
      <w:pPr>
        <w:ind w:left="2880" w:hanging="360"/>
      </w:pPr>
      <w:rPr>
        <w:rFonts w:ascii="Symbol" w:hAnsi="Symbol" w:hint="default"/>
      </w:rPr>
    </w:lvl>
    <w:lvl w:ilvl="4" w:tplc="A11AE8DA" w:tentative="1">
      <w:start w:val="1"/>
      <w:numFmt w:val="bullet"/>
      <w:lvlText w:val="o"/>
      <w:lvlJc w:val="left"/>
      <w:pPr>
        <w:ind w:left="3600" w:hanging="360"/>
      </w:pPr>
      <w:rPr>
        <w:rFonts w:ascii="Courier New" w:hAnsi="Courier New" w:cs="Courier New" w:hint="default"/>
      </w:rPr>
    </w:lvl>
    <w:lvl w:ilvl="5" w:tplc="7B3410FE" w:tentative="1">
      <w:start w:val="1"/>
      <w:numFmt w:val="bullet"/>
      <w:lvlText w:val=""/>
      <w:lvlJc w:val="left"/>
      <w:pPr>
        <w:ind w:left="4320" w:hanging="360"/>
      </w:pPr>
      <w:rPr>
        <w:rFonts w:ascii="Wingdings" w:hAnsi="Wingdings" w:hint="default"/>
      </w:rPr>
    </w:lvl>
    <w:lvl w:ilvl="6" w:tplc="4DB807C2" w:tentative="1">
      <w:start w:val="1"/>
      <w:numFmt w:val="bullet"/>
      <w:lvlText w:val=""/>
      <w:lvlJc w:val="left"/>
      <w:pPr>
        <w:ind w:left="5040" w:hanging="360"/>
      </w:pPr>
      <w:rPr>
        <w:rFonts w:ascii="Symbol" w:hAnsi="Symbol" w:hint="default"/>
      </w:rPr>
    </w:lvl>
    <w:lvl w:ilvl="7" w:tplc="E43087DE" w:tentative="1">
      <w:start w:val="1"/>
      <w:numFmt w:val="bullet"/>
      <w:lvlText w:val="o"/>
      <w:lvlJc w:val="left"/>
      <w:pPr>
        <w:ind w:left="5760" w:hanging="360"/>
      </w:pPr>
      <w:rPr>
        <w:rFonts w:ascii="Courier New" w:hAnsi="Courier New" w:cs="Courier New" w:hint="default"/>
      </w:rPr>
    </w:lvl>
    <w:lvl w:ilvl="8" w:tplc="E9D65746" w:tentative="1">
      <w:start w:val="1"/>
      <w:numFmt w:val="bullet"/>
      <w:lvlText w:val=""/>
      <w:lvlJc w:val="left"/>
      <w:pPr>
        <w:ind w:left="6480" w:hanging="360"/>
      </w:pPr>
      <w:rPr>
        <w:rFonts w:ascii="Wingdings" w:hAnsi="Wingdings" w:hint="default"/>
      </w:rPr>
    </w:lvl>
  </w:abstractNum>
  <w:abstractNum w:abstractNumId="10" w15:restartNumberingAfterBreak="0">
    <w:nsid w:val="34350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D7D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AF6F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6C2B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AF1B6C"/>
    <w:multiLevelType w:val="hybridMultilevel"/>
    <w:tmpl w:val="50E8609A"/>
    <w:lvl w:ilvl="0" w:tplc="8C901B72">
      <w:start w:val="1"/>
      <w:numFmt w:val="bullet"/>
      <w:lvlText w:val=""/>
      <w:lvlJc w:val="left"/>
      <w:pPr>
        <w:ind w:left="804" w:hanging="360"/>
      </w:pPr>
      <w:rPr>
        <w:rFonts w:ascii="Symbol" w:hAnsi="Symbol" w:hint="default"/>
      </w:rPr>
    </w:lvl>
    <w:lvl w:ilvl="1" w:tplc="2DB87044" w:tentative="1">
      <w:start w:val="1"/>
      <w:numFmt w:val="bullet"/>
      <w:lvlText w:val="o"/>
      <w:lvlJc w:val="left"/>
      <w:pPr>
        <w:ind w:left="1524" w:hanging="360"/>
      </w:pPr>
      <w:rPr>
        <w:rFonts w:ascii="Courier New" w:hAnsi="Courier New" w:cs="Courier New" w:hint="default"/>
      </w:rPr>
    </w:lvl>
    <w:lvl w:ilvl="2" w:tplc="751EA07C" w:tentative="1">
      <w:start w:val="1"/>
      <w:numFmt w:val="bullet"/>
      <w:lvlText w:val=""/>
      <w:lvlJc w:val="left"/>
      <w:pPr>
        <w:ind w:left="2244" w:hanging="360"/>
      </w:pPr>
      <w:rPr>
        <w:rFonts w:ascii="Wingdings" w:hAnsi="Wingdings" w:hint="default"/>
      </w:rPr>
    </w:lvl>
    <w:lvl w:ilvl="3" w:tplc="67F490CC" w:tentative="1">
      <w:start w:val="1"/>
      <w:numFmt w:val="bullet"/>
      <w:lvlText w:val=""/>
      <w:lvlJc w:val="left"/>
      <w:pPr>
        <w:ind w:left="2964" w:hanging="360"/>
      </w:pPr>
      <w:rPr>
        <w:rFonts w:ascii="Symbol" w:hAnsi="Symbol" w:hint="default"/>
      </w:rPr>
    </w:lvl>
    <w:lvl w:ilvl="4" w:tplc="6AA0049C" w:tentative="1">
      <w:start w:val="1"/>
      <w:numFmt w:val="bullet"/>
      <w:lvlText w:val="o"/>
      <w:lvlJc w:val="left"/>
      <w:pPr>
        <w:ind w:left="3684" w:hanging="360"/>
      </w:pPr>
      <w:rPr>
        <w:rFonts w:ascii="Courier New" w:hAnsi="Courier New" w:cs="Courier New" w:hint="default"/>
      </w:rPr>
    </w:lvl>
    <w:lvl w:ilvl="5" w:tplc="26643010" w:tentative="1">
      <w:start w:val="1"/>
      <w:numFmt w:val="bullet"/>
      <w:lvlText w:val=""/>
      <w:lvlJc w:val="left"/>
      <w:pPr>
        <w:ind w:left="4404" w:hanging="360"/>
      </w:pPr>
      <w:rPr>
        <w:rFonts w:ascii="Wingdings" w:hAnsi="Wingdings" w:hint="default"/>
      </w:rPr>
    </w:lvl>
    <w:lvl w:ilvl="6" w:tplc="5A62C170" w:tentative="1">
      <w:start w:val="1"/>
      <w:numFmt w:val="bullet"/>
      <w:lvlText w:val=""/>
      <w:lvlJc w:val="left"/>
      <w:pPr>
        <w:ind w:left="5124" w:hanging="360"/>
      </w:pPr>
      <w:rPr>
        <w:rFonts w:ascii="Symbol" w:hAnsi="Symbol" w:hint="default"/>
      </w:rPr>
    </w:lvl>
    <w:lvl w:ilvl="7" w:tplc="6A940846" w:tentative="1">
      <w:start w:val="1"/>
      <w:numFmt w:val="bullet"/>
      <w:lvlText w:val="o"/>
      <w:lvlJc w:val="left"/>
      <w:pPr>
        <w:ind w:left="5844" w:hanging="360"/>
      </w:pPr>
      <w:rPr>
        <w:rFonts w:ascii="Courier New" w:hAnsi="Courier New" w:cs="Courier New" w:hint="default"/>
      </w:rPr>
    </w:lvl>
    <w:lvl w:ilvl="8" w:tplc="A9084CA4" w:tentative="1">
      <w:start w:val="1"/>
      <w:numFmt w:val="bullet"/>
      <w:lvlText w:val=""/>
      <w:lvlJc w:val="left"/>
      <w:pPr>
        <w:ind w:left="6564" w:hanging="360"/>
      </w:pPr>
      <w:rPr>
        <w:rFonts w:ascii="Wingdings" w:hAnsi="Wingdings" w:hint="default"/>
      </w:rPr>
    </w:lvl>
  </w:abstractNum>
  <w:abstractNum w:abstractNumId="15" w15:restartNumberingAfterBreak="0">
    <w:nsid w:val="7E1376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4937594">
    <w:abstractNumId w:val="8"/>
  </w:num>
  <w:num w:numId="2" w16cid:durableId="2022512659">
    <w:abstractNumId w:val="9"/>
  </w:num>
  <w:num w:numId="3" w16cid:durableId="2035885103">
    <w:abstractNumId w:val="0"/>
  </w:num>
  <w:num w:numId="4" w16cid:durableId="1987196207">
    <w:abstractNumId w:val="1"/>
  </w:num>
  <w:num w:numId="5" w16cid:durableId="97526033">
    <w:abstractNumId w:val="2"/>
  </w:num>
  <w:num w:numId="6" w16cid:durableId="596138572">
    <w:abstractNumId w:val="7"/>
  </w:num>
  <w:num w:numId="7" w16cid:durableId="1474710115">
    <w:abstractNumId w:val="3"/>
  </w:num>
  <w:num w:numId="8" w16cid:durableId="1700550132">
    <w:abstractNumId w:val="14"/>
  </w:num>
  <w:num w:numId="9" w16cid:durableId="534081237">
    <w:abstractNumId w:val="6"/>
  </w:num>
  <w:num w:numId="10" w16cid:durableId="901063622">
    <w:abstractNumId w:val="5"/>
  </w:num>
  <w:num w:numId="11" w16cid:durableId="1391267290">
    <w:abstractNumId w:val="14"/>
  </w:num>
  <w:num w:numId="12" w16cid:durableId="1789004244">
    <w:abstractNumId w:val="6"/>
  </w:num>
  <w:num w:numId="13" w16cid:durableId="1312251124">
    <w:abstractNumId w:val="11"/>
  </w:num>
  <w:num w:numId="14" w16cid:durableId="1606814531">
    <w:abstractNumId w:val="12"/>
  </w:num>
  <w:num w:numId="15" w16cid:durableId="70348443">
    <w:abstractNumId w:val="10"/>
  </w:num>
  <w:num w:numId="16" w16cid:durableId="1182010427">
    <w:abstractNumId w:val="13"/>
  </w:num>
  <w:num w:numId="17" w16cid:durableId="1100026600">
    <w:abstractNumId w:val="15"/>
  </w:num>
  <w:num w:numId="18" w16cid:durableId="194106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2A29"/>
    <w:rsid w:val="00044EC6"/>
    <w:rsid w:val="00046F67"/>
    <w:rsid w:val="00051438"/>
    <w:rsid w:val="00052C2D"/>
    <w:rsid w:val="00054F4A"/>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C410E"/>
    <w:rsid w:val="001D64EF"/>
    <w:rsid w:val="001E10BE"/>
    <w:rsid w:val="001E69A8"/>
    <w:rsid w:val="001E6C76"/>
    <w:rsid w:val="001F07F0"/>
    <w:rsid w:val="001F0C1D"/>
    <w:rsid w:val="001F1B62"/>
    <w:rsid w:val="001F5D9A"/>
    <w:rsid w:val="00200FA6"/>
    <w:rsid w:val="00201370"/>
    <w:rsid w:val="00202E4A"/>
    <w:rsid w:val="00203193"/>
    <w:rsid w:val="00203942"/>
    <w:rsid w:val="00205538"/>
    <w:rsid w:val="00205AD9"/>
    <w:rsid w:val="002209F7"/>
    <w:rsid w:val="00220B81"/>
    <w:rsid w:val="002230AD"/>
    <w:rsid w:val="00223DFF"/>
    <w:rsid w:val="0022663B"/>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4033"/>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D7E02"/>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29F4"/>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2DCB"/>
    <w:rsid w:val="00533CFC"/>
    <w:rsid w:val="0053579B"/>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0B08"/>
    <w:rsid w:val="00616BBA"/>
    <w:rsid w:val="006172F6"/>
    <w:rsid w:val="00623B5F"/>
    <w:rsid w:val="00630F59"/>
    <w:rsid w:val="00633DE3"/>
    <w:rsid w:val="006345F5"/>
    <w:rsid w:val="00640C99"/>
    <w:rsid w:val="0064217F"/>
    <w:rsid w:val="0064413B"/>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004"/>
    <w:rsid w:val="00686A00"/>
    <w:rsid w:val="00687B02"/>
    <w:rsid w:val="0069314B"/>
    <w:rsid w:val="00694433"/>
    <w:rsid w:val="00695284"/>
    <w:rsid w:val="006A0E36"/>
    <w:rsid w:val="006B506E"/>
    <w:rsid w:val="006B76F9"/>
    <w:rsid w:val="006C0825"/>
    <w:rsid w:val="006C1FF0"/>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17D2C"/>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35E"/>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33F1"/>
    <w:rsid w:val="00B96D9D"/>
    <w:rsid w:val="00B97A1E"/>
    <w:rsid w:val="00BA19DA"/>
    <w:rsid w:val="00BA4554"/>
    <w:rsid w:val="00BA4FD6"/>
    <w:rsid w:val="00BA5774"/>
    <w:rsid w:val="00BB020C"/>
    <w:rsid w:val="00BB4992"/>
    <w:rsid w:val="00BB5A87"/>
    <w:rsid w:val="00BB5AF4"/>
    <w:rsid w:val="00BC3696"/>
    <w:rsid w:val="00BC4C35"/>
    <w:rsid w:val="00BD2823"/>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3400"/>
    <w:rsid w:val="00C43AB6"/>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2F12"/>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96F68"/>
    <w:rsid w:val="00DB58CA"/>
    <w:rsid w:val="00DC37D9"/>
    <w:rsid w:val="00DD320A"/>
    <w:rsid w:val="00DD3CA1"/>
    <w:rsid w:val="00DE53A4"/>
    <w:rsid w:val="00DF32D2"/>
    <w:rsid w:val="00DF489E"/>
    <w:rsid w:val="00DF6B01"/>
    <w:rsid w:val="00DF7405"/>
    <w:rsid w:val="00E13E07"/>
    <w:rsid w:val="00E15573"/>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57512"/>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7066"/>
    <w:rsid w:val="00FE1A75"/>
    <w:rsid w:val="00FE4D7A"/>
    <w:rsid w:val="00FE66DE"/>
    <w:rsid w:val="00FE7188"/>
    <w:rsid w:val="00FE7DF3"/>
    <w:rsid w:val="00FF0B42"/>
    <w:rsid w:val="00FF10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5760D7F"/>
  <w15:docId w15:val="{FFF8CC29-E328-4FC8-82D4-A333B58A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ACCF-8EBF-4E50-ACB8-DC261F45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4614</Words>
  <Characters>2630</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2023-02-21T12:05:00Z</cp:lastPrinted>
  <dcterms:created xsi:type="dcterms:W3CDTF">2023-03-13T11:45:00Z</dcterms:created>
  <dcterms:modified xsi:type="dcterms:W3CDTF">2023-03-13T11:45:00Z</dcterms:modified>
</cp:coreProperties>
</file>