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6D02" w14:textId="77777777" w:rsidR="000F232A" w:rsidRPr="005810C2" w:rsidRDefault="000F232A" w:rsidP="005810C2">
      <w:pPr>
        <w:widowControl w:val="0"/>
        <w:autoSpaceDE w:val="0"/>
        <w:autoSpaceDN w:val="0"/>
        <w:adjustRightInd w:val="0"/>
        <w:jc w:val="right"/>
        <w:rPr>
          <w:rFonts w:cs="Arial"/>
          <w:bCs/>
          <w:sz w:val="26"/>
          <w:szCs w:val="26"/>
        </w:rPr>
      </w:pPr>
    </w:p>
    <w:p w14:paraId="4BCFB9B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B14B96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51ABF3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D46AD" w14:paraId="7411518F" w14:textId="77777777" w:rsidTr="00C651A8">
        <w:tc>
          <w:tcPr>
            <w:tcW w:w="4788" w:type="dxa"/>
            <w:tcBorders>
              <w:top w:val="nil"/>
              <w:left w:val="nil"/>
              <w:bottom w:val="nil"/>
              <w:right w:val="nil"/>
            </w:tcBorders>
          </w:tcPr>
          <w:p w14:paraId="4E27D1B1" w14:textId="77777777" w:rsidR="00C651A8" w:rsidRPr="00814342" w:rsidRDefault="00000000" w:rsidP="00814342">
            <w:pPr>
              <w:widowControl w:val="0"/>
              <w:autoSpaceDE w:val="0"/>
              <w:autoSpaceDN w:val="0"/>
              <w:adjustRightInd w:val="0"/>
              <w:rPr>
                <w:rFonts w:cs="Arial"/>
                <w:szCs w:val="22"/>
              </w:rPr>
            </w:pPr>
            <w:r w:rsidRPr="00814342">
              <w:rPr>
                <w:rFonts w:cs="Arial"/>
                <w:szCs w:val="22"/>
              </w:rPr>
              <w:t>2023.gada 26.janvārī</w:t>
            </w:r>
          </w:p>
        </w:tc>
        <w:tc>
          <w:tcPr>
            <w:tcW w:w="3717" w:type="dxa"/>
            <w:tcBorders>
              <w:top w:val="nil"/>
              <w:left w:val="nil"/>
              <w:bottom w:val="nil"/>
              <w:right w:val="nil"/>
            </w:tcBorders>
          </w:tcPr>
          <w:p w14:paraId="68A44C2A" w14:textId="77777777" w:rsidR="00C651A8" w:rsidRPr="00814342" w:rsidRDefault="00000000" w:rsidP="00814342">
            <w:pPr>
              <w:widowControl w:val="0"/>
              <w:autoSpaceDE w:val="0"/>
              <w:autoSpaceDN w:val="0"/>
              <w:adjustRightInd w:val="0"/>
              <w:jc w:val="center"/>
              <w:rPr>
                <w:rFonts w:cs="Arial"/>
                <w:color w:val="000000"/>
                <w:szCs w:val="22"/>
              </w:rPr>
            </w:pPr>
            <w:r w:rsidRPr="00814342">
              <w:rPr>
                <w:rFonts w:cs="Arial"/>
                <w:color w:val="000000"/>
                <w:szCs w:val="22"/>
              </w:rPr>
              <w:t xml:space="preserve">                                  Nr.6/1</w:t>
            </w:r>
          </w:p>
          <w:p w14:paraId="020AD16F" w14:textId="77777777" w:rsidR="00C651A8" w:rsidRPr="00814342" w:rsidRDefault="00000000" w:rsidP="00814342">
            <w:pPr>
              <w:widowControl w:val="0"/>
              <w:autoSpaceDE w:val="0"/>
              <w:autoSpaceDN w:val="0"/>
              <w:adjustRightInd w:val="0"/>
              <w:jc w:val="right"/>
              <w:rPr>
                <w:rFonts w:cs="Arial"/>
                <w:szCs w:val="22"/>
              </w:rPr>
            </w:pPr>
            <w:r w:rsidRPr="00814342">
              <w:rPr>
                <w:rFonts w:cs="Arial"/>
                <w:color w:val="000000"/>
                <w:szCs w:val="22"/>
              </w:rPr>
              <w:t>(prot. Nr.1, 6.</w:t>
            </w:r>
            <w:r w:rsidRPr="00814342">
              <w:rPr>
                <w:rFonts w:cs="Arial"/>
                <w:color w:val="000000"/>
                <w:sz w:val="20"/>
                <w:szCs w:val="20"/>
                <w:shd w:val="clear" w:color="auto" w:fill="FFFFFF"/>
              </w:rPr>
              <w:t>§)</w:t>
            </w:r>
          </w:p>
        </w:tc>
      </w:tr>
    </w:tbl>
    <w:p w14:paraId="5772CAAB" w14:textId="77777777" w:rsidR="00814342" w:rsidRPr="00814342" w:rsidRDefault="00814342" w:rsidP="00814342">
      <w:pPr>
        <w:widowControl w:val="0"/>
        <w:autoSpaceDE w:val="0"/>
        <w:autoSpaceDN w:val="0"/>
        <w:adjustRightInd w:val="0"/>
        <w:jc w:val="both"/>
        <w:rPr>
          <w:rFonts w:cs="Arial"/>
          <w:sz w:val="14"/>
          <w:szCs w:val="14"/>
        </w:rPr>
      </w:pPr>
    </w:p>
    <w:p w14:paraId="69D5EC4B" w14:textId="77777777" w:rsidR="00814342" w:rsidRPr="00814342" w:rsidRDefault="00000000" w:rsidP="00814342">
      <w:pPr>
        <w:widowControl w:val="0"/>
        <w:autoSpaceDE w:val="0"/>
        <w:autoSpaceDN w:val="0"/>
        <w:adjustRightInd w:val="0"/>
        <w:jc w:val="both"/>
        <w:rPr>
          <w:rFonts w:cs="Arial"/>
          <w:szCs w:val="22"/>
        </w:rPr>
      </w:pPr>
      <w:r w:rsidRPr="00814342">
        <w:rPr>
          <w:rFonts w:cs="Arial"/>
          <w:szCs w:val="22"/>
        </w:rPr>
        <w:t xml:space="preserve">Par nodibinājuma “Nodibinājums </w:t>
      </w:r>
    </w:p>
    <w:p w14:paraId="4ED6E1D8" w14:textId="77777777" w:rsidR="00814342" w:rsidRPr="00814342" w:rsidRDefault="00000000" w:rsidP="00814342">
      <w:pPr>
        <w:widowControl w:val="0"/>
        <w:autoSpaceDE w:val="0"/>
        <w:autoSpaceDN w:val="0"/>
        <w:adjustRightInd w:val="0"/>
        <w:jc w:val="both"/>
        <w:rPr>
          <w:rFonts w:cs="Arial"/>
          <w:szCs w:val="22"/>
        </w:rPr>
      </w:pPr>
      <w:r w:rsidRPr="00814342">
        <w:rPr>
          <w:rFonts w:cs="Arial"/>
          <w:szCs w:val="22"/>
        </w:rPr>
        <w:t>Liepāja 2027” dibināšanu</w:t>
      </w:r>
    </w:p>
    <w:p w14:paraId="24A30B30" w14:textId="77777777" w:rsidR="00814342" w:rsidRPr="00814342" w:rsidRDefault="00814342" w:rsidP="00814342">
      <w:pPr>
        <w:widowControl w:val="0"/>
        <w:autoSpaceDE w:val="0"/>
        <w:autoSpaceDN w:val="0"/>
        <w:adjustRightInd w:val="0"/>
        <w:jc w:val="both"/>
        <w:rPr>
          <w:rFonts w:cs="Arial"/>
          <w:sz w:val="10"/>
          <w:szCs w:val="10"/>
        </w:rPr>
      </w:pPr>
    </w:p>
    <w:p w14:paraId="1DF1039C" w14:textId="77777777" w:rsidR="00814342" w:rsidRPr="00814342" w:rsidRDefault="00814342" w:rsidP="00814342">
      <w:pPr>
        <w:widowControl w:val="0"/>
        <w:autoSpaceDE w:val="0"/>
        <w:autoSpaceDN w:val="0"/>
        <w:adjustRightInd w:val="0"/>
        <w:jc w:val="both"/>
        <w:rPr>
          <w:rFonts w:cs="Arial"/>
          <w:szCs w:val="22"/>
        </w:rPr>
      </w:pPr>
    </w:p>
    <w:p w14:paraId="422442FA" w14:textId="77777777" w:rsidR="00814342" w:rsidRPr="00814342" w:rsidRDefault="00000000" w:rsidP="00814342">
      <w:pPr>
        <w:widowControl w:val="0"/>
        <w:ind w:firstLine="720"/>
        <w:jc w:val="both"/>
      </w:pPr>
      <w:r w:rsidRPr="00814342">
        <w:t xml:space="preserve">Ņemot vērā Eiropas Komisijas žūrijas ziņojumu par atlases rezultātiem (reģistrēts Kultūras ministrijā 13.06.2022., Nr.2.4-1/2838), kultūras ministra 2022.gada 21.jūnija rīkojumā Nr.2.5-1-85 “Par Eiropas kultūras galvaspilsētas nosaukuma 2027.gadam piešķiršanu” noteiktajam, kurā par Eiropas kultūras galvaspilsētu   </w:t>
      </w:r>
      <w:r>
        <w:t xml:space="preserve">              </w:t>
      </w:r>
      <w:r w:rsidRPr="00814342">
        <w:t xml:space="preserve">               2027.gadam Latvijas atlasē ir izraudzīta Liepāja, kā arī </w:t>
      </w:r>
      <w:r w:rsidRPr="00814342">
        <w:rPr>
          <w:highlight w:val="white"/>
        </w:rPr>
        <w:t xml:space="preserve">Liepājas valstspilsētas un Dienvidkurzemes novada attīstības programmā 2022.-2027.gadam </w:t>
      </w:r>
      <w:r w:rsidRPr="00814342">
        <w:t>noteiktos rīcības virzienus RV 4.5 - “Popularizēt Liepājas un DKN tēlu biznesam, dzīvošanai, atpūtai un tūrismam” (aktivitātes D_4.5.2., JPr_75) un RV 6.3 - “Veidot pieejamus, uz iesaisti vērstus kultūras un tūrisma pakalpojumus radošai, ilgtspējīgai sabiedrībai (Liepājā un Dienvidkurzemē) un mērķtiecīgi stiprināt vidi jaunu talantu, radošu personību izaugsmei un starptautiskai konkurētspējai” (aktivitātes JPr_170, D_6.3.24, JPr_171, JPr_176, D_6.4.23.), pamatojoties uz likuma “Par pašvaldībām” 21.panta pirmo daļu, Liepājas valstspilsētas pašvaldības dome (turpmāk arī - dome) 2022.gada 10.novembra sēdē pieņēma lēmumu Nr.389/15 “Par Liepājas valstspilsētas pašvaldības Eiropas kultūras galvaspilsētas projekta īstenošanu”, kurā citstarp paredzēts slēgt nodomu protokolu ar Dienvidkurzemes un Kuldīgas novadiem. Nodomu protokola 2.3.punktā noteikts, ka “</w:t>
      </w:r>
      <w:r w:rsidRPr="00814342">
        <w:rPr>
          <w:i/>
          <w:highlight w:val="white"/>
        </w:rPr>
        <w:t>Projekta īstenošanai tiks veidota institūcija, organizācija vai padome, kas pārraudzīs Projekta īstenošanas gaitu.</w:t>
      </w:r>
      <w:r w:rsidRPr="00814342">
        <w:t>”.</w:t>
      </w:r>
    </w:p>
    <w:p w14:paraId="042A395B" w14:textId="77777777" w:rsidR="00814342" w:rsidRPr="00814342" w:rsidRDefault="00814342" w:rsidP="00814342">
      <w:pPr>
        <w:widowControl w:val="0"/>
        <w:spacing w:line="276" w:lineRule="auto"/>
        <w:jc w:val="both"/>
        <w:rPr>
          <w:sz w:val="10"/>
          <w:szCs w:val="12"/>
        </w:rPr>
      </w:pPr>
    </w:p>
    <w:p w14:paraId="62E704F0" w14:textId="77777777" w:rsidR="00814342" w:rsidRPr="00814342" w:rsidRDefault="00000000" w:rsidP="00814342">
      <w:pPr>
        <w:widowControl w:val="0"/>
        <w:ind w:firstLine="720"/>
        <w:jc w:val="both"/>
      </w:pPr>
      <w:r w:rsidRPr="00814342">
        <w:t>Liepājas valstspilsētas pašvaldības domes 2022.gada 17.marta sēdē ar lēmumu Nr.81/5 “Par Liepājas valstspilsētas pašvaldības pieteikumu 2.atlases kārtai par Eiropas kultūras galvaspilsētas nosaukumu 2027.gadā” apstiprinātajā pieteikumā iesniegšanai fināla atlasē par Eiropas kultūras galvaspilsētu 2027.gadā minēts, ka visatbilstošākā organizācijas forma projekta īstenošanai ir nodibinājums.</w:t>
      </w:r>
    </w:p>
    <w:p w14:paraId="53B563D2" w14:textId="77777777" w:rsidR="00814342" w:rsidRPr="00814342" w:rsidRDefault="00814342" w:rsidP="00814342">
      <w:pPr>
        <w:widowControl w:val="0"/>
        <w:spacing w:line="276" w:lineRule="auto"/>
        <w:jc w:val="both"/>
        <w:rPr>
          <w:sz w:val="10"/>
          <w:szCs w:val="12"/>
        </w:rPr>
      </w:pPr>
    </w:p>
    <w:p w14:paraId="70C35A0F" w14:textId="77777777" w:rsidR="00814342" w:rsidRPr="00814342" w:rsidRDefault="00000000" w:rsidP="00814342">
      <w:pPr>
        <w:widowControl w:val="0"/>
        <w:ind w:firstLine="720"/>
        <w:jc w:val="both"/>
      </w:pPr>
      <w:r w:rsidRPr="00814342">
        <w:t>Eiropas komisijas žūrijas ziņojumā par atlases rezultātiem (reģistrēts Kultūras ministrijā 13.06.2022., Nr.2.4-1/2838) minēts, ka “</w:t>
      </w:r>
      <w:r w:rsidRPr="00814342">
        <w:rPr>
          <w:i/>
        </w:rPr>
        <w:t>Ierosinātā pārvaldības struktūra ir tradicionāla un stabila. Izvēle izmantot fonda instrumentu ir pieņemta kā rezultāts diskusijā ar dažādām ieinteresētajām pusēm, tostarp juristiem un attiecīgām valsts iestādēm. Pozitīvi vērtējams arī tas, ka sadarbības līgumā tiks precizēta sadarbības forma un loma ar reģionālajiem partneriem - Dienvidkurzemi un Kuldīgu. Tomēr tas rada jautājumus par lēmumu pieņemšanas efektivitāti. EKG pārvaldības vajadzības, kas saistītas ar intensīvu un nemitīgu darbību un īsiem termiņiem, nav salīdzināma ar kultūras iestādes vadību.</w:t>
      </w:r>
      <w:r w:rsidRPr="00814342">
        <w:t>”, paužot atbalstu organizācijas formai un izvērtējot plānotā projekta īstenošanas intensitāti un apjomu. Nodibinājuma organizatoriskā struktūra paredz neatkarīgu programmas īstenošanu, pārredzamu finanšu darbības revīzijas procesu, elastīgu lēmumu pieņemšanu mākslinieciskās programmas īstenošanai.</w:t>
      </w:r>
    </w:p>
    <w:p w14:paraId="1162EB70" w14:textId="77777777" w:rsidR="00814342" w:rsidRPr="00814342" w:rsidRDefault="00000000" w:rsidP="00814342">
      <w:pPr>
        <w:widowControl w:val="0"/>
        <w:ind w:firstLine="720"/>
        <w:jc w:val="both"/>
      </w:pPr>
      <w:r w:rsidRPr="00814342">
        <w:t xml:space="preserve">Saskaņā ar Pašvaldību likuma 10.panta pirmās daļas 9.punktu domes ekskluzīvajā kompetencē ietilpst likumā noteiktajā kārtībā izveidot, reorganizēt un </w:t>
      </w:r>
      <w:r w:rsidRPr="00814342">
        <w:lastRenderedPageBreak/>
        <w:t>likvidēt nodibinājumus. Nodibinājumu izveidošanu, pārvaldi, reorganizāciju un likvidāciju regulē Biedrību un nodibinājumu likums. Savukārt atbilstoši Valsts pārvaldes iekārtas likuma 87.panta trešajai daļai atvasināta publiska persona - pašvaldība, izveidojot privāto tiesību juridiskas personas, arī tādas, kurām nav peļņas gūšanas rakstura, nevar izvairīties no minētajā likumā noteiktās atbildības un izvirzīt tām citus mērķus, kas neizriet no attiecīgās publiskās personas funkcijām. No minētā izriet, ka pašvaldība tiesīga dibināt nodibinājumu, pieņemot attiecīgu domes lēmumu, ja tas sekmē pašvaldības funkciju izpildi.</w:t>
      </w:r>
    </w:p>
    <w:p w14:paraId="1AEED014" w14:textId="77777777" w:rsidR="00814342" w:rsidRPr="00814342" w:rsidRDefault="00814342" w:rsidP="00814342">
      <w:pPr>
        <w:widowControl w:val="0"/>
        <w:jc w:val="both"/>
        <w:rPr>
          <w:sz w:val="10"/>
          <w:szCs w:val="12"/>
        </w:rPr>
      </w:pPr>
    </w:p>
    <w:p w14:paraId="56B13F12" w14:textId="77777777" w:rsidR="00814342" w:rsidRPr="00814342" w:rsidRDefault="00000000" w:rsidP="00814342">
      <w:pPr>
        <w:widowControl w:val="0"/>
        <w:ind w:firstLine="720"/>
        <w:jc w:val="both"/>
      </w:pPr>
      <w:r w:rsidRPr="00814342">
        <w:t xml:space="preserve">Pašvaldību likuma 4.panta pirmās daļas 5.punkts uzliek pašvaldībai par pienākumu </w:t>
      </w:r>
      <w:r w:rsidRPr="00814342">
        <w:rPr>
          <w:highlight w:val="white"/>
        </w:rPr>
        <w:t>sniegt iedzīvotājiem daudzveidīgu kultūras piedāvājumu un iespēju piedalīties kultūras dzīvē, sekmēt pašvaldības teritorijā esošā kultūras mantojuma saglabāšanu un sniegt atbalstu kultūras norisēm</w:t>
      </w:r>
      <w:r w:rsidRPr="00814342">
        <w:t xml:space="preserve">. Pašvaldību likuma 4.panta pirmās daļas 4.punkts paredz pašvaldībai pienākumu </w:t>
      </w:r>
      <w:r w:rsidRPr="00814342">
        <w:rPr>
          <w:color w:val="414142"/>
          <w:highlight w:val="white"/>
        </w:rPr>
        <w:t>gādāt par iedzīvotāju izglītību,                12.punkts - sekmēt saimniecisko darbību pašvaldības administratīvajā teritorijā un sniegt tai atbalstu. Savukārt Pašvaldību likuma 53.panta trešā daļa noteic, ka domei ir tiesības un likumos noteiktajos gadījumos arī pienākums organizēt konsultācijas ar iedzīvotājiem, kā arī noteikt šajā likumā neminētus sabiedrības iesaistes veidus, lai veicinātu pašvaldības administratīvās teritorijas iedzīvotāju interešu ievērošanu un pašvaldības ilgtspējīgu attīstību.</w:t>
      </w:r>
    </w:p>
    <w:p w14:paraId="68CD6B08" w14:textId="77777777" w:rsidR="00814342" w:rsidRPr="00814342" w:rsidRDefault="00814342" w:rsidP="00814342">
      <w:pPr>
        <w:widowControl w:val="0"/>
        <w:jc w:val="both"/>
        <w:rPr>
          <w:sz w:val="10"/>
          <w:szCs w:val="12"/>
        </w:rPr>
      </w:pPr>
    </w:p>
    <w:p w14:paraId="2B8FF56A" w14:textId="77777777" w:rsidR="00814342" w:rsidRPr="00814342" w:rsidRDefault="00000000" w:rsidP="00814342">
      <w:pPr>
        <w:widowControl w:val="0"/>
        <w:ind w:firstLine="720"/>
        <w:jc w:val="both"/>
      </w:pPr>
      <w:r w:rsidRPr="00814342">
        <w:t>Pašvaldību likuma 79.panta trešā daļa noteic, ka d</w:t>
      </w:r>
      <w:r w:rsidRPr="00814342">
        <w:rPr>
          <w:highlight w:val="white"/>
        </w:rPr>
        <w:t xml:space="preserve">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 </w:t>
      </w:r>
      <w:r w:rsidRPr="00814342">
        <w:t>Līdz ar to domei, pirms nodibinājuma dibināšanas ir jāizvērtē, vai pastāv nodibinājuma dibināšanas nosacījumi.</w:t>
      </w:r>
    </w:p>
    <w:p w14:paraId="4CC69F60" w14:textId="77777777" w:rsidR="00814342" w:rsidRPr="00814342" w:rsidRDefault="00000000" w:rsidP="00814342">
      <w:pPr>
        <w:widowControl w:val="0"/>
        <w:ind w:firstLine="720"/>
        <w:jc w:val="both"/>
      </w:pPr>
      <w:r w:rsidRPr="00814342">
        <w:t>Liepājas valstspilsētas pašvaldības dalība nodibinājumā “Nodibinājums</w:t>
      </w:r>
      <w:r>
        <w:t xml:space="preserve">              </w:t>
      </w:r>
      <w:r w:rsidRPr="00814342">
        <w:t xml:space="preserve"> Liepāja 2027” ir nepieciešama</w:t>
      </w:r>
      <w:r w:rsidRPr="00814342">
        <w:rPr>
          <w:highlight w:val="white"/>
        </w:rPr>
        <w:t xml:space="preserve"> sabiedrības virzītas vietējās attīstības īstenošanai</w:t>
      </w:r>
      <w:r w:rsidRPr="00814342">
        <w:t>. Pieteikuma projektu ideju izstrādē, kas tika iekļauti gala dokumentā (apstiprināts domes 2022.gada 17.marta sēdē ar lēmumu Nr.81/5 “Par Liepājas valstspilsētas pašvaldības pieteikumu 2.atlases kārtai par Eiropas kultūras galvaspilsētas nosaukumu 2027.gadā”) iesaistījušies vairāk kā 700 partneri no valsts, pašvaldību un nevalstiskā sektora, sniedzot priekšlikumus, idejas un dažādus sadarbības modeļus. Projektu ietvaros ir arī iekļauti sabiedrību iesaistoši projekti, balstīti uz radošā sektora stiprināšanu, apkaimju stiprināšanu, nevalstiskā sektora kapacitātes celšanu, kā arī starptautisku projektu īstenošanu. Tāpēc vispiemērotākā organizācijas forma ir nodibinājums, kuru dibina pašvaldība sabiedrības virzītas attīstības īstenošanai, paredzot izaugsmi dažādās ar pilsētas attīstību saistītās jomās, tajā skaitā kultūra, izglītība, uzņēmējdarbība (īpaši - radošā), sabiedrības iesaiste, u.c. Nodibinājums kā organizācija arī sniedz iespēju elastīgāk veidot attiecības ar kultūras jomā iesaistītajām personām un organizācijām</w:t>
      </w:r>
      <w:r w:rsidRPr="00814342">
        <w:rPr>
          <w:rFonts w:ascii="Roboto" w:eastAsia="Roboto" w:hAnsi="Roboto" w:cs="Roboto"/>
          <w:color w:val="3C4043"/>
          <w:sz w:val="21"/>
          <w:szCs w:val="21"/>
          <w:highlight w:val="white"/>
        </w:rPr>
        <w:t>.</w:t>
      </w:r>
    </w:p>
    <w:p w14:paraId="7ADD04BB" w14:textId="77777777" w:rsidR="00814342" w:rsidRPr="00814342" w:rsidRDefault="00814342" w:rsidP="00814342">
      <w:pPr>
        <w:widowControl w:val="0"/>
        <w:jc w:val="both"/>
        <w:rPr>
          <w:b/>
          <w:sz w:val="10"/>
          <w:szCs w:val="12"/>
          <w:highlight w:val="white"/>
        </w:rPr>
      </w:pPr>
    </w:p>
    <w:p w14:paraId="0C0B787E" w14:textId="77777777" w:rsidR="00814342" w:rsidRPr="00814342" w:rsidRDefault="00000000" w:rsidP="00814342">
      <w:pPr>
        <w:widowControl w:val="0"/>
        <w:ind w:firstLine="720"/>
        <w:jc w:val="both"/>
      </w:pPr>
      <w:r w:rsidRPr="00814342">
        <w:rPr>
          <w:highlight w:val="white"/>
        </w:rPr>
        <w:t xml:space="preserve">Apkopojot iespējas piesaistīt papildu finansējumu projektu īstenošanai no dažādiem avotiem, Liepājas pilsētas pašvaldības iestādes “Kultūras pārvalde” speciālisti, kas piesaistīti “Liepāja - Eiropas kultūras galvaspilsēta 2027.gadā”, secinājuši, ka </w:t>
      </w:r>
      <w:r w:rsidRPr="00814342">
        <w:t xml:space="preserve">nodibinājuma statuss organizācijai dod plašākas iespējas piesaistīt Eiropas Savienības fondu un privātā sektora finansējumu, tādējādi īstenot projektus ieplānotā apjomā, kā arī īstenot partnerības ar Eiropas valstu organizācijām un gūt pieredzi finanšu piesaistes jautājumos, stiprinot Liepājas un reģiona kultūras organizāciju kapacitāti. </w:t>
      </w:r>
    </w:p>
    <w:p w14:paraId="2F1A254F" w14:textId="77777777" w:rsidR="00814342" w:rsidRPr="00814342" w:rsidRDefault="00814342" w:rsidP="00814342">
      <w:pPr>
        <w:widowControl w:val="0"/>
        <w:jc w:val="both"/>
        <w:rPr>
          <w:sz w:val="10"/>
          <w:szCs w:val="12"/>
        </w:rPr>
      </w:pPr>
    </w:p>
    <w:p w14:paraId="19160FA2" w14:textId="77777777" w:rsidR="00814342" w:rsidRPr="00814342" w:rsidRDefault="00000000" w:rsidP="00814342">
      <w:pPr>
        <w:widowControl w:val="0"/>
        <w:ind w:firstLine="720"/>
        <w:jc w:val="both"/>
      </w:pPr>
      <w:r w:rsidRPr="00814342">
        <w:t xml:space="preserve">Atbilstoši Biedrību un nodibinājumu likuma 7.panta pirmajai daļai nodibinājumam ir tiesības veikt saimniecisko darbību, lai sasniegtu nodibinājuma mērķus, tādējādi paplašinot iespējas īstenot sabiedrībai nepieciešamos projektus un samazinot nepieciešamību piesaistīt papildu finansējumu no dibinātāja. </w:t>
      </w:r>
    </w:p>
    <w:p w14:paraId="7E627BB6" w14:textId="77777777" w:rsidR="00814342" w:rsidRPr="00814342" w:rsidRDefault="00814342" w:rsidP="00814342">
      <w:pPr>
        <w:widowControl w:val="0"/>
        <w:jc w:val="both"/>
        <w:rPr>
          <w:sz w:val="10"/>
          <w:szCs w:val="12"/>
        </w:rPr>
      </w:pPr>
    </w:p>
    <w:p w14:paraId="2330E85C" w14:textId="77777777" w:rsidR="00814342" w:rsidRPr="00814342" w:rsidRDefault="00000000" w:rsidP="00814342">
      <w:pPr>
        <w:ind w:firstLine="720"/>
        <w:jc w:val="both"/>
      </w:pPr>
      <w:r w:rsidRPr="00814342">
        <w:t xml:space="preserve">Līdzšinējā prakse liecina, ka pilsētas, kuras ieguvušas Eiropas kultūras galvaspilsētas statusu, tajā skaitā vienīgā līdz šim īstenotā Eiropas kultūras galvaspilsēta Latvijā - Rīga 2014, efektīvai darbības nodrošināšanai un organizēšanai </w:t>
      </w:r>
      <w:r w:rsidRPr="00814342">
        <w:lastRenderedPageBreak/>
        <w:t xml:space="preserve">izveidoja nodibinājumus, citas nevalstisko organizāciju formas vai kapitālsabiedrības, atbilstoši konkrētajā valstī spēkā esošiem normatīvajiem aktiem. Šādas organizācijas veido arī Oulu 2026 (Somija), Tartu 2024 (Igaunija), Kauņa 2022 (Lietuva), </w:t>
      </w:r>
      <w:r>
        <w:t xml:space="preserve">                </w:t>
      </w:r>
      <w:r w:rsidRPr="00814342">
        <w:t xml:space="preserve">              Novi Sad 2023 (Serbija) u.c.</w:t>
      </w:r>
    </w:p>
    <w:p w14:paraId="264ED2FC" w14:textId="77777777" w:rsidR="00814342" w:rsidRPr="00814342" w:rsidRDefault="00814342" w:rsidP="00814342">
      <w:pPr>
        <w:jc w:val="both"/>
        <w:rPr>
          <w:sz w:val="10"/>
          <w:szCs w:val="12"/>
        </w:rPr>
      </w:pPr>
    </w:p>
    <w:p w14:paraId="3900E4EA" w14:textId="77777777" w:rsidR="00814342" w:rsidRPr="00814342" w:rsidRDefault="00000000" w:rsidP="00814342">
      <w:pPr>
        <w:ind w:firstLine="720"/>
        <w:jc w:val="both"/>
      </w:pPr>
      <w:r w:rsidRPr="00814342">
        <w:t xml:space="preserve">Ņemot vērā iepriekš minētos argumentus, pamatojoties uz Pašvaldību likuma  10.panta pirmās daļas 9.punktu, 79.panta trešo daļu un izskatot Liepājas valstspilsētas pašvaldības domes pastāvīgās Finanšu komitejas 2023.gada 19.janvāra lēmumu (sēdes protokols Nr.1), Liepājas valstspilsētas pašvaldības dome </w:t>
      </w:r>
      <w:r w:rsidRPr="00814342">
        <w:rPr>
          <w:b/>
          <w:bCs/>
        </w:rPr>
        <w:t>nolemj:</w:t>
      </w:r>
    </w:p>
    <w:p w14:paraId="725AB6E7" w14:textId="77777777" w:rsidR="00814342" w:rsidRPr="00814342" w:rsidRDefault="00814342" w:rsidP="00814342">
      <w:pPr>
        <w:widowControl w:val="0"/>
        <w:jc w:val="both"/>
      </w:pPr>
    </w:p>
    <w:p w14:paraId="1D27AA37" w14:textId="77777777" w:rsidR="00814342" w:rsidRPr="00814342" w:rsidRDefault="00000000" w:rsidP="00814342">
      <w:pPr>
        <w:widowControl w:val="0"/>
        <w:ind w:firstLine="720"/>
        <w:jc w:val="both"/>
      </w:pPr>
      <w:r w:rsidRPr="00814342">
        <w:t>1. Dibināt nodibinājumu “Nodibinājums Liepāja 2027” darbībai laika posmā no 2023. līdz 2028.gadam ar mērķi īstenot projektu “Liepāja - Eiropas kultūras galvaspilsēta 2027.gadā” un projektu “Liepājas 400 gadu svinības” 2025.gadā.</w:t>
      </w:r>
    </w:p>
    <w:p w14:paraId="15B9C1D8" w14:textId="77777777" w:rsidR="00814342" w:rsidRPr="00814342" w:rsidRDefault="00814342" w:rsidP="00814342">
      <w:pPr>
        <w:widowControl w:val="0"/>
        <w:ind w:firstLine="720"/>
        <w:jc w:val="both"/>
        <w:rPr>
          <w:sz w:val="10"/>
          <w:szCs w:val="12"/>
        </w:rPr>
      </w:pPr>
    </w:p>
    <w:p w14:paraId="124E4859" w14:textId="77777777" w:rsidR="00814342" w:rsidRPr="00814342" w:rsidRDefault="00000000" w:rsidP="00814342">
      <w:pPr>
        <w:widowControl w:val="0"/>
        <w:ind w:firstLine="720"/>
        <w:jc w:val="both"/>
      </w:pPr>
      <w:r w:rsidRPr="00814342">
        <w:t xml:space="preserve">2. Nodibinājuma mērķa izpildei nodot Liepājas valstspilsētas pašvaldības finanšu līdzekļus 300 000 </w:t>
      </w:r>
      <w:r w:rsidRPr="00814342">
        <w:rPr>
          <w:i/>
        </w:rPr>
        <w:t>euro</w:t>
      </w:r>
      <w:r w:rsidRPr="00814342">
        <w:t xml:space="preserve"> apmērā darbībai 2023.gadā. Katru nākamo gadu līdz nodibinājuma darbības beigām apstiprināt papildu finansējumu, kas tiks precizēts, balstoties uz attiecīgā gada pasākumu un norišu plānu, Kultūras ministrijas piešķirto finansējumu, dažādu fondu pieejamo finansējumu, sponsoru piesaisti un citiem. </w:t>
      </w:r>
    </w:p>
    <w:p w14:paraId="603A3FBE" w14:textId="77777777" w:rsidR="00814342" w:rsidRPr="00814342" w:rsidRDefault="00814342" w:rsidP="00814342">
      <w:pPr>
        <w:widowControl w:val="0"/>
        <w:ind w:firstLine="720"/>
        <w:jc w:val="both"/>
        <w:rPr>
          <w:sz w:val="10"/>
          <w:szCs w:val="12"/>
        </w:rPr>
      </w:pPr>
    </w:p>
    <w:p w14:paraId="35AC4BD1" w14:textId="77777777" w:rsidR="00814342" w:rsidRPr="00814342" w:rsidRDefault="00000000" w:rsidP="00814342">
      <w:pPr>
        <w:widowControl w:val="0"/>
        <w:ind w:firstLine="720"/>
        <w:jc w:val="both"/>
      </w:pPr>
      <w:r w:rsidRPr="00814342">
        <w:t>3. Apstiprināt nodibinājuma “Nodibinājums Liepāja 2027” statūtus (pielikumā).</w:t>
      </w:r>
    </w:p>
    <w:p w14:paraId="2DE56B11" w14:textId="77777777" w:rsidR="00814342" w:rsidRPr="00814342" w:rsidRDefault="00814342" w:rsidP="00814342">
      <w:pPr>
        <w:widowControl w:val="0"/>
        <w:ind w:firstLine="720"/>
        <w:jc w:val="both"/>
        <w:rPr>
          <w:sz w:val="10"/>
          <w:szCs w:val="12"/>
        </w:rPr>
      </w:pPr>
    </w:p>
    <w:p w14:paraId="5549325B" w14:textId="77777777" w:rsidR="00814342" w:rsidRPr="00814342" w:rsidRDefault="00000000" w:rsidP="00814342">
      <w:pPr>
        <w:widowControl w:val="0"/>
        <w:ind w:firstLine="720"/>
        <w:jc w:val="both"/>
      </w:pPr>
      <w:r w:rsidRPr="00814342">
        <w:t xml:space="preserve">4. Uzdot Liepājas valstspilsētas pašvaldības izpilddirektoram organizēt nodibinājuma valdes locekļu pretendentu atlasi. </w:t>
      </w:r>
    </w:p>
    <w:p w14:paraId="741DBC53" w14:textId="77777777" w:rsidR="00814342" w:rsidRPr="00814342" w:rsidRDefault="00814342" w:rsidP="00814342">
      <w:pPr>
        <w:widowControl w:val="0"/>
        <w:ind w:firstLine="720"/>
        <w:jc w:val="both"/>
        <w:rPr>
          <w:sz w:val="10"/>
          <w:szCs w:val="12"/>
        </w:rPr>
      </w:pPr>
    </w:p>
    <w:p w14:paraId="33CEB23E" w14:textId="77777777" w:rsidR="00814342" w:rsidRPr="00814342" w:rsidRDefault="00000000" w:rsidP="00814342">
      <w:pPr>
        <w:widowControl w:val="0"/>
        <w:ind w:firstLine="720"/>
        <w:jc w:val="both"/>
      </w:pPr>
      <w:r w:rsidRPr="00814342">
        <w:t xml:space="preserve">5. Pilnvarot Liepājas pilsētas pašvaldības iestādi “Kultūras pārvalde” sagatavot dokumentāciju, kas saistīta ar nodibinājuma dibināšanu un darbības uzsākšanu, kā arī parakstīt nodibinājuma dokumentus iesniegšanai Uzņēmuma reģistrā kā otram dibinātāja pārstāvim. </w:t>
      </w:r>
    </w:p>
    <w:p w14:paraId="1B98B231" w14:textId="77777777" w:rsidR="00814342" w:rsidRPr="00814342" w:rsidRDefault="00814342" w:rsidP="00814342">
      <w:pPr>
        <w:widowControl w:val="0"/>
        <w:ind w:firstLine="720"/>
        <w:jc w:val="both"/>
        <w:rPr>
          <w:sz w:val="10"/>
          <w:szCs w:val="12"/>
        </w:rPr>
      </w:pPr>
    </w:p>
    <w:p w14:paraId="4BF8C815" w14:textId="77777777" w:rsidR="00814342" w:rsidRPr="00814342" w:rsidRDefault="00000000" w:rsidP="00814342">
      <w:pPr>
        <w:widowControl w:val="0"/>
        <w:ind w:firstLine="720"/>
        <w:jc w:val="both"/>
      </w:pPr>
      <w:r w:rsidRPr="00814342">
        <w:t xml:space="preserve">6. </w:t>
      </w:r>
      <w:r w:rsidRPr="00814342">
        <w:rPr>
          <w:rFonts w:cs="Arial"/>
          <w:szCs w:val="22"/>
        </w:rPr>
        <w:t>Liepājas valstspilsētas pašvaldības domes priekšsēdētājam kontrolēt lēmuma 2., 4. un 5.punkta izpildi.</w:t>
      </w:r>
    </w:p>
    <w:p w14:paraId="2220B602" w14:textId="77777777" w:rsidR="00814342" w:rsidRPr="00814342" w:rsidRDefault="00814342" w:rsidP="00814342">
      <w:pPr>
        <w:widowControl w:val="0"/>
        <w:autoSpaceDE w:val="0"/>
        <w:autoSpaceDN w:val="0"/>
        <w:adjustRightInd w:val="0"/>
        <w:jc w:val="both"/>
        <w:rPr>
          <w:rFonts w:cs="Arial"/>
          <w:szCs w:val="22"/>
        </w:rPr>
      </w:pPr>
    </w:p>
    <w:p w14:paraId="5BF31F2D" w14:textId="77777777" w:rsidR="00814342" w:rsidRPr="00814342" w:rsidRDefault="00814342" w:rsidP="0081434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D46AD" w14:paraId="19A1D2F3" w14:textId="77777777" w:rsidTr="00814342">
        <w:tc>
          <w:tcPr>
            <w:tcW w:w="5644" w:type="dxa"/>
            <w:gridSpan w:val="2"/>
            <w:tcBorders>
              <w:top w:val="nil"/>
              <w:left w:val="nil"/>
              <w:bottom w:val="nil"/>
              <w:right w:val="nil"/>
            </w:tcBorders>
          </w:tcPr>
          <w:p w14:paraId="18FFE0E2" w14:textId="77777777" w:rsidR="00814342" w:rsidRPr="00814342" w:rsidRDefault="00000000" w:rsidP="00814342">
            <w:pPr>
              <w:widowControl w:val="0"/>
              <w:autoSpaceDE w:val="0"/>
              <w:autoSpaceDN w:val="0"/>
              <w:adjustRightInd w:val="0"/>
              <w:rPr>
                <w:rFonts w:cs="Arial"/>
                <w:szCs w:val="22"/>
              </w:rPr>
            </w:pPr>
            <w:r w:rsidRPr="00814342">
              <w:rPr>
                <w:rFonts w:cs="Arial"/>
                <w:szCs w:val="22"/>
              </w:rPr>
              <w:t>Priekšsēdētājs</w:t>
            </w:r>
          </w:p>
        </w:tc>
        <w:tc>
          <w:tcPr>
            <w:tcW w:w="2921" w:type="dxa"/>
            <w:tcBorders>
              <w:top w:val="nil"/>
              <w:left w:val="nil"/>
              <w:bottom w:val="nil"/>
              <w:right w:val="nil"/>
            </w:tcBorders>
          </w:tcPr>
          <w:p w14:paraId="2B630848" w14:textId="77777777" w:rsidR="00814342" w:rsidRPr="00814342" w:rsidRDefault="00000000" w:rsidP="00814342">
            <w:pPr>
              <w:widowControl w:val="0"/>
              <w:autoSpaceDE w:val="0"/>
              <w:autoSpaceDN w:val="0"/>
              <w:adjustRightInd w:val="0"/>
              <w:jc w:val="right"/>
              <w:rPr>
                <w:rFonts w:cs="Arial"/>
                <w:szCs w:val="22"/>
              </w:rPr>
            </w:pPr>
            <w:r w:rsidRPr="00814342">
              <w:rPr>
                <w:rFonts w:cs="Arial"/>
                <w:szCs w:val="22"/>
              </w:rPr>
              <w:t>Gunārs Ansiņš</w:t>
            </w:r>
          </w:p>
          <w:p w14:paraId="11418541" w14:textId="77777777" w:rsidR="00814342" w:rsidRPr="00814342" w:rsidRDefault="00814342" w:rsidP="00814342">
            <w:pPr>
              <w:widowControl w:val="0"/>
              <w:autoSpaceDE w:val="0"/>
              <w:autoSpaceDN w:val="0"/>
              <w:adjustRightInd w:val="0"/>
              <w:jc w:val="right"/>
              <w:rPr>
                <w:rFonts w:cs="Arial"/>
                <w:sz w:val="8"/>
                <w:szCs w:val="22"/>
              </w:rPr>
            </w:pPr>
          </w:p>
        </w:tc>
      </w:tr>
      <w:tr w:rsidR="006D46AD" w14:paraId="6C3E0E3D" w14:textId="77777777" w:rsidTr="00814342">
        <w:tc>
          <w:tcPr>
            <w:tcW w:w="1336" w:type="dxa"/>
            <w:tcBorders>
              <w:top w:val="nil"/>
              <w:left w:val="nil"/>
              <w:bottom w:val="nil"/>
              <w:right w:val="nil"/>
            </w:tcBorders>
          </w:tcPr>
          <w:p w14:paraId="702680ED" w14:textId="77777777" w:rsidR="00814342" w:rsidRPr="00814342" w:rsidRDefault="00000000" w:rsidP="00814342">
            <w:pPr>
              <w:widowControl w:val="0"/>
              <w:autoSpaceDE w:val="0"/>
              <w:autoSpaceDN w:val="0"/>
              <w:adjustRightInd w:val="0"/>
              <w:rPr>
                <w:rFonts w:cs="Arial"/>
                <w:szCs w:val="22"/>
              </w:rPr>
            </w:pPr>
            <w:r w:rsidRPr="00814342">
              <w:rPr>
                <w:rFonts w:cs="Arial"/>
                <w:szCs w:val="22"/>
              </w:rPr>
              <w:t>Nosūtāms:</w:t>
            </w:r>
          </w:p>
        </w:tc>
        <w:tc>
          <w:tcPr>
            <w:tcW w:w="7229" w:type="dxa"/>
            <w:gridSpan w:val="2"/>
            <w:tcBorders>
              <w:top w:val="nil"/>
              <w:left w:val="nil"/>
              <w:bottom w:val="nil"/>
              <w:right w:val="nil"/>
            </w:tcBorders>
          </w:tcPr>
          <w:p w14:paraId="102CFD56" w14:textId="77777777" w:rsidR="00814342" w:rsidRPr="00814342" w:rsidRDefault="00000000" w:rsidP="00814342">
            <w:pPr>
              <w:widowControl w:val="0"/>
              <w:jc w:val="both"/>
            </w:pPr>
            <w:r w:rsidRPr="00814342">
              <w:t>Domes priekšsēdētāja birojam, Domes priekšsēdētājam un priekšsēdētāja vietniekam, Finanšu komitejas priekšsēdētāja vietniekam, Attīstības komitejas priekšsēdētājam, Attīstības komitejas priekšsēdētāja vietniekam, Izglītības, kultūras un sporta komitejas priekšsēdētājam, Izglītības, kultūras un sporta komitejas priekšsēdētāja vietniekam, Izpilddirektora birojam, pašvaldības izpilddirektoram un izpilddirektora vietniekiem, Liepājas pilsētas pašvaldības administrācijas struktūrvienībām, pašvaldības budžeta iestādēm, pašvaldības aģentūrām un kapitālsabiedrībām, Liepājas speciālās ekonomiskās zonas pārvaldei</w:t>
            </w:r>
          </w:p>
          <w:p w14:paraId="28FF7BD3" w14:textId="77777777" w:rsidR="00814342" w:rsidRPr="00814342" w:rsidRDefault="00814342" w:rsidP="00814342">
            <w:pPr>
              <w:widowControl w:val="0"/>
              <w:autoSpaceDE w:val="0"/>
              <w:autoSpaceDN w:val="0"/>
              <w:adjustRightInd w:val="0"/>
              <w:jc w:val="both"/>
              <w:rPr>
                <w:rFonts w:cs="Arial"/>
                <w:szCs w:val="22"/>
              </w:rPr>
            </w:pPr>
          </w:p>
        </w:tc>
      </w:tr>
    </w:tbl>
    <w:p w14:paraId="23B52A08" w14:textId="77777777" w:rsidR="00814342" w:rsidRDefault="00814342" w:rsidP="00607627">
      <w:pPr>
        <w:widowControl w:val="0"/>
        <w:autoSpaceDE w:val="0"/>
        <w:autoSpaceDN w:val="0"/>
        <w:adjustRightInd w:val="0"/>
        <w:jc w:val="center"/>
        <w:rPr>
          <w:rFonts w:cs="Arial"/>
          <w:sz w:val="20"/>
          <w:szCs w:val="20"/>
        </w:rPr>
      </w:pPr>
    </w:p>
    <w:sectPr w:rsidR="0081434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184D" w14:textId="77777777" w:rsidR="00E00453" w:rsidRDefault="00E00453">
      <w:r>
        <w:separator/>
      </w:r>
    </w:p>
  </w:endnote>
  <w:endnote w:type="continuationSeparator" w:id="0">
    <w:p w14:paraId="7070AE01" w14:textId="77777777" w:rsidR="00E00453" w:rsidRDefault="00E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F3A1" w14:textId="77777777" w:rsidR="00E90D4C" w:rsidRPr="00765476" w:rsidRDefault="00E90D4C" w:rsidP="006E5122">
    <w:pPr>
      <w:pStyle w:val="Kjene"/>
      <w:jc w:val="both"/>
    </w:pPr>
  </w:p>
  <w:p w14:paraId="56B170AE" w14:textId="77777777" w:rsidR="006D46A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CB98" w14:textId="77777777" w:rsidR="006D46A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1D6E" w14:textId="77777777" w:rsidR="00E00453" w:rsidRDefault="00E00453">
      <w:r>
        <w:separator/>
      </w:r>
    </w:p>
  </w:footnote>
  <w:footnote w:type="continuationSeparator" w:id="0">
    <w:p w14:paraId="5F9147F0" w14:textId="77777777" w:rsidR="00E00453" w:rsidRDefault="00E0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23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269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2F8B47F" wp14:editId="1A31259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028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958C6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39316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629F7C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9FE7030">
      <w:numFmt w:val="bullet"/>
      <w:lvlText w:val="-"/>
      <w:lvlJc w:val="left"/>
      <w:pPr>
        <w:ind w:left="720" w:hanging="360"/>
      </w:pPr>
      <w:rPr>
        <w:rFonts w:ascii="Times New Roman" w:eastAsia="Calibri" w:hAnsi="Times New Roman" w:cs="Times New Roman" w:hint="default"/>
        <w:color w:val="1F497D"/>
      </w:rPr>
    </w:lvl>
    <w:lvl w:ilvl="1" w:tplc="7F0EB2D0">
      <w:start w:val="1"/>
      <w:numFmt w:val="bullet"/>
      <w:lvlText w:val="o"/>
      <w:lvlJc w:val="left"/>
      <w:pPr>
        <w:ind w:left="1440" w:hanging="360"/>
      </w:pPr>
      <w:rPr>
        <w:rFonts w:ascii="Courier New" w:hAnsi="Courier New" w:cs="Courier New" w:hint="default"/>
      </w:rPr>
    </w:lvl>
    <w:lvl w:ilvl="2" w:tplc="562ADC68">
      <w:start w:val="1"/>
      <w:numFmt w:val="bullet"/>
      <w:lvlText w:val=""/>
      <w:lvlJc w:val="left"/>
      <w:pPr>
        <w:ind w:left="2160" w:hanging="360"/>
      </w:pPr>
      <w:rPr>
        <w:rFonts w:ascii="Wingdings" w:hAnsi="Wingdings" w:hint="default"/>
      </w:rPr>
    </w:lvl>
    <w:lvl w:ilvl="3" w:tplc="FA7875F2">
      <w:start w:val="1"/>
      <w:numFmt w:val="bullet"/>
      <w:lvlText w:val=""/>
      <w:lvlJc w:val="left"/>
      <w:pPr>
        <w:ind w:left="2880" w:hanging="360"/>
      </w:pPr>
      <w:rPr>
        <w:rFonts w:ascii="Symbol" w:hAnsi="Symbol" w:hint="default"/>
      </w:rPr>
    </w:lvl>
    <w:lvl w:ilvl="4" w:tplc="5214482C">
      <w:start w:val="1"/>
      <w:numFmt w:val="bullet"/>
      <w:lvlText w:val="o"/>
      <w:lvlJc w:val="left"/>
      <w:pPr>
        <w:ind w:left="3600" w:hanging="360"/>
      </w:pPr>
      <w:rPr>
        <w:rFonts w:ascii="Courier New" w:hAnsi="Courier New" w:cs="Courier New" w:hint="default"/>
      </w:rPr>
    </w:lvl>
    <w:lvl w:ilvl="5" w:tplc="54B07E7C">
      <w:start w:val="1"/>
      <w:numFmt w:val="bullet"/>
      <w:lvlText w:val=""/>
      <w:lvlJc w:val="left"/>
      <w:pPr>
        <w:ind w:left="4320" w:hanging="360"/>
      </w:pPr>
      <w:rPr>
        <w:rFonts w:ascii="Wingdings" w:hAnsi="Wingdings" w:hint="default"/>
      </w:rPr>
    </w:lvl>
    <w:lvl w:ilvl="6" w:tplc="CCAC7A8C">
      <w:start w:val="1"/>
      <w:numFmt w:val="bullet"/>
      <w:lvlText w:val=""/>
      <w:lvlJc w:val="left"/>
      <w:pPr>
        <w:ind w:left="5040" w:hanging="360"/>
      </w:pPr>
      <w:rPr>
        <w:rFonts w:ascii="Symbol" w:hAnsi="Symbol" w:hint="default"/>
      </w:rPr>
    </w:lvl>
    <w:lvl w:ilvl="7" w:tplc="E6C0D59E">
      <w:start w:val="1"/>
      <w:numFmt w:val="bullet"/>
      <w:lvlText w:val="o"/>
      <w:lvlJc w:val="left"/>
      <w:pPr>
        <w:ind w:left="5760" w:hanging="360"/>
      </w:pPr>
      <w:rPr>
        <w:rFonts w:ascii="Courier New" w:hAnsi="Courier New" w:cs="Courier New" w:hint="default"/>
      </w:rPr>
    </w:lvl>
    <w:lvl w:ilvl="8" w:tplc="CC4C27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C05D42">
      <w:start w:val="1"/>
      <w:numFmt w:val="bullet"/>
      <w:lvlText w:val=""/>
      <w:lvlJc w:val="left"/>
      <w:pPr>
        <w:ind w:left="720" w:hanging="360"/>
      </w:pPr>
      <w:rPr>
        <w:rFonts w:ascii="Symbol" w:hAnsi="Symbol" w:hint="default"/>
      </w:rPr>
    </w:lvl>
    <w:lvl w:ilvl="1" w:tplc="24FADB96" w:tentative="1">
      <w:start w:val="1"/>
      <w:numFmt w:val="bullet"/>
      <w:lvlText w:val="o"/>
      <w:lvlJc w:val="left"/>
      <w:pPr>
        <w:ind w:left="1440" w:hanging="360"/>
      </w:pPr>
      <w:rPr>
        <w:rFonts w:ascii="Courier New" w:hAnsi="Courier New" w:cs="Courier New" w:hint="default"/>
      </w:rPr>
    </w:lvl>
    <w:lvl w:ilvl="2" w:tplc="9552E30A" w:tentative="1">
      <w:start w:val="1"/>
      <w:numFmt w:val="bullet"/>
      <w:lvlText w:val=""/>
      <w:lvlJc w:val="left"/>
      <w:pPr>
        <w:ind w:left="2160" w:hanging="360"/>
      </w:pPr>
      <w:rPr>
        <w:rFonts w:ascii="Wingdings" w:hAnsi="Wingdings" w:hint="default"/>
      </w:rPr>
    </w:lvl>
    <w:lvl w:ilvl="3" w:tplc="986CD21C" w:tentative="1">
      <w:start w:val="1"/>
      <w:numFmt w:val="bullet"/>
      <w:lvlText w:val=""/>
      <w:lvlJc w:val="left"/>
      <w:pPr>
        <w:ind w:left="2880" w:hanging="360"/>
      </w:pPr>
      <w:rPr>
        <w:rFonts w:ascii="Symbol" w:hAnsi="Symbol" w:hint="default"/>
      </w:rPr>
    </w:lvl>
    <w:lvl w:ilvl="4" w:tplc="201C5856" w:tentative="1">
      <w:start w:val="1"/>
      <w:numFmt w:val="bullet"/>
      <w:lvlText w:val="o"/>
      <w:lvlJc w:val="left"/>
      <w:pPr>
        <w:ind w:left="3600" w:hanging="360"/>
      </w:pPr>
      <w:rPr>
        <w:rFonts w:ascii="Courier New" w:hAnsi="Courier New" w:cs="Courier New" w:hint="default"/>
      </w:rPr>
    </w:lvl>
    <w:lvl w:ilvl="5" w:tplc="44A28DB4" w:tentative="1">
      <w:start w:val="1"/>
      <w:numFmt w:val="bullet"/>
      <w:lvlText w:val=""/>
      <w:lvlJc w:val="left"/>
      <w:pPr>
        <w:ind w:left="4320" w:hanging="360"/>
      </w:pPr>
      <w:rPr>
        <w:rFonts w:ascii="Wingdings" w:hAnsi="Wingdings" w:hint="default"/>
      </w:rPr>
    </w:lvl>
    <w:lvl w:ilvl="6" w:tplc="A16C20EA" w:tentative="1">
      <w:start w:val="1"/>
      <w:numFmt w:val="bullet"/>
      <w:lvlText w:val=""/>
      <w:lvlJc w:val="left"/>
      <w:pPr>
        <w:ind w:left="5040" w:hanging="360"/>
      </w:pPr>
      <w:rPr>
        <w:rFonts w:ascii="Symbol" w:hAnsi="Symbol" w:hint="default"/>
      </w:rPr>
    </w:lvl>
    <w:lvl w:ilvl="7" w:tplc="33FE1340" w:tentative="1">
      <w:start w:val="1"/>
      <w:numFmt w:val="bullet"/>
      <w:lvlText w:val="o"/>
      <w:lvlJc w:val="left"/>
      <w:pPr>
        <w:ind w:left="5760" w:hanging="360"/>
      </w:pPr>
      <w:rPr>
        <w:rFonts w:ascii="Courier New" w:hAnsi="Courier New" w:cs="Courier New" w:hint="default"/>
      </w:rPr>
    </w:lvl>
    <w:lvl w:ilvl="8" w:tplc="D2BADC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B641158">
      <w:start w:val="1"/>
      <w:numFmt w:val="bullet"/>
      <w:lvlText w:val=""/>
      <w:lvlJc w:val="left"/>
      <w:pPr>
        <w:ind w:left="720" w:hanging="360"/>
      </w:pPr>
      <w:rPr>
        <w:rFonts w:ascii="Symbol" w:hAnsi="Symbol" w:hint="default"/>
      </w:rPr>
    </w:lvl>
    <w:lvl w:ilvl="1" w:tplc="B192E284" w:tentative="1">
      <w:start w:val="1"/>
      <w:numFmt w:val="bullet"/>
      <w:lvlText w:val="o"/>
      <w:lvlJc w:val="left"/>
      <w:pPr>
        <w:ind w:left="1440" w:hanging="360"/>
      </w:pPr>
      <w:rPr>
        <w:rFonts w:ascii="Courier New" w:hAnsi="Courier New" w:cs="Courier New" w:hint="default"/>
      </w:rPr>
    </w:lvl>
    <w:lvl w:ilvl="2" w:tplc="8054781A" w:tentative="1">
      <w:start w:val="1"/>
      <w:numFmt w:val="bullet"/>
      <w:lvlText w:val=""/>
      <w:lvlJc w:val="left"/>
      <w:pPr>
        <w:ind w:left="2160" w:hanging="360"/>
      </w:pPr>
      <w:rPr>
        <w:rFonts w:ascii="Wingdings" w:hAnsi="Wingdings" w:hint="default"/>
      </w:rPr>
    </w:lvl>
    <w:lvl w:ilvl="3" w:tplc="1F00B6E8" w:tentative="1">
      <w:start w:val="1"/>
      <w:numFmt w:val="bullet"/>
      <w:lvlText w:val=""/>
      <w:lvlJc w:val="left"/>
      <w:pPr>
        <w:ind w:left="2880" w:hanging="360"/>
      </w:pPr>
      <w:rPr>
        <w:rFonts w:ascii="Symbol" w:hAnsi="Symbol" w:hint="default"/>
      </w:rPr>
    </w:lvl>
    <w:lvl w:ilvl="4" w:tplc="65B41BE8" w:tentative="1">
      <w:start w:val="1"/>
      <w:numFmt w:val="bullet"/>
      <w:lvlText w:val="o"/>
      <w:lvlJc w:val="left"/>
      <w:pPr>
        <w:ind w:left="3600" w:hanging="360"/>
      </w:pPr>
      <w:rPr>
        <w:rFonts w:ascii="Courier New" w:hAnsi="Courier New" w:cs="Courier New" w:hint="default"/>
      </w:rPr>
    </w:lvl>
    <w:lvl w:ilvl="5" w:tplc="143A638A" w:tentative="1">
      <w:start w:val="1"/>
      <w:numFmt w:val="bullet"/>
      <w:lvlText w:val=""/>
      <w:lvlJc w:val="left"/>
      <w:pPr>
        <w:ind w:left="4320" w:hanging="360"/>
      </w:pPr>
      <w:rPr>
        <w:rFonts w:ascii="Wingdings" w:hAnsi="Wingdings" w:hint="default"/>
      </w:rPr>
    </w:lvl>
    <w:lvl w:ilvl="6" w:tplc="22F0BC7E" w:tentative="1">
      <w:start w:val="1"/>
      <w:numFmt w:val="bullet"/>
      <w:lvlText w:val=""/>
      <w:lvlJc w:val="left"/>
      <w:pPr>
        <w:ind w:left="5040" w:hanging="360"/>
      </w:pPr>
      <w:rPr>
        <w:rFonts w:ascii="Symbol" w:hAnsi="Symbol" w:hint="default"/>
      </w:rPr>
    </w:lvl>
    <w:lvl w:ilvl="7" w:tplc="DF125064" w:tentative="1">
      <w:start w:val="1"/>
      <w:numFmt w:val="bullet"/>
      <w:lvlText w:val="o"/>
      <w:lvlJc w:val="left"/>
      <w:pPr>
        <w:ind w:left="5760" w:hanging="360"/>
      </w:pPr>
      <w:rPr>
        <w:rFonts w:ascii="Courier New" w:hAnsi="Courier New" w:cs="Courier New" w:hint="default"/>
      </w:rPr>
    </w:lvl>
    <w:lvl w:ilvl="8" w:tplc="A26A53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2C07068">
      <w:start w:val="1"/>
      <w:numFmt w:val="bullet"/>
      <w:lvlText w:val=""/>
      <w:lvlJc w:val="left"/>
      <w:pPr>
        <w:ind w:left="804" w:hanging="360"/>
      </w:pPr>
      <w:rPr>
        <w:rFonts w:ascii="Symbol" w:hAnsi="Symbol" w:hint="default"/>
      </w:rPr>
    </w:lvl>
    <w:lvl w:ilvl="1" w:tplc="C424312E" w:tentative="1">
      <w:start w:val="1"/>
      <w:numFmt w:val="bullet"/>
      <w:lvlText w:val="o"/>
      <w:lvlJc w:val="left"/>
      <w:pPr>
        <w:ind w:left="1524" w:hanging="360"/>
      </w:pPr>
      <w:rPr>
        <w:rFonts w:ascii="Courier New" w:hAnsi="Courier New" w:cs="Courier New" w:hint="default"/>
      </w:rPr>
    </w:lvl>
    <w:lvl w:ilvl="2" w:tplc="089EE778" w:tentative="1">
      <w:start w:val="1"/>
      <w:numFmt w:val="bullet"/>
      <w:lvlText w:val=""/>
      <w:lvlJc w:val="left"/>
      <w:pPr>
        <w:ind w:left="2244" w:hanging="360"/>
      </w:pPr>
      <w:rPr>
        <w:rFonts w:ascii="Wingdings" w:hAnsi="Wingdings" w:hint="default"/>
      </w:rPr>
    </w:lvl>
    <w:lvl w:ilvl="3" w:tplc="6BA8870C" w:tentative="1">
      <w:start w:val="1"/>
      <w:numFmt w:val="bullet"/>
      <w:lvlText w:val=""/>
      <w:lvlJc w:val="left"/>
      <w:pPr>
        <w:ind w:left="2964" w:hanging="360"/>
      </w:pPr>
      <w:rPr>
        <w:rFonts w:ascii="Symbol" w:hAnsi="Symbol" w:hint="default"/>
      </w:rPr>
    </w:lvl>
    <w:lvl w:ilvl="4" w:tplc="417CC344" w:tentative="1">
      <w:start w:val="1"/>
      <w:numFmt w:val="bullet"/>
      <w:lvlText w:val="o"/>
      <w:lvlJc w:val="left"/>
      <w:pPr>
        <w:ind w:left="3684" w:hanging="360"/>
      </w:pPr>
      <w:rPr>
        <w:rFonts w:ascii="Courier New" w:hAnsi="Courier New" w:cs="Courier New" w:hint="default"/>
      </w:rPr>
    </w:lvl>
    <w:lvl w:ilvl="5" w:tplc="B394C564" w:tentative="1">
      <w:start w:val="1"/>
      <w:numFmt w:val="bullet"/>
      <w:lvlText w:val=""/>
      <w:lvlJc w:val="left"/>
      <w:pPr>
        <w:ind w:left="4404" w:hanging="360"/>
      </w:pPr>
      <w:rPr>
        <w:rFonts w:ascii="Wingdings" w:hAnsi="Wingdings" w:hint="default"/>
      </w:rPr>
    </w:lvl>
    <w:lvl w:ilvl="6" w:tplc="28DA8DA0" w:tentative="1">
      <w:start w:val="1"/>
      <w:numFmt w:val="bullet"/>
      <w:lvlText w:val=""/>
      <w:lvlJc w:val="left"/>
      <w:pPr>
        <w:ind w:left="5124" w:hanging="360"/>
      </w:pPr>
      <w:rPr>
        <w:rFonts w:ascii="Symbol" w:hAnsi="Symbol" w:hint="default"/>
      </w:rPr>
    </w:lvl>
    <w:lvl w:ilvl="7" w:tplc="A68CE6EA" w:tentative="1">
      <w:start w:val="1"/>
      <w:numFmt w:val="bullet"/>
      <w:lvlText w:val="o"/>
      <w:lvlJc w:val="left"/>
      <w:pPr>
        <w:ind w:left="5844" w:hanging="360"/>
      </w:pPr>
      <w:rPr>
        <w:rFonts w:ascii="Courier New" w:hAnsi="Courier New" w:cs="Courier New" w:hint="default"/>
      </w:rPr>
    </w:lvl>
    <w:lvl w:ilvl="8" w:tplc="4CF242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7A6409A">
      <w:start w:val="1"/>
      <w:numFmt w:val="bullet"/>
      <w:lvlText w:val=""/>
      <w:lvlJc w:val="left"/>
      <w:pPr>
        <w:ind w:left="804" w:hanging="360"/>
      </w:pPr>
      <w:rPr>
        <w:rFonts w:ascii="Wingdings" w:hAnsi="Wingdings" w:hint="default"/>
      </w:rPr>
    </w:lvl>
    <w:lvl w:ilvl="1" w:tplc="D2C690B2" w:tentative="1">
      <w:start w:val="1"/>
      <w:numFmt w:val="bullet"/>
      <w:lvlText w:val="o"/>
      <w:lvlJc w:val="left"/>
      <w:pPr>
        <w:ind w:left="1524" w:hanging="360"/>
      </w:pPr>
      <w:rPr>
        <w:rFonts w:ascii="Courier New" w:hAnsi="Courier New" w:cs="Courier New" w:hint="default"/>
      </w:rPr>
    </w:lvl>
    <w:lvl w:ilvl="2" w:tplc="A0B0115C" w:tentative="1">
      <w:start w:val="1"/>
      <w:numFmt w:val="bullet"/>
      <w:lvlText w:val=""/>
      <w:lvlJc w:val="left"/>
      <w:pPr>
        <w:ind w:left="2244" w:hanging="360"/>
      </w:pPr>
      <w:rPr>
        <w:rFonts w:ascii="Wingdings" w:hAnsi="Wingdings" w:hint="default"/>
      </w:rPr>
    </w:lvl>
    <w:lvl w:ilvl="3" w:tplc="73D2C9C0" w:tentative="1">
      <w:start w:val="1"/>
      <w:numFmt w:val="bullet"/>
      <w:lvlText w:val=""/>
      <w:lvlJc w:val="left"/>
      <w:pPr>
        <w:ind w:left="2964" w:hanging="360"/>
      </w:pPr>
      <w:rPr>
        <w:rFonts w:ascii="Symbol" w:hAnsi="Symbol" w:hint="default"/>
      </w:rPr>
    </w:lvl>
    <w:lvl w:ilvl="4" w:tplc="5998B782" w:tentative="1">
      <w:start w:val="1"/>
      <w:numFmt w:val="bullet"/>
      <w:lvlText w:val="o"/>
      <w:lvlJc w:val="left"/>
      <w:pPr>
        <w:ind w:left="3684" w:hanging="360"/>
      </w:pPr>
      <w:rPr>
        <w:rFonts w:ascii="Courier New" w:hAnsi="Courier New" w:cs="Courier New" w:hint="default"/>
      </w:rPr>
    </w:lvl>
    <w:lvl w:ilvl="5" w:tplc="96408F86" w:tentative="1">
      <w:start w:val="1"/>
      <w:numFmt w:val="bullet"/>
      <w:lvlText w:val=""/>
      <w:lvlJc w:val="left"/>
      <w:pPr>
        <w:ind w:left="4404" w:hanging="360"/>
      </w:pPr>
      <w:rPr>
        <w:rFonts w:ascii="Wingdings" w:hAnsi="Wingdings" w:hint="default"/>
      </w:rPr>
    </w:lvl>
    <w:lvl w:ilvl="6" w:tplc="A9EC7708" w:tentative="1">
      <w:start w:val="1"/>
      <w:numFmt w:val="bullet"/>
      <w:lvlText w:val=""/>
      <w:lvlJc w:val="left"/>
      <w:pPr>
        <w:ind w:left="5124" w:hanging="360"/>
      </w:pPr>
      <w:rPr>
        <w:rFonts w:ascii="Symbol" w:hAnsi="Symbol" w:hint="default"/>
      </w:rPr>
    </w:lvl>
    <w:lvl w:ilvl="7" w:tplc="D78A81BE" w:tentative="1">
      <w:start w:val="1"/>
      <w:numFmt w:val="bullet"/>
      <w:lvlText w:val="o"/>
      <w:lvlJc w:val="left"/>
      <w:pPr>
        <w:ind w:left="5844" w:hanging="360"/>
      </w:pPr>
      <w:rPr>
        <w:rFonts w:ascii="Courier New" w:hAnsi="Courier New" w:cs="Courier New" w:hint="default"/>
      </w:rPr>
    </w:lvl>
    <w:lvl w:ilvl="8" w:tplc="D0282ABC" w:tentative="1">
      <w:start w:val="1"/>
      <w:numFmt w:val="bullet"/>
      <w:lvlText w:val=""/>
      <w:lvlJc w:val="left"/>
      <w:pPr>
        <w:ind w:left="6564" w:hanging="360"/>
      </w:pPr>
      <w:rPr>
        <w:rFonts w:ascii="Wingdings" w:hAnsi="Wingdings" w:hint="default"/>
      </w:rPr>
    </w:lvl>
  </w:abstractNum>
  <w:abstractNum w:abstractNumId="6" w15:restartNumberingAfterBreak="0">
    <w:nsid w:val="17664FA9"/>
    <w:multiLevelType w:val="multilevel"/>
    <w:tmpl w:val="BCC42C56"/>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abstractNum w:abstractNumId="7" w15:restartNumberingAfterBreak="0">
    <w:nsid w:val="1FF47D58"/>
    <w:multiLevelType w:val="hybridMultilevel"/>
    <w:tmpl w:val="C504D870"/>
    <w:lvl w:ilvl="0" w:tplc="2A846E10">
      <w:start w:val="1"/>
      <w:numFmt w:val="bullet"/>
      <w:lvlText w:val=""/>
      <w:lvlJc w:val="left"/>
      <w:pPr>
        <w:ind w:left="1080" w:hanging="360"/>
      </w:pPr>
      <w:rPr>
        <w:rFonts w:ascii="Symbol" w:hAnsi="Symbol" w:hint="default"/>
      </w:rPr>
    </w:lvl>
    <w:lvl w:ilvl="1" w:tplc="B598185E" w:tentative="1">
      <w:start w:val="1"/>
      <w:numFmt w:val="bullet"/>
      <w:lvlText w:val="o"/>
      <w:lvlJc w:val="left"/>
      <w:pPr>
        <w:ind w:left="1800" w:hanging="360"/>
      </w:pPr>
      <w:rPr>
        <w:rFonts w:ascii="Courier New" w:hAnsi="Courier New" w:cs="Courier New" w:hint="default"/>
      </w:rPr>
    </w:lvl>
    <w:lvl w:ilvl="2" w:tplc="1E74B40A" w:tentative="1">
      <w:start w:val="1"/>
      <w:numFmt w:val="bullet"/>
      <w:lvlText w:val=""/>
      <w:lvlJc w:val="left"/>
      <w:pPr>
        <w:ind w:left="2520" w:hanging="360"/>
      </w:pPr>
      <w:rPr>
        <w:rFonts w:ascii="Wingdings" w:hAnsi="Wingdings" w:hint="default"/>
      </w:rPr>
    </w:lvl>
    <w:lvl w:ilvl="3" w:tplc="8FD2EE4E" w:tentative="1">
      <w:start w:val="1"/>
      <w:numFmt w:val="bullet"/>
      <w:lvlText w:val=""/>
      <w:lvlJc w:val="left"/>
      <w:pPr>
        <w:ind w:left="3240" w:hanging="360"/>
      </w:pPr>
      <w:rPr>
        <w:rFonts w:ascii="Symbol" w:hAnsi="Symbol" w:hint="default"/>
      </w:rPr>
    </w:lvl>
    <w:lvl w:ilvl="4" w:tplc="C31C82BA" w:tentative="1">
      <w:start w:val="1"/>
      <w:numFmt w:val="bullet"/>
      <w:lvlText w:val="o"/>
      <w:lvlJc w:val="left"/>
      <w:pPr>
        <w:ind w:left="3960" w:hanging="360"/>
      </w:pPr>
      <w:rPr>
        <w:rFonts w:ascii="Courier New" w:hAnsi="Courier New" w:cs="Courier New" w:hint="default"/>
      </w:rPr>
    </w:lvl>
    <w:lvl w:ilvl="5" w:tplc="84A63E62" w:tentative="1">
      <w:start w:val="1"/>
      <w:numFmt w:val="bullet"/>
      <w:lvlText w:val=""/>
      <w:lvlJc w:val="left"/>
      <w:pPr>
        <w:ind w:left="4680" w:hanging="360"/>
      </w:pPr>
      <w:rPr>
        <w:rFonts w:ascii="Wingdings" w:hAnsi="Wingdings" w:hint="default"/>
      </w:rPr>
    </w:lvl>
    <w:lvl w:ilvl="6" w:tplc="994C6B56" w:tentative="1">
      <w:start w:val="1"/>
      <w:numFmt w:val="bullet"/>
      <w:lvlText w:val=""/>
      <w:lvlJc w:val="left"/>
      <w:pPr>
        <w:ind w:left="5400" w:hanging="360"/>
      </w:pPr>
      <w:rPr>
        <w:rFonts w:ascii="Symbol" w:hAnsi="Symbol" w:hint="default"/>
      </w:rPr>
    </w:lvl>
    <w:lvl w:ilvl="7" w:tplc="5594819C" w:tentative="1">
      <w:start w:val="1"/>
      <w:numFmt w:val="bullet"/>
      <w:lvlText w:val="o"/>
      <w:lvlJc w:val="left"/>
      <w:pPr>
        <w:ind w:left="6120" w:hanging="360"/>
      </w:pPr>
      <w:rPr>
        <w:rFonts w:ascii="Courier New" w:hAnsi="Courier New" w:cs="Courier New" w:hint="default"/>
      </w:rPr>
    </w:lvl>
    <w:lvl w:ilvl="8" w:tplc="B476AC3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AD202F42">
      <w:start w:val="1"/>
      <w:numFmt w:val="bullet"/>
      <w:lvlText w:val=""/>
      <w:lvlJc w:val="left"/>
      <w:pPr>
        <w:ind w:left="720" w:hanging="360"/>
      </w:pPr>
      <w:rPr>
        <w:rFonts w:ascii="Symbol" w:hAnsi="Symbol" w:hint="default"/>
      </w:rPr>
    </w:lvl>
    <w:lvl w:ilvl="1" w:tplc="57CEF39E" w:tentative="1">
      <w:start w:val="1"/>
      <w:numFmt w:val="bullet"/>
      <w:lvlText w:val="o"/>
      <w:lvlJc w:val="left"/>
      <w:pPr>
        <w:ind w:left="1440" w:hanging="360"/>
      </w:pPr>
      <w:rPr>
        <w:rFonts w:ascii="Courier New" w:hAnsi="Courier New" w:cs="Courier New" w:hint="default"/>
      </w:rPr>
    </w:lvl>
    <w:lvl w:ilvl="2" w:tplc="B082184C" w:tentative="1">
      <w:start w:val="1"/>
      <w:numFmt w:val="bullet"/>
      <w:lvlText w:val=""/>
      <w:lvlJc w:val="left"/>
      <w:pPr>
        <w:ind w:left="2160" w:hanging="360"/>
      </w:pPr>
      <w:rPr>
        <w:rFonts w:ascii="Wingdings" w:hAnsi="Wingdings" w:hint="default"/>
      </w:rPr>
    </w:lvl>
    <w:lvl w:ilvl="3" w:tplc="90267190" w:tentative="1">
      <w:start w:val="1"/>
      <w:numFmt w:val="bullet"/>
      <w:lvlText w:val=""/>
      <w:lvlJc w:val="left"/>
      <w:pPr>
        <w:ind w:left="2880" w:hanging="360"/>
      </w:pPr>
      <w:rPr>
        <w:rFonts w:ascii="Symbol" w:hAnsi="Symbol" w:hint="default"/>
      </w:rPr>
    </w:lvl>
    <w:lvl w:ilvl="4" w:tplc="13BC55B4" w:tentative="1">
      <w:start w:val="1"/>
      <w:numFmt w:val="bullet"/>
      <w:lvlText w:val="o"/>
      <w:lvlJc w:val="left"/>
      <w:pPr>
        <w:ind w:left="3600" w:hanging="360"/>
      </w:pPr>
      <w:rPr>
        <w:rFonts w:ascii="Courier New" w:hAnsi="Courier New" w:cs="Courier New" w:hint="default"/>
      </w:rPr>
    </w:lvl>
    <w:lvl w:ilvl="5" w:tplc="744E77BE" w:tentative="1">
      <w:start w:val="1"/>
      <w:numFmt w:val="bullet"/>
      <w:lvlText w:val=""/>
      <w:lvlJc w:val="left"/>
      <w:pPr>
        <w:ind w:left="4320" w:hanging="360"/>
      </w:pPr>
      <w:rPr>
        <w:rFonts w:ascii="Wingdings" w:hAnsi="Wingdings" w:hint="default"/>
      </w:rPr>
    </w:lvl>
    <w:lvl w:ilvl="6" w:tplc="33FCBE14" w:tentative="1">
      <w:start w:val="1"/>
      <w:numFmt w:val="bullet"/>
      <w:lvlText w:val=""/>
      <w:lvlJc w:val="left"/>
      <w:pPr>
        <w:ind w:left="5040" w:hanging="360"/>
      </w:pPr>
      <w:rPr>
        <w:rFonts w:ascii="Symbol" w:hAnsi="Symbol" w:hint="default"/>
      </w:rPr>
    </w:lvl>
    <w:lvl w:ilvl="7" w:tplc="B1FA68A8" w:tentative="1">
      <w:start w:val="1"/>
      <w:numFmt w:val="bullet"/>
      <w:lvlText w:val="o"/>
      <w:lvlJc w:val="left"/>
      <w:pPr>
        <w:ind w:left="5760" w:hanging="360"/>
      </w:pPr>
      <w:rPr>
        <w:rFonts w:ascii="Courier New" w:hAnsi="Courier New" w:cs="Courier New" w:hint="default"/>
      </w:rPr>
    </w:lvl>
    <w:lvl w:ilvl="8" w:tplc="5FC0C58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C001BA2">
      <w:start w:val="1"/>
      <w:numFmt w:val="bullet"/>
      <w:lvlText w:val=""/>
      <w:lvlJc w:val="left"/>
      <w:pPr>
        <w:ind w:left="720" w:hanging="360"/>
      </w:pPr>
      <w:rPr>
        <w:rFonts w:ascii="Symbol" w:hAnsi="Symbol" w:hint="default"/>
      </w:rPr>
    </w:lvl>
    <w:lvl w:ilvl="1" w:tplc="993AAC7C" w:tentative="1">
      <w:start w:val="1"/>
      <w:numFmt w:val="bullet"/>
      <w:lvlText w:val="o"/>
      <w:lvlJc w:val="left"/>
      <w:pPr>
        <w:ind w:left="1440" w:hanging="360"/>
      </w:pPr>
      <w:rPr>
        <w:rFonts w:ascii="Courier New" w:hAnsi="Courier New" w:cs="Courier New" w:hint="default"/>
      </w:rPr>
    </w:lvl>
    <w:lvl w:ilvl="2" w:tplc="86EC84D2" w:tentative="1">
      <w:start w:val="1"/>
      <w:numFmt w:val="bullet"/>
      <w:lvlText w:val=""/>
      <w:lvlJc w:val="left"/>
      <w:pPr>
        <w:ind w:left="2160" w:hanging="360"/>
      </w:pPr>
      <w:rPr>
        <w:rFonts w:ascii="Wingdings" w:hAnsi="Wingdings" w:hint="default"/>
      </w:rPr>
    </w:lvl>
    <w:lvl w:ilvl="3" w:tplc="D6A40E34" w:tentative="1">
      <w:start w:val="1"/>
      <w:numFmt w:val="bullet"/>
      <w:lvlText w:val=""/>
      <w:lvlJc w:val="left"/>
      <w:pPr>
        <w:ind w:left="2880" w:hanging="360"/>
      </w:pPr>
      <w:rPr>
        <w:rFonts w:ascii="Symbol" w:hAnsi="Symbol" w:hint="default"/>
      </w:rPr>
    </w:lvl>
    <w:lvl w:ilvl="4" w:tplc="50E8625E" w:tentative="1">
      <w:start w:val="1"/>
      <w:numFmt w:val="bullet"/>
      <w:lvlText w:val="o"/>
      <w:lvlJc w:val="left"/>
      <w:pPr>
        <w:ind w:left="3600" w:hanging="360"/>
      </w:pPr>
      <w:rPr>
        <w:rFonts w:ascii="Courier New" w:hAnsi="Courier New" w:cs="Courier New" w:hint="default"/>
      </w:rPr>
    </w:lvl>
    <w:lvl w:ilvl="5" w:tplc="3920DA56" w:tentative="1">
      <w:start w:val="1"/>
      <w:numFmt w:val="bullet"/>
      <w:lvlText w:val=""/>
      <w:lvlJc w:val="left"/>
      <w:pPr>
        <w:ind w:left="4320" w:hanging="360"/>
      </w:pPr>
      <w:rPr>
        <w:rFonts w:ascii="Wingdings" w:hAnsi="Wingdings" w:hint="default"/>
      </w:rPr>
    </w:lvl>
    <w:lvl w:ilvl="6" w:tplc="BAD657E4" w:tentative="1">
      <w:start w:val="1"/>
      <w:numFmt w:val="bullet"/>
      <w:lvlText w:val=""/>
      <w:lvlJc w:val="left"/>
      <w:pPr>
        <w:ind w:left="5040" w:hanging="360"/>
      </w:pPr>
      <w:rPr>
        <w:rFonts w:ascii="Symbol" w:hAnsi="Symbol" w:hint="default"/>
      </w:rPr>
    </w:lvl>
    <w:lvl w:ilvl="7" w:tplc="3D0453DC" w:tentative="1">
      <w:start w:val="1"/>
      <w:numFmt w:val="bullet"/>
      <w:lvlText w:val="o"/>
      <w:lvlJc w:val="left"/>
      <w:pPr>
        <w:ind w:left="5760" w:hanging="360"/>
      </w:pPr>
      <w:rPr>
        <w:rFonts w:ascii="Courier New" w:hAnsi="Courier New" w:cs="Courier New" w:hint="default"/>
      </w:rPr>
    </w:lvl>
    <w:lvl w:ilvl="8" w:tplc="AE8A5EA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75467986">
      <w:start w:val="1"/>
      <w:numFmt w:val="bullet"/>
      <w:lvlText w:val=""/>
      <w:lvlJc w:val="left"/>
      <w:pPr>
        <w:ind w:left="804" w:hanging="360"/>
      </w:pPr>
      <w:rPr>
        <w:rFonts w:ascii="Symbol" w:hAnsi="Symbol" w:hint="default"/>
      </w:rPr>
    </w:lvl>
    <w:lvl w:ilvl="1" w:tplc="85B4D8BA" w:tentative="1">
      <w:start w:val="1"/>
      <w:numFmt w:val="bullet"/>
      <w:lvlText w:val="o"/>
      <w:lvlJc w:val="left"/>
      <w:pPr>
        <w:ind w:left="1524" w:hanging="360"/>
      </w:pPr>
      <w:rPr>
        <w:rFonts w:ascii="Courier New" w:hAnsi="Courier New" w:cs="Courier New" w:hint="default"/>
      </w:rPr>
    </w:lvl>
    <w:lvl w:ilvl="2" w:tplc="FE6C3636" w:tentative="1">
      <w:start w:val="1"/>
      <w:numFmt w:val="bullet"/>
      <w:lvlText w:val=""/>
      <w:lvlJc w:val="left"/>
      <w:pPr>
        <w:ind w:left="2244" w:hanging="360"/>
      </w:pPr>
      <w:rPr>
        <w:rFonts w:ascii="Wingdings" w:hAnsi="Wingdings" w:hint="default"/>
      </w:rPr>
    </w:lvl>
    <w:lvl w:ilvl="3" w:tplc="45D45C28" w:tentative="1">
      <w:start w:val="1"/>
      <w:numFmt w:val="bullet"/>
      <w:lvlText w:val=""/>
      <w:lvlJc w:val="left"/>
      <w:pPr>
        <w:ind w:left="2964" w:hanging="360"/>
      </w:pPr>
      <w:rPr>
        <w:rFonts w:ascii="Symbol" w:hAnsi="Symbol" w:hint="default"/>
      </w:rPr>
    </w:lvl>
    <w:lvl w:ilvl="4" w:tplc="C1CC2BC6" w:tentative="1">
      <w:start w:val="1"/>
      <w:numFmt w:val="bullet"/>
      <w:lvlText w:val="o"/>
      <w:lvlJc w:val="left"/>
      <w:pPr>
        <w:ind w:left="3684" w:hanging="360"/>
      </w:pPr>
      <w:rPr>
        <w:rFonts w:ascii="Courier New" w:hAnsi="Courier New" w:cs="Courier New" w:hint="default"/>
      </w:rPr>
    </w:lvl>
    <w:lvl w:ilvl="5" w:tplc="8E7C9A56" w:tentative="1">
      <w:start w:val="1"/>
      <w:numFmt w:val="bullet"/>
      <w:lvlText w:val=""/>
      <w:lvlJc w:val="left"/>
      <w:pPr>
        <w:ind w:left="4404" w:hanging="360"/>
      </w:pPr>
      <w:rPr>
        <w:rFonts w:ascii="Wingdings" w:hAnsi="Wingdings" w:hint="default"/>
      </w:rPr>
    </w:lvl>
    <w:lvl w:ilvl="6" w:tplc="5156DCD8" w:tentative="1">
      <w:start w:val="1"/>
      <w:numFmt w:val="bullet"/>
      <w:lvlText w:val=""/>
      <w:lvlJc w:val="left"/>
      <w:pPr>
        <w:ind w:left="5124" w:hanging="360"/>
      </w:pPr>
      <w:rPr>
        <w:rFonts w:ascii="Symbol" w:hAnsi="Symbol" w:hint="default"/>
      </w:rPr>
    </w:lvl>
    <w:lvl w:ilvl="7" w:tplc="CB5CFE98" w:tentative="1">
      <w:start w:val="1"/>
      <w:numFmt w:val="bullet"/>
      <w:lvlText w:val="o"/>
      <w:lvlJc w:val="left"/>
      <w:pPr>
        <w:ind w:left="5844" w:hanging="360"/>
      </w:pPr>
      <w:rPr>
        <w:rFonts w:ascii="Courier New" w:hAnsi="Courier New" w:cs="Courier New" w:hint="default"/>
      </w:rPr>
    </w:lvl>
    <w:lvl w:ilvl="8" w:tplc="B3FC48D2" w:tentative="1">
      <w:start w:val="1"/>
      <w:numFmt w:val="bullet"/>
      <w:lvlText w:val=""/>
      <w:lvlJc w:val="left"/>
      <w:pPr>
        <w:ind w:left="6564" w:hanging="360"/>
      </w:pPr>
      <w:rPr>
        <w:rFonts w:ascii="Wingdings" w:hAnsi="Wingdings" w:hint="default"/>
      </w:rPr>
    </w:lvl>
  </w:abstractNum>
  <w:num w:numId="1" w16cid:durableId="2108769807">
    <w:abstractNumId w:val="8"/>
  </w:num>
  <w:num w:numId="2" w16cid:durableId="596791806">
    <w:abstractNumId w:val="9"/>
  </w:num>
  <w:num w:numId="3" w16cid:durableId="218592994">
    <w:abstractNumId w:val="0"/>
  </w:num>
  <w:num w:numId="4" w16cid:durableId="153180030">
    <w:abstractNumId w:val="1"/>
  </w:num>
  <w:num w:numId="5" w16cid:durableId="1217668893">
    <w:abstractNumId w:val="2"/>
  </w:num>
  <w:num w:numId="6" w16cid:durableId="1848016280">
    <w:abstractNumId w:val="7"/>
  </w:num>
  <w:num w:numId="7" w16cid:durableId="2079135778">
    <w:abstractNumId w:val="3"/>
  </w:num>
  <w:num w:numId="8" w16cid:durableId="1199275040">
    <w:abstractNumId w:val="10"/>
  </w:num>
  <w:num w:numId="9" w16cid:durableId="1477911399">
    <w:abstractNumId w:val="5"/>
  </w:num>
  <w:num w:numId="10" w16cid:durableId="644823201">
    <w:abstractNumId w:val="4"/>
  </w:num>
  <w:num w:numId="11" w16cid:durableId="1426606852">
    <w:abstractNumId w:val="10"/>
  </w:num>
  <w:num w:numId="12" w16cid:durableId="194390512">
    <w:abstractNumId w:val="5"/>
  </w:num>
  <w:num w:numId="13" w16cid:durableId="570310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EB1"/>
    <w:rsid w:val="00046F67"/>
    <w:rsid w:val="00051438"/>
    <w:rsid w:val="00052C2D"/>
    <w:rsid w:val="000667F2"/>
    <w:rsid w:val="00067C8C"/>
    <w:rsid w:val="00070CC8"/>
    <w:rsid w:val="0007583C"/>
    <w:rsid w:val="00083723"/>
    <w:rsid w:val="000858AA"/>
    <w:rsid w:val="00096F28"/>
    <w:rsid w:val="000A6CFF"/>
    <w:rsid w:val="000B7112"/>
    <w:rsid w:val="000C0E77"/>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7E"/>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4D6"/>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6AD"/>
    <w:rsid w:val="006D4FBC"/>
    <w:rsid w:val="006D5EF7"/>
    <w:rsid w:val="006D632F"/>
    <w:rsid w:val="006E5122"/>
    <w:rsid w:val="006E7097"/>
    <w:rsid w:val="006F7D94"/>
    <w:rsid w:val="00704F88"/>
    <w:rsid w:val="00710081"/>
    <w:rsid w:val="0072778E"/>
    <w:rsid w:val="007530E9"/>
    <w:rsid w:val="00762624"/>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342"/>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5022"/>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642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51A8"/>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0453"/>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7E1766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1C2F-BF5D-4E49-A4BD-1C1A5050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6344</Words>
  <Characters>3617</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2023-01-31T10:07:00Z</dcterms:created>
  <dcterms:modified xsi:type="dcterms:W3CDTF">2023-01-31T10:07:00Z</dcterms:modified>
</cp:coreProperties>
</file>