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2A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46AEE5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545DF5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494CEE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D778EA" w14:paraId="7B8A7A0B" w14:textId="77777777" w:rsidTr="00663CD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D1B79A" w14:textId="77777777" w:rsidR="00663CD1" w:rsidRPr="009C38AF" w:rsidRDefault="00000000" w:rsidP="009C38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8AF">
              <w:rPr>
                <w:rFonts w:cs="Arial"/>
                <w:szCs w:val="22"/>
              </w:rPr>
              <w:t>2024. gada 25. 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77D6051" w14:textId="77777777" w:rsidR="00663CD1" w:rsidRPr="009C38AF" w:rsidRDefault="00000000" w:rsidP="009C3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C38AF">
              <w:rPr>
                <w:rFonts w:cs="Arial"/>
                <w:color w:val="000000"/>
                <w:szCs w:val="22"/>
              </w:rPr>
              <w:t xml:space="preserve">                               Nr.23/1</w:t>
            </w:r>
          </w:p>
          <w:p w14:paraId="2FE4E74E" w14:textId="77777777" w:rsidR="00663CD1" w:rsidRPr="009C38AF" w:rsidRDefault="00000000" w:rsidP="009C38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C38AF">
              <w:rPr>
                <w:rFonts w:cs="Arial"/>
                <w:color w:val="000000"/>
                <w:szCs w:val="22"/>
              </w:rPr>
              <w:t>(prot. Nr.1, 23.</w:t>
            </w:r>
            <w:r w:rsidRPr="009C38A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A78E89E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B80A92C" w14:textId="77777777" w:rsidR="009C38AF" w:rsidRPr="009C38AF" w:rsidRDefault="00000000" w:rsidP="009C38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C38AF">
        <w:rPr>
          <w:rFonts w:cs="Arial"/>
          <w:szCs w:val="22"/>
        </w:rPr>
        <w:t>Par nekustamo īpašumu Krūmu ielā 65</w:t>
      </w:r>
    </w:p>
    <w:p w14:paraId="71E6EA87" w14:textId="77777777" w:rsidR="009C38AF" w:rsidRPr="009C38AF" w:rsidRDefault="00000000" w:rsidP="009C38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C38AF">
        <w:rPr>
          <w:rFonts w:cs="Arial"/>
          <w:szCs w:val="22"/>
        </w:rPr>
        <w:t>un Krūmu ielā 65A-13N atsavināšanu</w:t>
      </w:r>
    </w:p>
    <w:p w14:paraId="42C02C50" w14:textId="77777777" w:rsidR="009C38AF" w:rsidRPr="009C38AF" w:rsidRDefault="009C38AF" w:rsidP="009C38AF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 w:val="8"/>
          <w:szCs w:val="8"/>
        </w:rPr>
      </w:pPr>
    </w:p>
    <w:p w14:paraId="6170C8DC" w14:textId="77777777" w:rsidR="009C38AF" w:rsidRPr="009C38AF" w:rsidRDefault="009C38AF" w:rsidP="009C38AF">
      <w:pPr>
        <w:widowControl w:val="0"/>
        <w:autoSpaceDE w:val="0"/>
        <w:autoSpaceDN w:val="0"/>
        <w:adjustRightInd w:val="0"/>
        <w:ind w:left="142" w:firstLine="142"/>
        <w:jc w:val="both"/>
        <w:rPr>
          <w:rFonts w:cs="Arial"/>
          <w:szCs w:val="22"/>
        </w:rPr>
      </w:pPr>
    </w:p>
    <w:p w14:paraId="3ED68AEB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Lai nodotu atsavināšanai nekustamos īpašumus, kuri nav nepieciešami Liepājas valstspilsētas pašvaldībai funkciju nodrošināšanai, pamatojoties uz Pašvaldību likuma</w:t>
      </w:r>
      <w:r w:rsidR="00356BC5">
        <w:rPr>
          <w:rFonts w:cs="Arial"/>
          <w:iCs/>
          <w:szCs w:val="22"/>
        </w:rPr>
        <w:t xml:space="preserve">          </w:t>
      </w:r>
      <w:r w:rsidRPr="009C38AF">
        <w:rPr>
          <w:rFonts w:cs="Arial"/>
          <w:iCs/>
          <w:szCs w:val="22"/>
        </w:rPr>
        <w:t xml:space="preserve"> 10.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panta pirmās daļas 16.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punktu, Publiskas personas finanšu līdzekļu un mantas izšķērdēšanas novēršanas likuma 3.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panta 2.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punktu, Publiskas personas mantas atsavināšanas likuma 3. panta pirmās daļas 1. punktu un 3. panta otro daļu, 4. panta</w:t>
      </w:r>
      <w:r w:rsidR="00356BC5">
        <w:rPr>
          <w:rFonts w:cs="Arial"/>
          <w:iCs/>
          <w:szCs w:val="22"/>
        </w:rPr>
        <w:t xml:space="preserve">    </w:t>
      </w:r>
      <w:r w:rsidRPr="009C38AF">
        <w:rPr>
          <w:rFonts w:cs="Arial"/>
          <w:iCs/>
          <w:szCs w:val="22"/>
        </w:rPr>
        <w:t xml:space="preserve"> pirmo un otro daļu, 5. panta pirmo un piekto daļu, izskatot Liepājas valstspilsētas pašvaldības Nekustamo īpašumu jautājumu konsultatīvās komisijas 2023.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gada</w:t>
      </w:r>
      <w:r>
        <w:rPr>
          <w:rFonts w:cs="Arial"/>
          <w:iCs/>
          <w:szCs w:val="22"/>
        </w:rPr>
        <w:t xml:space="preserve">                                      </w:t>
      </w:r>
      <w:r w:rsidRPr="009C38AF">
        <w:rPr>
          <w:rFonts w:cs="Arial"/>
          <w:iCs/>
          <w:szCs w:val="22"/>
        </w:rPr>
        <w:t xml:space="preserve">               18.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decembra lēmumu (sēdes protokols Nr.24), Liepājas valstspilsētas pašvaldības domes pastāvīgās Attīstības komitejas 2024.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gada 18.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 xml:space="preserve">janvāra lēmumu (sēdes                 protokols Nr.1) un pastāvīgās Finanšu komitejas 2024. gada 18. janvāra lēmumu (sēdes protokols Nr.1), Liepājas valstspilsētas pašvaldības dome </w:t>
      </w:r>
      <w:r w:rsidRPr="009C38AF">
        <w:rPr>
          <w:rFonts w:cs="Arial"/>
          <w:b/>
          <w:bCs/>
          <w:iCs/>
          <w:szCs w:val="22"/>
        </w:rPr>
        <w:t>nolemj:</w:t>
      </w:r>
    </w:p>
    <w:p w14:paraId="479C41E5" w14:textId="77777777" w:rsidR="009C38AF" w:rsidRPr="009C38AF" w:rsidRDefault="009C38AF" w:rsidP="009C38AF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iCs/>
          <w:szCs w:val="22"/>
        </w:rPr>
      </w:pPr>
    </w:p>
    <w:p w14:paraId="5098D6F1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1. Atļaut uzsākt Liepājas valstspilsētas pašvaldībai piederošo nekustamo īpašumu atsavināšanu, nosakot atsavināšanas veidu – pārdošana izsolē ar augšupejošu soli – šādās adresēs:</w:t>
      </w:r>
    </w:p>
    <w:p w14:paraId="127AB2D8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1.1. Krūmu ielā 65, Liepājā, kadastra numurs 1700 011 0177, kas sastāv no zemes vienības ar kadastra apzīmējumu 1700 011 0177, 25703 kv.m platībā un sešām būvēm</w:t>
      </w:r>
      <w:r w:rsidR="00663CD1">
        <w:rPr>
          <w:rFonts w:cs="Arial"/>
          <w:iCs/>
          <w:szCs w:val="22"/>
        </w:rPr>
        <w:t xml:space="preserve">  </w:t>
      </w:r>
      <w:r w:rsidRPr="009C38AF">
        <w:rPr>
          <w:rFonts w:cs="Arial"/>
          <w:iCs/>
          <w:szCs w:val="22"/>
        </w:rPr>
        <w:t>ar</w:t>
      </w:r>
      <w:r w:rsidR="00663CD1">
        <w:rPr>
          <w:rFonts w:cs="Arial"/>
          <w:iCs/>
          <w:szCs w:val="22"/>
        </w:rPr>
        <w:t xml:space="preserve">  </w:t>
      </w:r>
      <w:r w:rsidRPr="009C38AF">
        <w:rPr>
          <w:rFonts w:cs="Arial"/>
          <w:iCs/>
          <w:szCs w:val="22"/>
        </w:rPr>
        <w:t>kadastra apzīmējumiem 1700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011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0177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001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–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1700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011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0177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003,</w:t>
      </w:r>
      <w:r>
        <w:rPr>
          <w:rFonts w:cs="Arial"/>
          <w:iCs/>
          <w:szCs w:val="22"/>
        </w:rPr>
        <w:t xml:space="preserve">                    </w:t>
      </w:r>
      <w:r w:rsidRPr="009C38AF">
        <w:rPr>
          <w:rFonts w:cs="Arial"/>
          <w:iCs/>
          <w:szCs w:val="22"/>
        </w:rPr>
        <w:t xml:space="preserve">                        1700 011 0177 005 – 1700 011 0177 007;</w:t>
      </w:r>
    </w:p>
    <w:p w14:paraId="082BD367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1.2. Krūmu ielā 65A-13N, Liepājā, kadastra Nr.1700 903 1992, kas sastāv no nedzīvojamās telpas 196,1 kv.m platībā, 1961/7368 kopīpašuma domājamām daļām no būves ar kadastra apzīmējumu 1700 011 0177 004, 1961/7368 kopīpašuma domājamām daļām no zemes ar kadastra apzīmējumu 1700 011 0478.</w:t>
      </w:r>
    </w:p>
    <w:p w14:paraId="1459BC1C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10"/>
          <w:szCs w:val="10"/>
        </w:rPr>
      </w:pPr>
    </w:p>
    <w:p w14:paraId="51923FA9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2. Noteikt, ka lēmuma 1. punktā minētie nekustamie īpašumi tiek atsavināti kā lietu kopība.</w:t>
      </w:r>
    </w:p>
    <w:p w14:paraId="72A106CA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10"/>
          <w:szCs w:val="10"/>
        </w:rPr>
      </w:pPr>
    </w:p>
    <w:p w14:paraId="268E6FC4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3. Uzdot Liepājas Nekustamā īpašuma pārvaldei organizēt lēmuma 1.</w:t>
      </w:r>
      <w:r w:rsidR="00663CD1">
        <w:rPr>
          <w:rFonts w:cs="Arial"/>
          <w:iCs/>
          <w:szCs w:val="22"/>
        </w:rPr>
        <w:t> </w:t>
      </w:r>
      <w:r w:rsidRPr="009C38AF">
        <w:rPr>
          <w:rFonts w:cs="Arial"/>
          <w:iCs/>
          <w:szCs w:val="22"/>
        </w:rPr>
        <w:t>punktā minēto nekustamo īpašuma novērtēšanu un izstrādāt izsoles noteikumus.</w:t>
      </w:r>
    </w:p>
    <w:p w14:paraId="416279C3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10"/>
          <w:szCs w:val="10"/>
        </w:rPr>
      </w:pPr>
    </w:p>
    <w:p w14:paraId="79E5F338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4. Noteikt, ka izsoles noteikumus un izsoles sākuma cenu apstiprina Liepājas valstspilsētas pašvaldības dome.</w:t>
      </w:r>
    </w:p>
    <w:p w14:paraId="05B0B331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10"/>
          <w:szCs w:val="10"/>
        </w:rPr>
      </w:pPr>
    </w:p>
    <w:p w14:paraId="66D71E6A" w14:textId="77777777" w:rsidR="009C38AF" w:rsidRPr="009C38AF" w:rsidRDefault="00000000" w:rsidP="009C38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9C38AF">
        <w:rPr>
          <w:rFonts w:cs="Arial"/>
          <w:iCs/>
          <w:szCs w:val="22"/>
        </w:rPr>
        <w:t>5. Liepājas valstspilsētas pašvaldības izpilddirektora vietniekam īpašumu jautājumos kontrolēt lēmuma izpildi.</w:t>
      </w:r>
    </w:p>
    <w:p w14:paraId="65B6AA83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2BB853E9" w14:textId="77777777" w:rsidR="009C38AF" w:rsidRPr="00663CD1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D778EA" w14:paraId="6BB21A33" w14:textId="77777777" w:rsidTr="00213883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7CFD5" w14:textId="77777777" w:rsidR="009C38AF" w:rsidRPr="009C38AF" w:rsidRDefault="00000000" w:rsidP="009C38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8A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46D1570" w14:textId="77777777" w:rsidR="009C38AF" w:rsidRPr="009C38AF" w:rsidRDefault="00000000" w:rsidP="009C38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C38AF">
              <w:rPr>
                <w:rFonts w:cs="Arial"/>
                <w:szCs w:val="22"/>
              </w:rPr>
              <w:t>Gunārs Ansiņš</w:t>
            </w:r>
          </w:p>
          <w:p w14:paraId="47DC5B94" w14:textId="77777777" w:rsidR="009C38AF" w:rsidRPr="009C38AF" w:rsidRDefault="009C38AF" w:rsidP="009C38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778EA" w14:paraId="16668E1B" w14:textId="77777777" w:rsidTr="0021388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A403C6" w14:textId="77777777" w:rsidR="009C38AF" w:rsidRPr="009C38AF" w:rsidRDefault="00000000" w:rsidP="009C38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8A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9679" w14:textId="77777777" w:rsidR="009C38AF" w:rsidRPr="009C38AF" w:rsidRDefault="00000000" w:rsidP="009C38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C38AF">
              <w:rPr>
                <w:rFonts w:cs="Arial"/>
                <w:iCs/>
                <w:szCs w:val="22"/>
              </w:rPr>
              <w:t>Izpilddirektora birojam, Finanšu pārvaldei, Liepājas Nekustamā īpašuma pārvaldes grāmatvedībai, Dzīvojamo māju privatizācijas komisijai</w:t>
            </w:r>
          </w:p>
        </w:tc>
      </w:tr>
    </w:tbl>
    <w:p w14:paraId="776655E1" w14:textId="77777777" w:rsidR="009C38AF" w:rsidRPr="009C38AF" w:rsidRDefault="009C38AF" w:rsidP="009C38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C38AF" w:rsidRPr="009C38AF" w:rsidSect="00B650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851" w:left="1560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4C47" w14:textId="77777777" w:rsidR="00B65089" w:rsidRDefault="00B65089">
      <w:r>
        <w:separator/>
      </w:r>
    </w:p>
  </w:endnote>
  <w:endnote w:type="continuationSeparator" w:id="0">
    <w:p w14:paraId="4E975A03" w14:textId="77777777" w:rsidR="00B65089" w:rsidRDefault="00B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B24C" w14:textId="77777777" w:rsidR="00E90D4C" w:rsidRPr="00765476" w:rsidRDefault="00E90D4C" w:rsidP="006E5122">
    <w:pPr>
      <w:pStyle w:val="Kjene"/>
      <w:jc w:val="both"/>
    </w:pPr>
  </w:p>
  <w:p w14:paraId="61C6E460" w14:textId="77777777" w:rsidR="00D778E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F4FE" w14:textId="77777777" w:rsidR="00D778E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4826" w14:textId="77777777" w:rsidR="00B65089" w:rsidRDefault="00B65089">
      <w:r>
        <w:separator/>
      </w:r>
    </w:p>
  </w:footnote>
  <w:footnote w:type="continuationSeparator" w:id="0">
    <w:p w14:paraId="3527FB64" w14:textId="77777777" w:rsidR="00B65089" w:rsidRDefault="00B6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3EB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37A7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0B0ECF8" wp14:editId="3E7FA33C">
          <wp:extent cx="666115" cy="755650"/>
          <wp:effectExtent l="0" t="0" r="635" b="6350"/>
          <wp:docPr id="90490295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03812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1C088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AF40A74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F41F74E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E08DB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22C2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EC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4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2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7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1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AF2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1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C2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1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0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E3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1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0B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49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C8E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2D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03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1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C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24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48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83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EA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636BA2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90C7F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86A0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58B6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A070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C68C5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6EAAB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7EA17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D29F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748A99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3F801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F2CA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362F0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E0CF0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5C2DA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D06A9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3ACF1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A60A9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B3E8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C25E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06A5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A427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60A7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225F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D0EE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C06A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D49E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928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A4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60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8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6C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E9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7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B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4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18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1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A7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EB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C6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CE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D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0F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09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0C8E9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11E16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2C9B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B634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8039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7A613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16B6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6C24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71611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83934928">
    <w:abstractNumId w:val="7"/>
  </w:num>
  <w:num w:numId="2" w16cid:durableId="1778332672">
    <w:abstractNumId w:val="8"/>
  </w:num>
  <w:num w:numId="3" w16cid:durableId="2126189326">
    <w:abstractNumId w:val="0"/>
  </w:num>
  <w:num w:numId="4" w16cid:durableId="1800340601">
    <w:abstractNumId w:val="1"/>
  </w:num>
  <w:num w:numId="5" w16cid:durableId="1900089187">
    <w:abstractNumId w:val="2"/>
  </w:num>
  <w:num w:numId="6" w16cid:durableId="671025947">
    <w:abstractNumId w:val="6"/>
  </w:num>
  <w:num w:numId="7" w16cid:durableId="1651127611">
    <w:abstractNumId w:val="3"/>
  </w:num>
  <w:num w:numId="8" w16cid:durableId="622269494">
    <w:abstractNumId w:val="9"/>
  </w:num>
  <w:num w:numId="9" w16cid:durableId="2079672084">
    <w:abstractNumId w:val="5"/>
  </w:num>
  <w:num w:numId="10" w16cid:durableId="197862480">
    <w:abstractNumId w:val="4"/>
  </w:num>
  <w:num w:numId="11" w16cid:durableId="1547720641">
    <w:abstractNumId w:val="9"/>
  </w:num>
  <w:num w:numId="12" w16cid:durableId="164365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BC5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32F5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15D7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3CD1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1C44"/>
    <w:rsid w:val="006C69D2"/>
    <w:rsid w:val="006D0D39"/>
    <w:rsid w:val="006D4CB3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38B9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086B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8A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457C9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089"/>
    <w:rsid w:val="00B737BC"/>
    <w:rsid w:val="00B83018"/>
    <w:rsid w:val="00B92FED"/>
    <w:rsid w:val="00B96D9D"/>
    <w:rsid w:val="00B97A1E"/>
    <w:rsid w:val="00BA19DA"/>
    <w:rsid w:val="00BA333D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778EA"/>
    <w:rsid w:val="00D85128"/>
    <w:rsid w:val="00D8526D"/>
    <w:rsid w:val="00D8537E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088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0ECF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E466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2024-01-30T06:09:00Z</dcterms:created>
  <dcterms:modified xsi:type="dcterms:W3CDTF">2024-01-30T06:09:00Z</dcterms:modified>
</cp:coreProperties>
</file>