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CA76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7F8F917" w14:textId="77777777" w:rsidR="00607627" w:rsidRPr="00607627" w:rsidRDefault="004A42C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578DA99" w14:textId="77777777" w:rsidR="00607627" w:rsidRPr="00607627" w:rsidRDefault="004A42C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866E100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9E11F3" w14:paraId="73516461" w14:textId="77777777" w:rsidTr="0048221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DD26010" w14:textId="77777777" w:rsidR="00E57B94" w:rsidRPr="00E57B94" w:rsidRDefault="004A42C6" w:rsidP="00E57B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7B94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ABC4651" w14:textId="77777777" w:rsidR="00E57B94" w:rsidRPr="00E57B94" w:rsidRDefault="004A42C6" w:rsidP="00E57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57B94">
              <w:rPr>
                <w:rFonts w:cs="Arial"/>
                <w:color w:val="000000"/>
                <w:szCs w:val="22"/>
              </w:rPr>
              <w:t xml:space="preserve">                              Nr.233/10</w:t>
            </w:r>
          </w:p>
          <w:p w14:paraId="63E258AE" w14:textId="77777777" w:rsidR="00E57B94" w:rsidRPr="00E57B94" w:rsidRDefault="004A42C6" w:rsidP="00E57B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7B94">
              <w:rPr>
                <w:rFonts w:cs="Arial"/>
                <w:color w:val="000000"/>
                <w:szCs w:val="22"/>
              </w:rPr>
              <w:t>(prot. Nr.10, 12.</w:t>
            </w:r>
            <w:r w:rsidRPr="00E57B9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D710172" w14:textId="77777777" w:rsidR="00E57B94" w:rsidRPr="00E57B94" w:rsidRDefault="00E57B94" w:rsidP="00E57B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484C1B8" w14:textId="77777777" w:rsidR="00E57B94" w:rsidRPr="00E57B94" w:rsidRDefault="00E57B94" w:rsidP="00E57B9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40879A6" w14:textId="77777777" w:rsidR="00E57B94" w:rsidRPr="00E57B94" w:rsidRDefault="004A42C6" w:rsidP="00E57B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57B94">
        <w:rPr>
          <w:rFonts w:cs="Arial"/>
          <w:szCs w:val="22"/>
        </w:rPr>
        <w:t xml:space="preserve">Par grozījumiem deleģēšanas līgumā </w:t>
      </w:r>
    </w:p>
    <w:p w14:paraId="142FABED" w14:textId="77777777" w:rsidR="00E57B94" w:rsidRPr="00E57B94" w:rsidRDefault="004A42C6" w:rsidP="00E57B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57B94">
        <w:rPr>
          <w:rFonts w:cs="Arial"/>
          <w:szCs w:val="22"/>
        </w:rPr>
        <w:t>ar SIA “OC Liepāja”</w:t>
      </w:r>
    </w:p>
    <w:p w14:paraId="03E355AE" w14:textId="77777777" w:rsidR="00E57B94" w:rsidRPr="00E57B94" w:rsidRDefault="00E57B94" w:rsidP="00E57B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5A98A0" w14:textId="77777777" w:rsidR="00E57B94" w:rsidRPr="00E57B94" w:rsidRDefault="00E57B94" w:rsidP="00E57B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59E169C" w14:textId="77777777" w:rsidR="00E57B94" w:rsidRPr="00E57B94" w:rsidRDefault="004A42C6" w:rsidP="00E57B9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57B94">
        <w:rPr>
          <w:rFonts w:cs="Arial"/>
          <w:szCs w:val="22"/>
        </w:rPr>
        <w:t xml:space="preserve">Ar Liepājas valstspilsētas pašvaldības domes </w:t>
      </w:r>
      <w:r w:rsidRPr="00E57B94">
        <w:rPr>
          <w:rFonts w:cs="Arial"/>
          <w:color w:val="000000"/>
          <w:szCs w:val="22"/>
        </w:rPr>
        <w:t>2022.gada 21.janvāra lēmumu Nr.10/2</w:t>
      </w:r>
      <w:r w:rsidRPr="00E57B94">
        <w:rPr>
          <w:rFonts w:cs="Arial"/>
          <w:szCs w:val="22"/>
        </w:rPr>
        <w:t xml:space="preserve"> nolemts noslēgt deleģēšanas līgumu ar SIA “OC Liepāja” par no likuma “Par pašvaldībām” 15.panta pirmās daļas 6.punktā noteiktās pašvaldības autonomās funkcijas izrietoša pārvaldes uzdevuma - veicināt iedzīvotāju veselīgu dzīvesveidu un sportu - deleģēšanu</w:t>
      </w:r>
      <w:r w:rsidRPr="00E57B94">
        <w:rPr>
          <w:rFonts w:cs="Arial"/>
          <w:szCs w:val="22"/>
        </w:rPr>
        <w:t>.</w:t>
      </w:r>
    </w:p>
    <w:p w14:paraId="1CD6020A" w14:textId="77777777" w:rsidR="00E57B94" w:rsidRPr="00E57B94" w:rsidRDefault="004A42C6" w:rsidP="00E57B9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57B94">
        <w:rPr>
          <w:rFonts w:cs="Arial"/>
          <w:szCs w:val="22"/>
        </w:rPr>
        <w:t xml:space="preserve">2022.gada 26.janvārī noslēgts deleģēšanas līgums ar SIA “OC Liepāja”, kas noteic kritērijus, kas jāizpilda, lai sasniegtu deleģēšanas līgumā noteikto uzdevumu kvalitātes rezultatīvos rādītājus. </w:t>
      </w:r>
    </w:p>
    <w:p w14:paraId="59190948" w14:textId="77777777" w:rsidR="00E57B94" w:rsidRPr="00E57B94" w:rsidRDefault="004A42C6" w:rsidP="00E57B9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57B94">
        <w:rPr>
          <w:rFonts w:cs="Arial"/>
          <w:szCs w:val="22"/>
        </w:rPr>
        <w:t>Ņemot vērā to, ka ar Liepājas valstspilsētas pašvaldības do</w:t>
      </w:r>
      <w:r w:rsidRPr="00E57B94">
        <w:rPr>
          <w:rFonts w:cs="Arial"/>
          <w:szCs w:val="22"/>
        </w:rPr>
        <w:t>mes 2022.gada 17.februāra lēmumu Nr.63/3 “Par nekustamo īpašumu nodošanu pārvaldīšanā                    SIA “OC Liepāja” un noslēgto nekustamā īpašuma pārvaldīšanas līgumu                           SIA “OC Liepāja” pārvaldīšanai un apsaimniekošanai nodoti</w:t>
      </w:r>
      <w:r w:rsidRPr="00E57B94">
        <w:rPr>
          <w:rFonts w:cs="Arial"/>
          <w:szCs w:val="22"/>
        </w:rPr>
        <w:t xml:space="preserve"> Tenisa korti (Jūrmalas</w:t>
      </w:r>
      <w:r>
        <w:rPr>
          <w:rFonts w:cs="Arial"/>
          <w:szCs w:val="22"/>
        </w:rPr>
        <w:t xml:space="preserve">            </w:t>
      </w:r>
      <w:r w:rsidRPr="00E57B94">
        <w:rPr>
          <w:rFonts w:cs="Arial"/>
          <w:szCs w:val="22"/>
        </w:rPr>
        <w:t xml:space="preserve"> parks 5, Liepājā), kur atbilstoši SIA “OC Liepāja” sniegtajai informācijai Liepājas pilsētas pašvaldības iestāde “Liepājas Tenisa sporta skola” plāno nodrošināt treniņu/sacensību programmas izpildi 2022.gada sezonā 7378 </w:t>
      </w:r>
      <w:r w:rsidRPr="00E57B94">
        <w:rPr>
          <w:rFonts w:cs="Arial"/>
          <w:szCs w:val="22"/>
        </w:rPr>
        <w:t xml:space="preserve">stundu apjomā, deleģēšanas līgumā veicami atbilstoši grozījumi. </w:t>
      </w:r>
    </w:p>
    <w:p w14:paraId="3085EC38" w14:textId="77777777" w:rsidR="00E57B94" w:rsidRPr="00E57B94" w:rsidRDefault="004A42C6" w:rsidP="00E57B9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57B94">
        <w:rPr>
          <w:rFonts w:cs="Arial"/>
          <w:szCs w:val="22"/>
        </w:rPr>
        <w:t>Pamatojoties uz Valsts pārvaldes iekārtas likuma 40.pantu, 41.panta pirmo daļu, likuma “Par pašvaldībām” 15.panta pirmās daļas 4. un 6.punktu, kā arī ievērojot Liepājas valstspilsētas pašvald</w:t>
      </w:r>
      <w:r w:rsidRPr="00E57B94">
        <w:rPr>
          <w:rFonts w:cs="Arial"/>
          <w:szCs w:val="22"/>
        </w:rPr>
        <w:t xml:space="preserve">ības domes pastāvīgās Izglītības, kultūras un sporta komitejas 2022.gada 9.jūnija lēmumu (sēdes protokols Nr.6), Liepājas valstspilsētas pašvaldības dome </w:t>
      </w:r>
      <w:r w:rsidRPr="00E57B94">
        <w:rPr>
          <w:rFonts w:cs="Arial"/>
          <w:b/>
          <w:szCs w:val="22"/>
        </w:rPr>
        <w:t>nolemj</w:t>
      </w:r>
      <w:r w:rsidRPr="00E57B94">
        <w:rPr>
          <w:rFonts w:cs="Arial"/>
          <w:b/>
          <w:bCs/>
          <w:szCs w:val="22"/>
        </w:rPr>
        <w:t>:</w:t>
      </w:r>
    </w:p>
    <w:p w14:paraId="1CC3EAC0" w14:textId="77777777" w:rsidR="00E57B94" w:rsidRPr="00E57B94" w:rsidRDefault="00E57B94" w:rsidP="00E57B94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23118964" w14:textId="77777777" w:rsidR="00E57B94" w:rsidRPr="00E57B94" w:rsidRDefault="004A42C6" w:rsidP="00E57B9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E57B94">
        <w:rPr>
          <w:rFonts w:cs="Arial"/>
          <w:szCs w:val="22"/>
        </w:rPr>
        <w:t>Apstiprināt grozījumus (pielikumā) 2022.gada 26.janvāra deleģēšanas līgumā ar SIA “OC Liepāja</w:t>
      </w:r>
      <w:r w:rsidRPr="00E57B94">
        <w:rPr>
          <w:rFonts w:cs="Arial"/>
          <w:szCs w:val="22"/>
        </w:rPr>
        <w:t>”.</w:t>
      </w:r>
    </w:p>
    <w:p w14:paraId="72D0794C" w14:textId="77777777" w:rsidR="00E57B94" w:rsidRPr="00E57B94" w:rsidRDefault="00E57B94" w:rsidP="00E57B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2CA4CC0" w14:textId="77777777" w:rsidR="00E57B94" w:rsidRPr="00E57B94" w:rsidRDefault="00E57B94" w:rsidP="00E57B9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70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8"/>
        <w:gridCol w:w="4308"/>
        <w:gridCol w:w="2921"/>
      </w:tblGrid>
      <w:tr w:rsidR="009E11F3" w14:paraId="6EB3AE81" w14:textId="77777777" w:rsidTr="0048221C">
        <w:tc>
          <w:tcPr>
            <w:tcW w:w="5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F2A34" w14:textId="77777777" w:rsidR="00E57B94" w:rsidRPr="00E57B94" w:rsidRDefault="004A42C6" w:rsidP="00E57B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7B9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332FF88" w14:textId="77777777" w:rsidR="00E57B94" w:rsidRPr="00E57B94" w:rsidRDefault="004A42C6" w:rsidP="00E57B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57B94">
              <w:rPr>
                <w:rFonts w:cs="Arial"/>
                <w:szCs w:val="22"/>
              </w:rPr>
              <w:t>Gunārs Ansiņš</w:t>
            </w:r>
          </w:p>
          <w:p w14:paraId="7681DACC" w14:textId="77777777" w:rsidR="00E57B94" w:rsidRPr="00E57B94" w:rsidRDefault="00E57B94" w:rsidP="00E57B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E11F3" w14:paraId="6C883D64" w14:textId="77777777" w:rsidTr="0048221C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E3A885D" w14:textId="77777777" w:rsidR="00E57B94" w:rsidRPr="00E57B94" w:rsidRDefault="004A42C6" w:rsidP="00E57B9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57B9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E6195" w14:textId="77777777" w:rsidR="00E57B94" w:rsidRPr="00E57B94" w:rsidRDefault="004A42C6" w:rsidP="00E57B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57B94">
              <w:rPr>
                <w:rFonts w:cs="Arial"/>
                <w:szCs w:val="22"/>
              </w:rPr>
              <w:t>Domes priekšsēdētāja birojam, Izpilddirektora birojam, Juridiskajai daļai, Nekustamā īpašuma pārvaldei, Liepājas pilsētas Domes Sporta pārvaldei, Finanšu pārvaldei, SIA “OC Liepāja”</w:t>
            </w:r>
          </w:p>
          <w:p w14:paraId="3F42461B" w14:textId="77777777" w:rsidR="00E57B94" w:rsidRPr="00E57B94" w:rsidRDefault="00E57B94" w:rsidP="00E57B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1A81F63" w14:textId="77777777" w:rsidR="00E57B94" w:rsidRPr="00E57B94" w:rsidRDefault="00E57B94" w:rsidP="00E57B9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57B94" w:rsidRPr="00E57B9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F36D" w14:textId="77777777" w:rsidR="004A42C6" w:rsidRDefault="004A42C6">
      <w:r>
        <w:separator/>
      </w:r>
    </w:p>
  </w:endnote>
  <w:endnote w:type="continuationSeparator" w:id="0">
    <w:p w14:paraId="79142C9B" w14:textId="77777777" w:rsidR="004A42C6" w:rsidRDefault="004A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665B" w14:textId="77777777" w:rsidR="00E90D4C" w:rsidRPr="00765476" w:rsidRDefault="00E90D4C" w:rsidP="006E5122">
    <w:pPr>
      <w:pStyle w:val="Footer"/>
      <w:jc w:val="both"/>
    </w:pPr>
  </w:p>
  <w:p w14:paraId="69758BCB" w14:textId="77777777" w:rsidR="009E11F3" w:rsidRDefault="004A42C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A75A" w14:textId="77777777" w:rsidR="009E11F3" w:rsidRDefault="004A42C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730E" w14:textId="77777777" w:rsidR="004A42C6" w:rsidRDefault="004A42C6">
      <w:r>
        <w:separator/>
      </w:r>
    </w:p>
  </w:footnote>
  <w:footnote w:type="continuationSeparator" w:id="0">
    <w:p w14:paraId="5722C1B7" w14:textId="77777777" w:rsidR="004A42C6" w:rsidRDefault="004A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774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6026" w14:textId="77777777" w:rsidR="00EB209C" w:rsidRPr="00AE2B38" w:rsidRDefault="004A42C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9A9C13E" wp14:editId="3067687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6825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26487" w14:textId="77777777" w:rsidR="00EB209C" w:rsidRPr="00356E0F" w:rsidRDefault="004A42C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37756E6" w14:textId="77777777" w:rsidR="001002D7" w:rsidRDefault="004A42C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44D96D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91433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8FA2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D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40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63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E6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A6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3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A5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B6C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64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6D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E2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64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67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CF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CA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CA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1CE8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09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A1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0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E8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A7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A4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43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CA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BF8731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C5CCC9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F6854F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3041A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6DA15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C00F0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C3CAB7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E5CB69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B7EEB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276ABE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466B82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CF83FA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7EE21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030808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3944F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D0E15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14C10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7A85F3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0463E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386C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C8B2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EE66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84A1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DC16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78F7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8877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9E8C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562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2A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E9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49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A8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8B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E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6D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8E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24E7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D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E1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E6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8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CE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3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A8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26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5B87CD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4CE5E3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C0EF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B1A87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C060F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818443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578F9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1203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49660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209148317">
    <w:abstractNumId w:val="7"/>
  </w:num>
  <w:num w:numId="2" w16cid:durableId="7875898">
    <w:abstractNumId w:val="8"/>
  </w:num>
  <w:num w:numId="3" w16cid:durableId="1143766828">
    <w:abstractNumId w:val="0"/>
  </w:num>
  <w:num w:numId="4" w16cid:durableId="1746997500">
    <w:abstractNumId w:val="1"/>
  </w:num>
  <w:num w:numId="5" w16cid:durableId="1198392977">
    <w:abstractNumId w:val="2"/>
  </w:num>
  <w:num w:numId="6" w16cid:durableId="549926954">
    <w:abstractNumId w:val="6"/>
  </w:num>
  <w:num w:numId="7" w16cid:durableId="1053848465">
    <w:abstractNumId w:val="3"/>
  </w:num>
  <w:num w:numId="8" w16cid:durableId="1661078793">
    <w:abstractNumId w:val="9"/>
  </w:num>
  <w:num w:numId="9" w16cid:durableId="1862935446">
    <w:abstractNumId w:val="5"/>
  </w:num>
  <w:num w:numId="10" w16cid:durableId="375399993">
    <w:abstractNumId w:val="4"/>
  </w:num>
  <w:num w:numId="11" w16cid:durableId="308444517">
    <w:abstractNumId w:val="9"/>
  </w:num>
  <w:num w:numId="12" w16cid:durableId="1853107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602F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542"/>
    <w:rsid w:val="00383A00"/>
    <w:rsid w:val="00393190"/>
    <w:rsid w:val="00393422"/>
    <w:rsid w:val="00393F9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4E06"/>
    <w:rsid w:val="00436C14"/>
    <w:rsid w:val="0044260F"/>
    <w:rsid w:val="00443BDD"/>
    <w:rsid w:val="00451FAD"/>
    <w:rsid w:val="00471357"/>
    <w:rsid w:val="00480FCA"/>
    <w:rsid w:val="0048221C"/>
    <w:rsid w:val="0048249F"/>
    <w:rsid w:val="00483745"/>
    <w:rsid w:val="00486A8E"/>
    <w:rsid w:val="0048766F"/>
    <w:rsid w:val="00495906"/>
    <w:rsid w:val="004975A3"/>
    <w:rsid w:val="004A42C6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7CC8"/>
    <w:rsid w:val="005F5AA8"/>
    <w:rsid w:val="0060323C"/>
    <w:rsid w:val="00607627"/>
    <w:rsid w:val="00616BBA"/>
    <w:rsid w:val="006172F6"/>
    <w:rsid w:val="00623618"/>
    <w:rsid w:val="006308BF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777B9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67EAF"/>
    <w:rsid w:val="00772B80"/>
    <w:rsid w:val="00780DE5"/>
    <w:rsid w:val="00783EF5"/>
    <w:rsid w:val="00792E68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3762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4F7E"/>
    <w:rsid w:val="009B5659"/>
    <w:rsid w:val="009B7FC5"/>
    <w:rsid w:val="009C7D67"/>
    <w:rsid w:val="009D2242"/>
    <w:rsid w:val="009D713C"/>
    <w:rsid w:val="009E11F3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6D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5DB"/>
    <w:rsid w:val="00D74C7C"/>
    <w:rsid w:val="00D7566E"/>
    <w:rsid w:val="00D7723E"/>
    <w:rsid w:val="00D85128"/>
    <w:rsid w:val="00D8526D"/>
    <w:rsid w:val="00D95963"/>
    <w:rsid w:val="00DB58CA"/>
    <w:rsid w:val="00DC1760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7B94"/>
    <w:rsid w:val="00E62453"/>
    <w:rsid w:val="00E6297F"/>
    <w:rsid w:val="00E64FD8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1B3A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72D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F174-1805-4ADB-BFE1-75D7B227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2022-06-21T11:13:00Z</dcterms:created>
  <dcterms:modified xsi:type="dcterms:W3CDTF">2022-06-21T11:13:00Z</dcterms:modified>
</cp:coreProperties>
</file>