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F10C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1F14676" w14:textId="77777777" w:rsidR="00607627" w:rsidRPr="00607627" w:rsidRDefault="0033231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028BBF7" w14:textId="77777777" w:rsidR="00607627" w:rsidRPr="00607627" w:rsidRDefault="0033231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55BFB4D2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140"/>
      </w:tblGrid>
      <w:tr w:rsidR="000A2CBF" w14:paraId="03A4FD30" w14:textId="77777777" w:rsidTr="00A54CD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688AEB6" w14:textId="77777777" w:rsidR="00A54CD7" w:rsidRPr="00A54CD7" w:rsidRDefault="00332310" w:rsidP="00A54CD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54CD7">
              <w:rPr>
                <w:rFonts w:cs="Arial"/>
                <w:szCs w:val="22"/>
              </w:rPr>
              <w:t>2022.gada 16.jūnijā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4A34E77" w14:textId="77777777" w:rsidR="00A54CD7" w:rsidRPr="00A54CD7" w:rsidRDefault="00332310" w:rsidP="00A54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A54CD7">
              <w:rPr>
                <w:rFonts w:cs="Arial"/>
                <w:color w:val="000000"/>
                <w:szCs w:val="22"/>
              </w:rPr>
              <w:t xml:space="preserve">                              Nr.232/10</w:t>
            </w:r>
          </w:p>
          <w:p w14:paraId="7805F69B" w14:textId="77777777" w:rsidR="00A54CD7" w:rsidRPr="00A54CD7" w:rsidRDefault="00332310" w:rsidP="00A54CD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54CD7">
              <w:rPr>
                <w:rFonts w:cs="Arial"/>
                <w:color w:val="000000"/>
                <w:szCs w:val="22"/>
              </w:rPr>
              <w:t>(prot. Nr.10, 11.</w:t>
            </w:r>
            <w:r w:rsidRPr="00A54CD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17D28E2C" w14:textId="77777777" w:rsidR="00A54CD7" w:rsidRPr="00A54CD7" w:rsidRDefault="00A54CD7" w:rsidP="00A54CD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6B91CDB0" w14:textId="77777777" w:rsidR="00A54CD7" w:rsidRPr="00A54CD7" w:rsidRDefault="00A54CD7" w:rsidP="00A54CD7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538CBC11" w14:textId="77777777" w:rsidR="00A54CD7" w:rsidRPr="00A54CD7" w:rsidRDefault="00332310" w:rsidP="00A54CD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54CD7">
        <w:rPr>
          <w:rFonts w:cs="Arial"/>
          <w:szCs w:val="22"/>
        </w:rPr>
        <w:t>Par sadarbības līguma noslēgšanu</w:t>
      </w:r>
    </w:p>
    <w:p w14:paraId="5917BE01" w14:textId="77777777" w:rsidR="00A54CD7" w:rsidRPr="00A54CD7" w:rsidRDefault="00332310" w:rsidP="00A54CD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54CD7">
        <w:rPr>
          <w:rFonts w:cs="Arial"/>
          <w:szCs w:val="22"/>
        </w:rPr>
        <w:t xml:space="preserve">ar Iekšlietu ministrijas Informācijas </w:t>
      </w:r>
    </w:p>
    <w:p w14:paraId="7EE1006E" w14:textId="77777777" w:rsidR="00A54CD7" w:rsidRPr="00A54CD7" w:rsidRDefault="00332310" w:rsidP="00A54CD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54CD7">
        <w:rPr>
          <w:rFonts w:cs="Arial"/>
          <w:szCs w:val="22"/>
        </w:rPr>
        <w:t>centru</w:t>
      </w:r>
    </w:p>
    <w:p w14:paraId="18DA7486" w14:textId="77777777" w:rsidR="00A54CD7" w:rsidRPr="00A54CD7" w:rsidRDefault="00A54CD7" w:rsidP="00A54CD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FB4F633" w14:textId="77777777" w:rsidR="00A54CD7" w:rsidRPr="00A54CD7" w:rsidRDefault="00A54CD7" w:rsidP="00A54CD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C55BAE0" w14:textId="77777777" w:rsidR="00A54CD7" w:rsidRPr="00A54CD7" w:rsidRDefault="00332310" w:rsidP="00A54CD7">
      <w:pPr>
        <w:ind w:firstLine="720"/>
        <w:jc w:val="both"/>
        <w:rPr>
          <w:rFonts w:cs="Arial"/>
          <w:noProof/>
          <w:szCs w:val="22"/>
        </w:rPr>
      </w:pPr>
      <w:r w:rsidRPr="00A54CD7">
        <w:rPr>
          <w:rFonts w:cs="Arial"/>
          <w:szCs w:val="22"/>
        </w:rPr>
        <w:t>Lai nodrošinātu ziņu sniegšanu (ievadi) un meklēšanu normatīvajos aktos noteiktajā kārtībā un apjomā, izmantojot Iekšlietu ministrijas Informācijas centra pārziņā esošās valsts informācijas sistēmas, un lai nodrošinātu Liepājas valstspilsētas pašvaldības d</w:t>
      </w:r>
      <w:r w:rsidRPr="00A54CD7">
        <w:rPr>
          <w:rFonts w:cs="Arial"/>
          <w:szCs w:val="22"/>
        </w:rPr>
        <w:t>omes izveidoto institūciju uzdevumu izpildi</w:t>
      </w:r>
      <w:r w:rsidRPr="00A54CD7">
        <w:rPr>
          <w:rFonts w:cs="Arial"/>
          <w:noProof/>
          <w:szCs w:val="22"/>
        </w:rPr>
        <w:t xml:space="preserve">, pamatojoties uz likuma “Par  pašvaldībām” 14.panta pirmās daļas 5.punktu, 21.panta pirmo daļu un Valsts pārvaldes iekārtas likuma 54. un 61.pantu, Liepājas valstspilsētas pašvaldības dome </w:t>
      </w:r>
      <w:r w:rsidRPr="00A54CD7">
        <w:rPr>
          <w:rFonts w:cs="Arial"/>
          <w:b/>
          <w:noProof/>
          <w:szCs w:val="22"/>
        </w:rPr>
        <w:t>nolemj</w:t>
      </w:r>
      <w:r w:rsidRPr="00A54CD7">
        <w:rPr>
          <w:rFonts w:cs="Arial"/>
          <w:b/>
          <w:bCs/>
          <w:noProof/>
          <w:szCs w:val="22"/>
        </w:rPr>
        <w:t>:</w:t>
      </w:r>
      <w:r w:rsidRPr="00A54CD7">
        <w:rPr>
          <w:noProof/>
        </w:rPr>
        <w:t xml:space="preserve"> </w:t>
      </w:r>
    </w:p>
    <w:p w14:paraId="6FEEEDA0" w14:textId="77777777" w:rsidR="00A54CD7" w:rsidRPr="00A54CD7" w:rsidRDefault="00A54CD7" w:rsidP="00A54CD7">
      <w:pPr>
        <w:ind w:firstLine="720"/>
        <w:jc w:val="both"/>
        <w:rPr>
          <w:rFonts w:cs="Arial"/>
          <w:noProof/>
          <w:szCs w:val="22"/>
        </w:rPr>
      </w:pPr>
    </w:p>
    <w:p w14:paraId="3C1F138D" w14:textId="77777777" w:rsidR="00A54CD7" w:rsidRPr="00A54CD7" w:rsidRDefault="00A54CD7" w:rsidP="00A54CD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i/>
          <w:noProof/>
          <w:sz w:val="4"/>
          <w:szCs w:val="22"/>
          <w:vertAlign w:val="subscript"/>
        </w:rPr>
      </w:pPr>
    </w:p>
    <w:p w14:paraId="0F3DEEF4" w14:textId="77777777" w:rsidR="00A54CD7" w:rsidRPr="00A54CD7" w:rsidRDefault="00332310" w:rsidP="00A54CD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A54CD7">
        <w:rPr>
          <w:rFonts w:cs="Arial"/>
          <w:noProof/>
          <w:szCs w:val="22"/>
        </w:rPr>
        <w:t xml:space="preserve">1. </w:t>
      </w:r>
      <w:r w:rsidRPr="00A54CD7">
        <w:rPr>
          <w:rFonts w:cs="Arial"/>
          <w:noProof/>
          <w:szCs w:val="22"/>
        </w:rPr>
        <w:t>Noslēgt sadarbības līgumu ar Iekšlietu ministrijas Informācijas centru par tā pārziņā esošo informācijas sistēmu lietošanu datu pārraidei tiešsaistes režīmā (pielikumā).</w:t>
      </w:r>
    </w:p>
    <w:p w14:paraId="5604BB3D" w14:textId="77777777" w:rsidR="00A54CD7" w:rsidRPr="00A54CD7" w:rsidRDefault="00A54CD7" w:rsidP="00A54CD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 w:val="10"/>
          <w:szCs w:val="10"/>
        </w:rPr>
      </w:pPr>
    </w:p>
    <w:p w14:paraId="0E9000A2" w14:textId="77777777" w:rsidR="00A54CD7" w:rsidRPr="00A54CD7" w:rsidRDefault="00332310" w:rsidP="00A54CD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A54CD7">
        <w:rPr>
          <w:rFonts w:cs="Arial"/>
          <w:noProof/>
          <w:szCs w:val="22"/>
        </w:rPr>
        <w:t>2. Pilnvarot Liepājas valstspilsētas pašvaldības izpilddirektoru Liepājas valstspilsē</w:t>
      </w:r>
      <w:r w:rsidRPr="00A54CD7">
        <w:rPr>
          <w:rFonts w:cs="Arial"/>
          <w:noProof/>
          <w:szCs w:val="22"/>
        </w:rPr>
        <w:t xml:space="preserve">tas pašvaldības vārdā parakstīt 1.punktā minēto sadarbības līgumu, kā arī sadarbības līguma laikā parakstīt nepieciešamos līguma grozījumus, ja tie neskar līguma būtiskās sastāvdaļas, neizskatot tos Liepājas valstspilsētas pašvaldības domes sēdē. </w:t>
      </w:r>
    </w:p>
    <w:p w14:paraId="457508CA" w14:textId="77777777" w:rsidR="00A54CD7" w:rsidRPr="00A54CD7" w:rsidRDefault="00A54CD7" w:rsidP="00A54CD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 w:val="10"/>
          <w:szCs w:val="10"/>
        </w:rPr>
      </w:pPr>
    </w:p>
    <w:p w14:paraId="35DF013B" w14:textId="77777777" w:rsidR="00A54CD7" w:rsidRPr="00A54CD7" w:rsidRDefault="00332310" w:rsidP="00A54CD7">
      <w:pPr>
        <w:widowControl w:val="0"/>
        <w:autoSpaceDE w:val="0"/>
        <w:autoSpaceDN w:val="0"/>
        <w:adjustRightInd w:val="0"/>
        <w:ind w:firstLine="720"/>
        <w:jc w:val="both"/>
        <w:rPr>
          <w:noProof/>
        </w:rPr>
      </w:pPr>
      <w:r w:rsidRPr="00A54CD7">
        <w:rPr>
          <w:rFonts w:cs="Arial"/>
          <w:noProof/>
          <w:szCs w:val="22"/>
        </w:rPr>
        <w:t>3. Liep</w:t>
      </w:r>
      <w:r w:rsidRPr="00A54CD7">
        <w:rPr>
          <w:rFonts w:cs="Arial"/>
          <w:noProof/>
          <w:szCs w:val="22"/>
        </w:rPr>
        <w:t>ājas valstspilsētas pašvaldības domes priekšsēdētājam kontrolēt lēmuma izpildi.</w:t>
      </w:r>
    </w:p>
    <w:p w14:paraId="473EF1BA" w14:textId="77777777" w:rsidR="00A54CD7" w:rsidRPr="00A54CD7" w:rsidRDefault="00A54CD7" w:rsidP="00A54CD7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54CC3660" w14:textId="77777777" w:rsidR="00A54CD7" w:rsidRPr="00A54CD7" w:rsidRDefault="00A54CD7" w:rsidP="00A54CD7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0A2CBF" w14:paraId="5A9A0074" w14:textId="77777777" w:rsidTr="00A54CD7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ED77E" w14:textId="77777777" w:rsidR="00A54CD7" w:rsidRPr="00A54CD7" w:rsidRDefault="00332310" w:rsidP="00A54CD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54CD7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0ADD5B7" w14:textId="77777777" w:rsidR="00A54CD7" w:rsidRPr="00A54CD7" w:rsidRDefault="00332310" w:rsidP="00A54CD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54CD7">
              <w:rPr>
                <w:rFonts w:cs="Arial"/>
                <w:szCs w:val="22"/>
              </w:rPr>
              <w:t>Gunārs Ansiņš</w:t>
            </w:r>
          </w:p>
          <w:p w14:paraId="47EC9842" w14:textId="77777777" w:rsidR="00A54CD7" w:rsidRPr="00A54CD7" w:rsidRDefault="00A54CD7" w:rsidP="00A54CD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0A2CBF" w14:paraId="71C48BB9" w14:textId="77777777" w:rsidTr="00A54CD7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110523B" w14:textId="77777777" w:rsidR="00A54CD7" w:rsidRPr="00A54CD7" w:rsidRDefault="00332310" w:rsidP="00A54CD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54CD7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F9772" w14:textId="77777777" w:rsidR="00A54CD7" w:rsidRPr="00A54CD7" w:rsidRDefault="00332310" w:rsidP="00A54C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A54CD7">
              <w:rPr>
                <w:noProof/>
                <w:szCs w:val="22"/>
              </w:rPr>
              <w:t xml:space="preserve">Izpilddirektora birojam, Juridiskajai daļai, IT daļai, Iekšlietu ministrijas Informācijas centram, </w:t>
            </w:r>
            <w:r w:rsidRPr="00A54CD7">
              <w:rPr>
                <w:rFonts w:cs="Arial"/>
                <w:noProof/>
                <w:szCs w:val="22"/>
              </w:rPr>
              <w:t>Liepājas pilsētas bāriņtiesai</w:t>
            </w:r>
            <w:r w:rsidRPr="00A54CD7">
              <w:rPr>
                <w:noProof/>
                <w:szCs w:val="22"/>
              </w:rPr>
              <w:t>, Administratīvajai komisijai, Liepājas pilsētas būvvaldei, Liepājas pilsētas dzimtsarakstu nodaļai, Liepājas pilsētas Pašvaldīb</w:t>
            </w:r>
            <w:r w:rsidRPr="00A54CD7">
              <w:rPr>
                <w:noProof/>
                <w:szCs w:val="22"/>
              </w:rPr>
              <w:t>as policijai, Licencēšanas komisijai</w:t>
            </w:r>
          </w:p>
          <w:p w14:paraId="1ED1CD7A" w14:textId="77777777" w:rsidR="00A54CD7" w:rsidRPr="00A54CD7" w:rsidRDefault="00A54CD7" w:rsidP="00A54C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1C312036" w14:textId="77777777" w:rsidR="00A54CD7" w:rsidRPr="00A54CD7" w:rsidRDefault="00A54CD7" w:rsidP="00A54CD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3AD6F97" w14:textId="77777777" w:rsidR="00A54CD7" w:rsidRDefault="00A54CD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4F9EC1A1" w14:textId="77777777" w:rsidR="00A54CD7" w:rsidRDefault="00A54CD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18772C29" w14:textId="77777777" w:rsidR="00A54CD7" w:rsidRDefault="00A54CD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A54CD7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B5EE" w14:textId="77777777" w:rsidR="00332310" w:rsidRDefault="00332310">
      <w:r>
        <w:separator/>
      </w:r>
    </w:p>
  </w:endnote>
  <w:endnote w:type="continuationSeparator" w:id="0">
    <w:p w14:paraId="008D4430" w14:textId="77777777" w:rsidR="00332310" w:rsidRDefault="0033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FCC4" w14:textId="77777777" w:rsidR="00E90D4C" w:rsidRPr="00765476" w:rsidRDefault="00E90D4C" w:rsidP="006E5122">
    <w:pPr>
      <w:pStyle w:val="Footer"/>
      <w:jc w:val="both"/>
    </w:pPr>
  </w:p>
  <w:p w14:paraId="15BFD0F5" w14:textId="77777777" w:rsidR="000A2CBF" w:rsidRDefault="0033231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5221" w14:textId="77777777" w:rsidR="000A2CBF" w:rsidRDefault="0033231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F244" w14:textId="77777777" w:rsidR="00332310" w:rsidRDefault="00332310">
      <w:r>
        <w:separator/>
      </w:r>
    </w:p>
  </w:footnote>
  <w:footnote w:type="continuationSeparator" w:id="0">
    <w:p w14:paraId="2F6D6426" w14:textId="77777777" w:rsidR="00332310" w:rsidRDefault="00332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A4DA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E5DE" w14:textId="77777777" w:rsidR="00EB209C" w:rsidRPr="00AE2B38" w:rsidRDefault="00332310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297C81F" wp14:editId="73E52DFE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1885482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050FC" w14:textId="77777777" w:rsidR="00EB209C" w:rsidRPr="00356E0F" w:rsidRDefault="00332310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5D8FBD7E" w14:textId="77777777" w:rsidR="001002D7" w:rsidRDefault="00332310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E6584D4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A48E7B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88E06E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00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0F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55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A4A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A5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606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C08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9B129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A2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1EF5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49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446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BED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493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40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1C86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F3047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C3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685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C2B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4E2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4C80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2D6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2F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A49B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1AC8A97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8647C0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8E2EA4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212017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A8CC9C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F7679D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AA283A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2FAF72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C04F68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60B0B4F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A1F2558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EEA7AE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2D8752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1DC0B8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EB2DE2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050136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1168F2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68A1C0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D969A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2EA5E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C4E6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57E15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65866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B8CAD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B2436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7528C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4AA1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85A6A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6B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DA00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6DA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86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C9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671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E7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D052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E99A4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044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B2E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47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C6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583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62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648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4AF6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F158657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2D0C19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5B6C98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8BAAEC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022F75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81E212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2FA5D3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4B687D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296ACC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030375856">
    <w:abstractNumId w:val="7"/>
  </w:num>
  <w:num w:numId="2" w16cid:durableId="2007246992">
    <w:abstractNumId w:val="8"/>
  </w:num>
  <w:num w:numId="3" w16cid:durableId="731276940">
    <w:abstractNumId w:val="0"/>
  </w:num>
  <w:num w:numId="4" w16cid:durableId="1880582994">
    <w:abstractNumId w:val="1"/>
  </w:num>
  <w:num w:numId="5" w16cid:durableId="1673679409">
    <w:abstractNumId w:val="2"/>
  </w:num>
  <w:num w:numId="6" w16cid:durableId="887568421">
    <w:abstractNumId w:val="6"/>
  </w:num>
  <w:num w:numId="7" w16cid:durableId="1840077670">
    <w:abstractNumId w:val="3"/>
  </w:num>
  <w:num w:numId="8" w16cid:durableId="574323363">
    <w:abstractNumId w:val="9"/>
  </w:num>
  <w:num w:numId="9" w16cid:durableId="1910265305">
    <w:abstractNumId w:val="5"/>
  </w:num>
  <w:num w:numId="10" w16cid:durableId="361443176">
    <w:abstractNumId w:val="4"/>
  </w:num>
  <w:num w:numId="11" w16cid:durableId="164245991">
    <w:abstractNumId w:val="9"/>
  </w:num>
  <w:num w:numId="12" w16cid:durableId="1676031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2CBF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B161C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3D4B"/>
    <w:rsid w:val="00304E53"/>
    <w:rsid w:val="003051CA"/>
    <w:rsid w:val="00310D7B"/>
    <w:rsid w:val="00317160"/>
    <w:rsid w:val="0033228A"/>
    <w:rsid w:val="00332310"/>
    <w:rsid w:val="00335FE5"/>
    <w:rsid w:val="00336E01"/>
    <w:rsid w:val="0033774C"/>
    <w:rsid w:val="00337C9D"/>
    <w:rsid w:val="003418D6"/>
    <w:rsid w:val="00342CC7"/>
    <w:rsid w:val="0034552B"/>
    <w:rsid w:val="00356E0F"/>
    <w:rsid w:val="003627B9"/>
    <w:rsid w:val="0036696F"/>
    <w:rsid w:val="00367417"/>
    <w:rsid w:val="00367AF4"/>
    <w:rsid w:val="00370AC9"/>
    <w:rsid w:val="00370B76"/>
    <w:rsid w:val="00372C32"/>
    <w:rsid w:val="0037754B"/>
    <w:rsid w:val="00383A00"/>
    <w:rsid w:val="00393190"/>
    <w:rsid w:val="00393422"/>
    <w:rsid w:val="003A0EA7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84CFB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67E01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4CD7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5C0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555D7"/>
    <w:rsid w:val="00D66503"/>
    <w:rsid w:val="00D719CE"/>
    <w:rsid w:val="00D74C7C"/>
    <w:rsid w:val="00D7566E"/>
    <w:rsid w:val="00D85128"/>
    <w:rsid w:val="00D8526D"/>
    <w:rsid w:val="00D91B79"/>
    <w:rsid w:val="00D95963"/>
    <w:rsid w:val="00DB01E9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8061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4EDA-FF1A-455C-9F9D-35981BCF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2022-06-22T05:59:00Z</dcterms:created>
  <dcterms:modified xsi:type="dcterms:W3CDTF">2022-06-22T05:59:00Z</dcterms:modified>
</cp:coreProperties>
</file>