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FE6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D909F4B" w14:textId="77777777" w:rsidR="00607627" w:rsidRPr="00607627" w:rsidRDefault="004C50E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03BCCF8" w14:textId="77777777" w:rsidR="00607627" w:rsidRPr="00607627" w:rsidRDefault="004C50E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133464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AB2636" w14:paraId="7BBCB0BB" w14:textId="77777777" w:rsidTr="00F329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71CA35B" w14:textId="77777777" w:rsidR="00F32904" w:rsidRPr="00F32904" w:rsidRDefault="004C50E0" w:rsidP="00F329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32904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0B3BA6A" w14:textId="77777777" w:rsidR="00F32904" w:rsidRPr="00F32904" w:rsidRDefault="004C50E0" w:rsidP="00F3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F32904">
              <w:rPr>
                <w:rFonts w:cs="Arial"/>
                <w:color w:val="000000"/>
                <w:szCs w:val="22"/>
              </w:rPr>
              <w:t xml:space="preserve">                              Nr.231/10</w:t>
            </w:r>
          </w:p>
          <w:p w14:paraId="1A0364FA" w14:textId="77777777" w:rsidR="00F32904" w:rsidRPr="00F32904" w:rsidRDefault="004C50E0" w:rsidP="00F3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32904">
              <w:rPr>
                <w:rFonts w:cs="Arial"/>
                <w:color w:val="000000"/>
                <w:szCs w:val="22"/>
              </w:rPr>
              <w:t>(prot. Nr.10, 10.</w:t>
            </w:r>
            <w:r w:rsidRPr="00F3290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F4596F3" w14:textId="77777777" w:rsidR="00F32904" w:rsidRPr="00F32904" w:rsidRDefault="00F32904" w:rsidP="00F3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0D4E894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2EB25F2" w14:textId="77777777" w:rsidR="00F32904" w:rsidRPr="00F32904" w:rsidRDefault="004C50E0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2904">
        <w:rPr>
          <w:rFonts w:cs="Arial"/>
          <w:szCs w:val="22"/>
        </w:rPr>
        <w:t xml:space="preserve">Par izmaiņām atsevišķu Liepājas </w:t>
      </w:r>
    </w:p>
    <w:p w14:paraId="221B86E3" w14:textId="77777777" w:rsidR="00F32904" w:rsidRPr="00F32904" w:rsidRDefault="004C50E0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2904">
        <w:rPr>
          <w:rFonts w:cs="Arial"/>
          <w:szCs w:val="22"/>
        </w:rPr>
        <w:t xml:space="preserve">valstspilsētas pašvaldības komisiju </w:t>
      </w:r>
    </w:p>
    <w:p w14:paraId="1512815E" w14:textId="77777777" w:rsidR="00F32904" w:rsidRPr="00F32904" w:rsidRDefault="004C50E0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2904">
        <w:rPr>
          <w:rFonts w:cs="Arial"/>
          <w:szCs w:val="22"/>
        </w:rPr>
        <w:t>sastāvos</w:t>
      </w:r>
    </w:p>
    <w:p w14:paraId="01F9B0E5" w14:textId="77777777" w:rsidR="00F32904" w:rsidRPr="00F32904" w:rsidRDefault="00F32904" w:rsidP="00F3290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6303E814" w14:textId="77777777" w:rsidR="00F32904" w:rsidRPr="00F32904" w:rsidRDefault="004C50E0" w:rsidP="00F3290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2"/>
        </w:rPr>
      </w:pPr>
      <w:r w:rsidRPr="00F32904">
        <w:rPr>
          <w:rFonts w:cs="Arial"/>
          <w:szCs w:val="22"/>
        </w:rPr>
        <w:t>Pamatojoties uz likuma “Par pašvaldībām” 21.panta pirmās daļas 24.punktu, Liepājas pilsētas domes 2017.gada 17.augusta saistošo noteikumu Nr.14 “LIEPĀJAS PILSĒTAS PAŠVALDĪBAS NOLIKUMS” 7.punktu, izskatot Intas Šoriņas 2021.gada 7.septembra iesniegumu, Sint</w:t>
      </w:r>
      <w:r w:rsidRPr="00F32904">
        <w:rPr>
          <w:rFonts w:cs="Arial"/>
          <w:szCs w:val="22"/>
        </w:rPr>
        <w:t>ijas Pusaudzes 2021.gada 17.septembra iesniegumu, Raivo Špaka 2022.gada 2.maija iesniegumu, Lindas Krasovskas 2022.gada 23.maija iesniegumu, Normunda Dzintara 2022.gada 24.maija iesniegumu, Edgara Lāma 2022.gada 1.jūnija iesniegumu un Santas Altānes 2022.g</w:t>
      </w:r>
      <w:r w:rsidRPr="00F32904">
        <w:rPr>
          <w:rFonts w:cs="Arial"/>
          <w:szCs w:val="22"/>
        </w:rPr>
        <w:t xml:space="preserve">ada 6.jūnija iesniegumu, Liepājas valstspilsētas pašvaldības dome </w:t>
      </w:r>
      <w:r w:rsidRPr="00F32904">
        <w:rPr>
          <w:rFonts w:cs="Arial"/>
          <w:b/>
          <w:szCs w:val="22"/>
        </w:rPr>
        <w:t>nolemj:</w:t>
      </w:r>
    </w:p>
    <w:p w14:paraId="27EB2B86" w14:textId="77777777" w:rsidR="00F32904" w:rsidRPr="00F32904" w:rsidRDefault="00F32904" w:rsidP="00F3290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2"/>
        </w:rPr>
      </w:pPr>
    </w:p>
    <w:p w14:paraId="03F17F83" w14:textId="77777777" w:rsidR="00F32904" w:rsidRPr="00F32904" w:rsidRDefault="004C50E0" w:rsidP="00F3290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32904">
        <w:rPr>
          <w:rFonts w:cs="Arial"/>
          <w:szCs w:val="22"/>
        </w:rPr>
        <w:t>1.</w:t>
      </w:r>
      <w:r w:rsidRPr="00F32904">
        <w:t xml:space="preserve"> </w:t>
      </w:r>
      <w:r w:rsidRPr="00F32904">
        <w:rPr>
          <w:rFonts w:cs="Arial"/>
          <w:szCs w:val="22"/>
        </w:rPr>
        <w:t>Izdarīt Liepājas pilsētas domes 2020.gada 20.februāra lēmumā Nr.45/3 “Par konferenču, semināru un starpnozaru pasākumu līdzfinansēšanu pašvaldībā” šādu grozījumu un aizstāt 3.pun</w:t>
      </w:r>
      <w:r w:rsidRPr="00F32904">
        <w:rPr>
          <w:rFonts w:cs="Arial"/>
          <w:szCs w:val="22"/>
        </w:rPr>
        <w:t>ktā vārdus “Inta Šoriņa” ar vārdiem “Sintija Pusaudze” (alfabēta secībā).</w:t>
      </w:r>
    </w:p>
    <w:p w14:paraId="62B5712C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65C381BE" w14:textId="77777777" w:rsidR="00F32904" w:rsidRPr="00F32904" w:rsidRDefault="004C50E0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2904">
        <w:rPr>
          <w:rFonts w:cs="Arial"/>
          <w:szCs w:val="22"/>
        </w:rPr>
        <w:tab/>
        <w:t>2. Izdarīt Liepājas valstspilsētas</w:t>
      </w:r>
      <w:r w:rsidRPr="00F32904">
        <w:rPr>
          <w:rFonts w:cs="Arial"/>
          <w:szCs w:val="22"/>
        </w:rPr>
        <w:t xml:space="preserve"> pašvaldības domes 2021.gada 16.septembra lēmumā Nr.343/11 “Par pastāvīgo komiteju pārraudzībā izveidoto komisiju sastāviem” šādu grozījumu un aizstāt 3.3.8.apakšpunktā vārdus “Linda Krasovska” ar vārdiem “Santa Altāne”.</w:t>
      </w:r>
    </w:p>
    <w:p w14:paraId="18555149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1C1C0948" w14:textId="77777777" w:rsidR="00F32904" w:rsidRPr="00F32904" w:rsidRDefault="004C50E0" w:rsidP="00F3290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32904">
        <w:rPr>
          <w:rFonts w:cs="Arial"/>
          <w:szCs w:val="22"/>
        </w:rPr>
        <w:t>3.</w:t>
      </w:r>
      <w:r w:rsidRPr="00F32904">
        <w:t xml:space="preserve"> </w:t>
      </w:r>
      <w:r w:rsidRPr="00F32904">
        <w:rPr>
          <w:rFonts w:cs="Arial"/>
          <w:szCs w:val="22"/>
        </w:rPr>
        <w:t>Izdarīt Liepājas valstspilsētas</w:t>
      </w:r>
      <w:r w:rsidRPr="00F32904">
        <w:rPr>
          <w:rFonts w:cs="Arial"/>
          <w:szCs w:val="22"/>
        </w:rPr>
        <w:t xml:space="preserve"> pašvaldības domes 2021.gada 14.oktobra lēmumā Nr.378/12 “Par pastāvīgo komiteju pārraudzībā izveidoto komisiju sastāviem” šādu grozījumu un aizstāt 2.1.2.apakšpunktā vārdus “Normunds Dzintars” ar vārdiem “Edgars Lāms”.</w:t>
      </w:r>
    </w:p>
    <w:p w14:paraId="7A9CC5A0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6B568D59" w14:textId="77777777" w:rsidR="00F32904" w:rsidRPr="00F32904" w:rsidRDefault="004C50E0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2904">
        <w:rPr>
          <w:rFonts w:cs="Arial"/>
          <w:szCs w:val="22"/>
        </w:rPr>
        <w:tab/>
        <w:t>4. Izdarīt Liepājas valstspilsētas</w:t>
      </w:r>
      <w:r w:rsidRPr="00F32904">
        <w:rPr>
          <w:rFonts w:cs="Arial"/>
          <w:szCs w:val="22"/>
        </w:rPr>
        <w:t xml:space="preserve"> pašvaldības domes 2021.gada 11.novembra lēmumā Nr.417/15 “Par pastāvīgo komiteju pārraudzībā izveidoto komisiju sastāviem” šādu grozījumu un svītrot 2.2.5.apakšpunktu.</w:t>
      </w:r>
    </w:p>
    <w:p w14:paraId="727983D8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3AC3E0B1" w14:textId="77777777" w:rsidR="00F32904" w:rsidRPr="00F32904" w:rsidRDefault="004C50E0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shd w:val="clear" w:color="auto" w:fill="FFFFFF"/>
        </w:rPr>
      </w:pPr>
      <w:r w:rsidRPr="00F32904">
        <w:rPr>
          <w:rFonts w:cs="Arial"/>
          <w:szCs w:val="22"/>
        </w:rPr>
        <w:tab/>
        <w:t>5. Noteikt, ka Li</w:t>
      </w:r>
      <w:r w:rsidRPr="00F32904">
        <w:rPr>
          <w:rFonts w:cs="Arial"/>
          <w:szCs w:val="22"/>
          <w:shd w:val="clear" w:color="auto" w:fill="FFFFFF"/>
        </w:rPr>
        <w:t>epājas valstspilsētas pašvaldības Bērnu tiesību aizsardzības sadarbī</w:t>
      </w:r>
      <w:r w:rsidRPr="00F32904">
        <w:rPr>
          <w:rFonts w:cs="Arial"/>
          <w:szCs w:val="22"/>
          <w:shd w:val="clear" w:color="auto" w:fill="FFFFFF"/>
        </w:rPr>
        <w:t>bas grupas locekļa pienākumus veiks Liepājas pilsētas pašvaldības iestādes “Liepājas pilsētas Domes Sociālais dienests” direktora pienākumu izpildītājs.</w:t>
      </w:r>
    </w:p>
    <w:p w14:paraId="078FBD72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  <w:shd w:val="clear" w:color="auto" w:fill="FFFFFF"/>
        </w:rPr>
      </w:pPr>
    </w:p>
    <w:p w14:paraId="30637B68" w14:textId="77777777" w:rsidR="00F32904" w:rsidRPr="00F32904" w:rsidRDefault="004C50E0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2904">
        <w:rPr>
          <w:rFonts w:cs="Arial"/>
          <w:szCs w:val="22"/>
          <w:shd w:val="clear" w:color="auto" w:fill="FFFFFF"/>
        </w:rPr>
        <w:tab/>
        <w:t xml:space="preserve">6. Lēmuma 2. un 5.punkts stājas spēkā ar 2022.gada 1.jūliju un ir spēkā līdz jauna Liepājas pilsētas </w:t>
      </w:r>
      <w:r w:rsidRPr="00F32904">
        <w:rPr>
          <w:rFonts w:cs="Arial"/>
          <w:szCs w:val="22"/>
          <w:shd w:val="clear" w:color="auto" w:fill="FFFFFF"/>
        </w:rPr>
        <w:t>pašvaldības iestādes “Liepājas pilsētas Domes Sociālais dienests” direktora apstiprināšanai amatā.</w:t>
      </w:r>
    </w:p>
    <w:p w14:paraId="73821913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 w:val="34"/>
          <w:szCs w:val="26"/>
        </w:rPr>
      </w:pPr>
    </w:p>
    <w:tbl>
      <w:tblPr>
        <w:tblW w:w="870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8"/>
        <w:gridCol w:w="4308"/>
        <w:gridCol w:w="2921"/>
      </w:tblGrid>
      <w:tr w:rsidR="00AB2636" w14:paraId="68C30633" w14:textId="77777777" w:rsidTr="00F32904"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8D501" w14:textId="77777777" w:rsidR="00F32904" w:rsidRPr="00F32904" w:rsidRDefault="004C50E0" w:rsidP="00F329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3290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AE05ECE" w14:textId="77777777" w:rsidR="00F32904" w:rsidRPr="00F32904" w:rsidRDefault="004C50E0" w:rsidP="00F3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32904">
              <w:rPr>
                <w:rFonts w:cs="Arial"/>
                <w:szCs w:val="22"/>
              </w:rPr>
              <w:t>Gunārs Ansiņš</w:t>
            </w:r>
          </w:p>
          <w:p w14:paraId="7CA1DDB3" w14:textId="77777777" w:rsidR="00F32904" w:rsidRPr="00F32904" w:rsidRDefault="00F32904" w:rsidP="00F3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B2636" w14:paraId="7D4E2F07" w14:textId="77777777" w:rsidTr="00F32904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CD1BB34" w14:textId="77777777" w:rsidR="00F32904" w:rsidRPr="00F32904" w:rsidRDefault="004C50E0" w:rsidP="00F329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3290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78A37" w14:textId="77777777" w:rsidR="00F32904" w:rsidRPr="00F32904" w:rsidRDefault="004C50E0" w:rsidP="00F329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32904">
              <w:rPr>
                <w:szCs w:val="22"/>
              </w:rPr>
              <w:t>Pašvaldības budžeta uzskaites daļai, Liepājas pilsētas Domes Sociālajam dienestam, L.Krasovskai, S.Altānei, I.Šoriņai, S.Pusaudzei, R.Špakam, N.Dzintaram, E.Lāmam</w:t>
            </w:r>
          </w:p>
        </w:tc>
      </w:tr>
    </w:tbl>
    <w:p w14:paraId="3B6F1196" w14:textId="77777777" w:rsidR="00F32904" w:rsidRPr="00F32904" w:rsidRDefault="00F32904" w:rsidP="00F329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32904" w:rsidRPr="00F32904" w:rsidSect="003C36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5081" w14:textId="77777777" w:rsidR="004C50E0" w:rsidRDefault="004C50E0">
      <w:r>
        <w:separator/>
      </w:r>
    </w:p>
  </w:endnote>
  <w:endnote w:type="continuationSeparator" w:id="0">
    <w:p w14:paraId="0B65F2B1" w14:textId="77777777" w:rsidR="004C50E0" w:rsidRDefault="004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1001" w14:textId="77777777" w:rsidR="00E90D4C" w:rsidRPr="00765476" w:rsidRDefault="00E90D4C" w:rsidP="006E5122">
    <w:pPr>
      <w:pStyle w:val="Footer"/>
      <w:jc w:val="both"/>
    </w:pPr>
  </w:p>
  <w:p w14:paraId="7E94D824" w14:textId="77777777" w:rsidR="00AB2636" w:rsidRDefault="004C50E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516A" w14:textId="77777777" w:rsidR="00AB2636" w:rsidRDefault="004C50E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86B8" w14:textId="77777777" w:rsidR="004C50E0" w:rsidRDefault="004C50E0">
      <w:r>
        <w:separator/>
      </w:r>
    </w:p>
  </w:footnote>
  <w:footnote w:type="continuationSeparator" w:id="0">
    <w:p w14:paraId="673BC2AD" w14:textId="77777777" w:rsidR="004C50E0" w:rsidRDefault="004C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12A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21D" w14:textId="77777777" w:rsidR="00EB209C" w:rsidRPr="00AE2B38" w:rsidRDefault="004C50E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B49A205" wp14:editId="32D96F16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23926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3221B" w14:textId="77777777" w:rsidR="00EB209C" w:rsidRPr="00356E0F" w:rsidRDefault="004C50E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6B06244" w14:textId="77777777" w:rsidR="001002D7" w:rsidRDefault="004C50E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7B6994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C722A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BEC8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C7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3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21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8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A7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8C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574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9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EF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A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89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23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CF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4A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44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B2CD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6F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AF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A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63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E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41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64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83069B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332CB6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90A99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DFCEF3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4AECD0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D5CCC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248E03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24A5D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E0A67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23CBC8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016C7D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DCCF1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D5E1A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B3851A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8382A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8B60C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E42B5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D9AE2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86F3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203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767C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A823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6A28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3811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1CE4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64F7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9092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748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AC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3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E5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24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6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C8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C4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1F05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0D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6E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2A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A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2F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42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A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C5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6A4E9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348B8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7D2CE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0E3A1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9DC29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88AA0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8F0708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29C59B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E9462F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61631984">
    <w:abstractNumId w:val="7"/>
  </w:num>
  <w:num w:numId="2" w16cid:durableId="1412435007">
    <w:abstractNumId w:val="8"/>
  </w:num>
  <w:num w:numId="3" w16cid:durableId="1470778079">
    <w:abstractNumId w:val="0"/>
  </w:num>
  <w:num w:numId="4" w16cid:durableId="1724715638">
    <w:abstractNumId w:val="1"/>
  </w:num>
  <w:num w:numId="5" w16cid:durableId="182935561">
    <w:abstractNumId w:val="2"/>
  </w:num>
  <w:num w:numId="6" w16cid:durableId="2130850727">
    <w:abstractNumId w:val="6"/>
  </w:num>
  <w:num w:numId="7" w16cid:durableId="1649360333">
    <w:abstractNumId w:val="3"/>
  </w:num>
  <w:num w:numId="8" w16cid:durableId="1139766187">
    <w:abstractNumId w:val="9"/>
  </w:num>
  <w:num w:numId="9" w16cid:durableId="930895922">
    <w:abstractNumId w:val="5"/>
  </w:num>
  <w:num w:numId="10" w16cid:durableId="1414546748">
    <w:abstractNumId w:val="4"/>
  </w:num>
  <w:num w:numId="11" w16cid:durableId="335160402">
    <w:abstractNumId w:val="9"/>
  </w:num>
  <w:num w:numId="12" w16cid:durableId="5443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26DD"/>
    <w:rsid w:val="000A6CFF"/>
    <w:rsid w:val="000B7112"/>
    <w:rsid w:val="000C6C0F"/>
    <w:rsid w:val="000C6F96"/>
    <w:rsid w:val="000D173B"/>
    <w:rsid w:val="000D60B6"/>
    <w:rsid w:val="000E2068"/>
    <w:rsid w:val="000F232A"/>
    <w:rsid w:val="000F314B"/>
    <w:rsid w:val="000F5CE6"/>
    <w:rsid w:val="000F761E"/>
    <w:rsid w:val="001002D7"/>
    <w:rsid w:val="00103F12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29C3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727A"/>
    <w:rsid w:val="00264CAB"/>
    <w:rsid w:val="002652A2"/>
    <w:rsid w:val="00277C93"/>
    <w:rsid w:val="002809D3"/>
    <w:rsid w:val="00281FD5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600"/>
    <w:rsid w:val="003C3979"/>
    <w:rsid w:val="003E185F"/>
    <w:rsid w:val="003E46D0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50E0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0AA"/>
    <w:rsid w:val="006C69D2"/>
    <w:rsid w:val="006D0D39"/>
    <w:rsid w:val="006D4FBC"/>
    <w:rsid w:val="006D5EF7"/>
    <w:rsid w:val="006D632F"/>
    <w:rsid w:val="006D66E1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4F62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4755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42E4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2636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5E92"/>
    <w:rsid w:val="00B66A0D"/>
    <w:rsid w:val="00B6779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7B95"/>
    <w:rsid w:val="00D74C7C"/>
    <w:rsid w:val="00D7566E"/>
    <w:rsid w:val="00D85128"/>
    <w:rsid w:val="00D8526D"/>
    <w:rsid w:val="00D85F7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0CF6"/>
    <w:rsid w:val="00F274BF"/>
    <w:rsid w:val="00F30DB7"/>
    <w:rsid w:val="00F32904"/>
    <w:rsid w:val="00F5167C"/>
    <w:rsid w:val="00F517EA"/>
    <w:rsid w:val="00F524E5"/>
    <w:rsid w:val="00F55557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87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CCB4-4C00-4F6F-B3B2-1D032F28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2022-06-22T06:03:00Z</dcterms:created>
  <dcterms:modified xsi:type="dcterms:W3CDTF">2022-06-22T06:03:00Z</dcterms:modified>
</cp:coreProperties>
</file>