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FA5F0F" w14:textId="77777777" w:rsidR="00607627" w:rsidRPr="00607627" w:rsidRDefault="00C7474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451DBADC" w14:textId="77777777" w:rsidR="00607627" w:rsidRPr="00607627" w:rsidRDefault="00C7474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20965FCB" w14:textId="77777777" w:rsidR="00607627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64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788"/>
        <w:gridCol w:w="3717"/>
        <w:gridCol w:w="140"/>
      </w:tblGrid>
      <w:tr w:rsidR="00306346" w14:paraId="4E37AA7D" w14:textId="77777777" w:rsidTr="00E82679"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14:paraId="43E5A85E" w14:textId="77777777" w:rsidR="00E82679" w:rsidRPr="00E82679" w:rsidRDefault="00C74747" w:rsidP="00E8267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82679">
              <w:rPr>
                <w:rFonts w:cs="Arial"/>
                <w:szCs w:val="22"/>
              </w:rPr>
              <w:t>2022.gada 16.jūnijā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C78EBC6" w14:textId="77777777" w:rsidR="00E82679" w:rsidRPr="00E82679" w:rsidRDefault="00C74747" w:rsidP="00E8267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color w:val="000000"/>
                <w:szCs w:val="22"/>
              </w:rPr>
            </w:pPr>
            <w:r w:rsidRPr="00E82679">
              <w:rPr>
                <w:rFonts w:cs="Arial"/>
                <w:color w:val="000000"/>
                <w:szCs w:val="22"/>
              </w:rPr>
              <w:t xml:space="preserve">                                 Nr.226/10</w:t>
            </w:r>
          </w:p>
          <w:p w14:paraId="25F9EBAA" w14:textId="77777777" w:rsidR="00E82679" w:rsidRPr="00E82679" w:rsidRDefault="00C74747" w:rsidP="00E8267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82679">
              <w:rPr>
                <w:rFonts w:cs="Arial"/>
                <w:color w:val="000000"/>
                <w:szCs w:val="22"/>
              </w:rPr>
              <w:t>(prot. Nr.10, 5.</w:t>
            </w:r>
            <w:r w:rsidRPr="00E82679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</w:tcPr>
          <w:p w14:paraId="7FD29F56" w14:textId="77777777" w:rsidR="00E82679" w:rsidRPr="00E82679" w:rsidRDefault="00E82679" w:rsidP="00E8267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</w:p>
        </w:tc>
      </w:tr>
    </w:tbl>
    <w:p w14:paraId="48946E2D" w14:textId="77777777" w:rsidR="00E82679" w:rsidRPr="00E82679" w:rsidRDefault="00E82679" w:rsidP="00E82679">
      <w:pPr>
        <w:widowControl w:val="0"/>
        <w:autoSpaceDE w:val="0"/>
        <w:autoSpaceDN w:val="0"/>
        <w:adjustRightInd w:val="0"/>
        <w:jc w:val="both"/>
        <w:rPr>
          <w:rFonts w:cs="Arial"/>
          <w:sz w:val="14"/>
          <w:szCs w:val="14"/>
        </w:rPr>
      </w:pPr>
    </w:p>
    <w:p w14:paraId="01539C5A" w14:textId="77777777" w:rsidR="00E82679" w:rsidRPr="00E82679" w:rsidRDefault="00C74747" w:rsidP="00E8267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E82679">
        <w:rPr>
          <w:rFonts w:cs="Arial"/>
          <w:szCs w:val="22"/>
        </w:rPr>
        <w:t xml:space="preserve">Par aizņēmumu projekta "Pirmsskolas </w:t>
      </w:r>
    </w:p>
    <w:p w14:paraId="7FA1E0AA" w14:textId="77777777" w:rsidR="00E82679" w:rsidRPr="00E82679" w:rsidRDefault="00C74747" w:rsidP="00E8267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E82679">
        <w:rPr>
          <w:rFonts w:cs="Arial"/>
          <w:szCs w:val="22"/>
        </w:rPr>
        <w:t xml:space="preserve">izglītības iestādes ēkas būvniecība </w:t>
      </w:r>
    </w:p>
    <w:p w14:paraId="0034CDE7" w14:textId="77777777" w:rsidR="00E82679" w:rsidRPr="00E82679" w:rsidRDefault="00C74747" w:rsidP="00E8267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E82679">
        <w:rPr>
          <w:rFonts w:cs="Arial"/>
          <w:szCs w:val="22"/>
        </w:rPr>
        <w:t>Liedaga ielā 6, Liepājā" īstenošanai</w:t>
      </w:r>
    </w:p>
    <w:p w14:paraId="04CBC467" w14:textId="77777777" w:rsidR="00E82679" w:rsidRPr="00E82679" w:rsidRDefault="00E82679" w:rsidP="00E8267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183A60B7" w14:textId="77777777" w:rsidR="00E82679" w:rsidRPr="00E82679" w:rsidRDefault="00E82679" w:rsidP="00E82679">
      <w:pPr>
        <w:rPr>
          <w:rFonts w:cs="Arial"/>
          <w:szCs w:val="22"/>
        </w:rPr>
      </w:pPr>
    </w:p>
    <w:p w14:paraId="129CFE4C" w14:textId="77777777" w:rsidR="00E82679" w:rsidRPr="00E82679" w:rsidRDefault="00C74747" w:rsidP="00E82679">
      <w:pPr>
        <w:widowControl w:val="0"/>
        <w:ind w:firstLine="720"/>
        <w:jc w:val="both"/>
        <w:rPr>
          <w:rFonts w:cs="Arial"/>
          <w:szCs w:val="22"/>
        </w:rPr>
      </w:pPr>
      <w:r w:rsidRPr="00E82679">
        <w:rPr>
          <w:rFonts w:cs="Arial"/>
          <w:szCs w:val="22"/>
        </w:rPr>
        <w:t xml:space="preserve">Pamatojoties uz likuma </w:t>
      </w:r>
      <w:bookmarkStart w:id="0" w:name="_Hlk105752972"/>
      <w:r w:rsidRPr="00E82679">
        <w:rPr>
          <w:rFonts w:cs="Arial"/>
          <w:szCs w:val="22"/>
        </w:rPr>
        <w:t>"</w:t>
      </w:r>
      <w:bookmarkEnd w:id="0"/>
      <w:r w:rsidRPr="00E82679">
        <w:rPr>
          <w:rFonts w:cs="Arial"/>
          <w:szCs w:val="22"/>
        </w:rPr>
        <w:t xml:space="preserve">Par pašvaldībām" 15.panta pirmās daļas 4.punktu, likuma "Par pašvaldību budžetiem" 22.pantu, likuma "Par valsts budžetu 2022.gadam" 10.panta otrās daļas 3.punktu, Ministru kabineta 2021.gada 14.decembra noteikumiem Nr.834 "Kārtība, </w:t>
      </w:r>
      <w:r w:rsidRPr="00E82679">
        <w:rPr>
          <w:rFonts w:cs="Arial"/>
          <w:szCs w:val="22"/>
        </w:rPr>
        <w:t>kādā izvērtē pašvaldību investīciju projektus jaunu pirmsskolas izglītības iestāžu būvniecībai vai esošo pirmsskolas izglītības iestāžu paplašināšanai", Ministru kabineta 2019.gada 10.decembra noteikumiem Nr.590 "Noteikumi par pašvaldību aizņēmumiem un gal</w:t>
      </w:r>
      <w:r w:rsidRPr="00E82679">
        <w:rPr>
          <w:rFonts w:cs="Arial"/>
          <w:szCs w:val="22"/>
        </w:rPr>
        <w:t xml:space="preserve">vojumiem", Liepājas pilsētas attīstības programmas 2015.-2020.gadam (spēkā līdz Attīstības programmas 2022.-2027.gadam apstiprināšanai) pielikuma Nr.2.2. "Investīciju plāns 2015.-2020.gadam" projektu unikālais Nr.Pr_235.3. "Pirmsskolas izglītības iestādes </w:t>
      </w:r>
      <w:r w:rsidRPr="00E82679">
        <w:rPr>
          <w:rFonts w:cs="Arial"/>
          <w:szCs w:val="22"/>
        </w:rPr>
        <w:t xml:space="preserve">ēkas būvniecība Liedaga ielā 6, Liepājā" un izskatot Liepājas valstspilsētas pašvaldības domes pastāvīgās Finanšu komitejas 2022.gada 9.jūnija lēmumu (sēdes protokols Nr.7), Liepājas valstspilsētas pašvaldības dome </w:t>
      </w:r>
      <w:r w:rsidRPr="00E82679">
        <w:rPr>
          <w:rFonts w:cs="Arial"/>
          <w:b/>
          <w:bCs/>
          <w:szCs w:val="22"/>
        </w:rPr>
        <w:t>nolemj:</w:t>
      </w:r>
    </w:p>
    <w:p w14:paraId="2BD4648B" w14:textId="77777777" w:rsidR="00E82679" w:rsidRPr="00E82679" w:rsidRDefault="00E82679" w:rsidP="00E82679">
      <w:pPr>
        <w:widowControl w:val="0"/>
        <w:ind w:firstLine="708"/>
        <w:jc w:val="both"/>
        <w:rPr>
          <w:rFonts w:cs="Arial"/>
          <w:szCs w:val="22"/>
        </w:rPr>
      </w:pPr>
    </w:p>
    <w:p w14:paraId="0E21E9CD" w14:textId="77777777" w:rsidR="00E82679" w:rsidRPr="00E82679" w:rsidRDefault="00C74747" w:rsidP="00E82679">
      <w:pPr>
        <w:widowControl w:val="0"/>
        <w:ind w:firstLine="708"/>
        <w:jc w:val="both"/>
        <w:rPr>
          <w:rFonts w:cs="Arial"/>
          <w:szCs w:val="22"/>
        </w:rPr>
      </w:pPr>
      <w:r w:rsidRPr="00E82679">
        <w:rPr>
          <w:rFonts w:cs="Arial"/>
          <w:szCs w:val="22"/>
        </w:rPr>
        <w:t>1. Atbalstīt projekta "Pirmsskol</w:t>
      </w:r>
      <w:r w:rsidRPr="00E82679">
        <w:rPr>
          <w:rFonts w:cs="Arial"/>
          <w:szCs w:val="22"/>
        </w:rPr>
        <w:t>as izglītības iestādes ēkas būvniecība Liedaga</w:t>
      </w:r>
      <w:r>
        <w:rPr>
          <w:rFonts w:cs="Arial"/>
          <w:szCs w:val="22"/>
        </w:rPr>
        <w:t xml:space="preserve">        </w:t>
      </w:r>
      <w:r w:rsidRPr="00E82679">
        <w:rPr>
          <w:rFonts w:cs="Arial"/>
          <w:szCs w:val="22"/>
        </w:rPr>
        <w:t xml:space="preserve"> ielā 6, Liepājā" (turpmāk - Projekts) īstenošanu saskaņā ar Ministru kabineta 2021.gada 14.decembra noteikumiem Nr.834 "Kārtība, kādā izvērtē pašvaldību investīciju projektus jaunu pirmsskolas izglītīb</w:t>
      </w:r>
      <w:r w:rsidRPr="00E82679">
        <w:rPr>
          <w:rFonts w:cs="Arial"/>
          <w:szCs w:val="22"/>
        </w:rPr>
        <w:t>as iestāžu būvniecībai vai esošo pirmsskolas izglītības iestāžu paplašināšanai".</w:t>
      </w:r>
    </w:p>
    <w:p w14:paraId="46130945" w14:textId="77777777" w:rsidR="00E82679" w:rsidRPr="00E82679" w:rsidRDefault="00E82679" w:rsidP="00E82679">
      <w:pPr>
        <w:widowControl w:val="0"/>
        <w:ind w:firstLine="708"/>
        <w:jc w:val="both"/>
        <w:rPr>
          <w:rFonts w:cs="Arial"/>
          <w:sz w:val="10"/>
          <w:szCs w:val="22"/>
        </w:rPr>
      </w:pPr>
    </w:p>
    <w:p w14:paraId="63576934" w14:textId="77777777" w:rsidR="00E82679" w:rsidRPr="00E82679" w:rsidRDefault="00C74747" w:rsidP="00E82679">
      <w:pPr>
        <w:widowControl w:val="0"/>
        <w:ind w:firstLine="708"/>
        <w:jc w:val="both"/>
        <w:rPr>
          <w:rFonts w:cs="Arial"/>
          <w:szCs w:val="22"/>
        </w:rPr>
      </w:pPr>
      <w:r w:rsidRPr="00E82679">
        <w:rPr>
          <w:rFonts w:cs="Arial"/>
          <w:szCs w:val="22"/>
        </w:rPr>
        <w:t>2. Apstiprināt  Projekta  kopējās izmaksas</w:t>
      </w:r>
      <w:r w:rsidRPr="00E82679">
        <w:rPr>
          <w:rFonts w:cs="Arial"/>
          <w:b/>
          <w:bCs/>
          <w:szCs w:val="22"/>
        </w:rPr>
        <w:t xml:space="preserve"> </w:t>
      </w:r>
      <w:r w:rsidRPr="00E82679">
        <w:rPr>
          <w:rFonts w:cs="Arial"/>
          <w:szCs w:val="22"/>
        </w:rPr>
        <w:t>3 958 585,92 EUR</w:t>
      </w:r>
      <w:r w:rsidRPr="00E82679">
        <w:rPr>
          <w:rFonts w:cs="Arial"/>
          <w:color w:val="FF0000"/>
          <w:szCs w:val="22"/>
        </w:rPr>
        <w:t xml:space="preserve"> </w:t>
      </w:r>
      <w:r w:rsidRPr="00E82679">
        <w:rPr>
          <w:rFonts w:cs="Arial"/>
          <w:szCs w:val="22"/>
        </w:rPr>
        <w:t xml:space="preserve">(trīs miljoni deviņi simti piecdesmit astoņi tūkstoši pieci simti astoņdesmit pieci </w:t>
      </w:r>
      <w:r w:rsidRPr="00E82679">
        <w:rPr>
          <w:rFonts w:cs="Arial"/>
          <w:i/>
          <w:szCs w:val="22"/>
        </w:rPr>
        <w:t>euro</w:t>
      </w:r>
      <w:r w:rsidRPr="00E82679">
        <w:rPr>
          <w:rFonts w:cs="Arial"/>
          <w:szCs w:val="22"/>
        </w:rPr>
        <w:t xml:space="preserve"> un 92 centi</w:t>
      </w:r>
      <w:r w:rsidRPr="00E82679">
        <w:rPr>
          <w:rFonts w:cs="Arial"/>
          <w:i/>
          <w:szCs w:val="22"/>
        </w:rPr>
        <w:t>)</w:t>
      </w:r>
      <w:r w:rsidRPr="00E82679">
        <w:rPr>
          <w:rFonts w:cs="Arial"/>
          <w:szCs w:val="22"/>
        </w:rPr>
        <w:t>.</w:t>
      </w:r>
    </w:p>
    <w:p w14:paraId="2B6BDCD7" w14:textId="77777777" w:rsidR="00E82679" w:rsidRPr="00E82679" w:rsidRDefault="00E82679" w:rsidP="00E82679">
      <w:pPr>
        <w:widowControl w:val="0"/>
        <w:ind w:firstLine="708"/>
        <w:jc w:val="both"/>
        <w:rPr>
          <w:rFonts w:cs="Arial"/>
          <w:sz w:val="10"/>
          <w:szCs w:val="20"/>
        </w:rPr>
      </w:pPr>
    </w:p>
    <w:p w14:paraId="6403DBA0" w14:textId="77777777" w:rsidR="00E82679" w:rsidRPr="00E82679" w:rsidRDefault="00C74747" w:rsidP="00E82679">
      <w:pPr>
        <w:widowControl w:val="0"/>
        <w:ind w:firstLine="708"/>
        <w:jc w:val="both"/>
        <w:rPr>
          <w:rFonts w:cs="Arial"/>
          <w:szCs w:val="22"/>
        </w:rPr>
      </w:pPr>
      <w:r w:rsidRPr="00E82679">
        <w:rPr>
          <w:rFonts w:cs="Arial"/>
          <w:szCs w:val="22"/>
        </w:rPr>
        <w:t xml:space="preserve">3. Ņemt 2022.gadā Valsts kasē ilgtermiņa aizņēmumu uz 15 gadiem                           3 168 000 EUR (trīs miljoni viens simts sešdesmit astoņi tūkstoši </w:t>
      </w:r>
      <w:r w:rsidRPr="00E82679">
        <w:rPr>
          <w:rFonts w:cs="Arial"/>
          <w:i/>
          <w:szCs w:val="22"/>
        </w:rPr>
        <w:t>euro</w:t>
      </w:r>
      <w:r w:rsidRPr="00E82679">
        <w:rPr>
          <w:rFonts w:cs="Arial"/>
          <w:szCs w:val="22"/>
        </w:rPr>
        <w:t xml:space="preserve">) ar izņemšanu vidējā termiņā projekta "Pirmsskolas izglītības iestādes ēkas būvniecība Liedaga </w:t>
      </w:r>
      <w:r w:rsidRPr="00E82679">
        <w:rPr>
          <w:rFonts w:cs="Arial"/>
          <w:szCs w:val="22"/>
        </w:rPr>
        <w:t>ielā 6, Liepājā" īstenošanai par Valsts kases noteikto procentu likmi.</w:t>
      </w:r>
    </w:p>
    <w:p w14:paraId="030D79D2" w14:textId="77777777" w:rsidR="00E82679" w:rsidRPr="00E82679" w:rsidRDefault="00E82679" w:rsidP="00E82679">
      <w:pPr>
        <w:widowControl w:val="0"/>
        <w:ind w:firstLine="708"/>
        <w:jc w:val="both"/>
        <w:rPr>
          <w:rFonts w:cs="Arial"/>
          <w:sz w:val="10"/>
          <w:szCs w:val="22"/>
        </w:rPr>
      </w:pPr>
    </w:p>
    <w:p w14:paraId="370727F5" w14:textId="77777777" w:rsidR="00E82679" w:rsidRPr="00E82679" w:rsidRDefault="00C74747" w:rsidP="00E82679">
      <w:pPr>
        <w:widowControl w:val="0"/>
        <w:ind w:firstLine="708"/>
        <w:jc w:val="both"/>
        <w:rPr>
          <w:rFonts w:cs="Arial"/>
          <w:szCs w:val="22"/>
        </w:rPr>
      </w:pPr>
      <w:r w:rsidRPr="00E82679">
        <w:rPr>
          <w:rFonts w:cs="Arial"/>
          <w:szCs w:val="22"/>
        </w:rPr>
        <w:t>4. Aizņēmuma atdošanu plānot no Liepājas valstspilsētas pašvaldības pamatbudžeta ieņēmumiem, sākot ar 2025.gadu.</w:t>
      </w:r>
    </w:p>
    <w:p w14:paraId="2894C477" w14:textId="77777777" w:rsidR="00E82679" w:rsidRPr="00E82679" w:rsidRDefault="00E82679" w:rsidP="00E82679">
      <w:pPr>
        <w:widowControl w:val="0"/>
        <w:ind w:firstLine="708"/>
        <w:jc w:val="both"/>
        <w:rPr>
          <w:rFonts w:cs="Arial"/>
          <w:sz w:val="10"/>
          <w:szCs w:val="22"/>
        </w:rPr>
      </w:pPr>
    </w:p>
    <w:p w14:paraId="6E41C745" w14:textId="77777777" w:rsidR="00E82679" w:rsidRPr="00E82679" w:rsidRDefault="00C74747" w:rsidP="00E82679">
      <w:pPr>
        <w:widowControl w:val="0"/>
        <w:ind w:firstLine="708"/>
        <w:jc w:val="both"/>
        <w:rPr>
          <w:rFonts w:cs="Arial"/>
          <w:szCs w:val="22"/>
        </w:rPr>
      </w:pPr>
      <w:r w:rsidRPr="00E82679">
        <w:rPr>
          <w:rFonts w:cs="Arial"/>
          <w:szCs w:val="22"/>
        </w:rPr>
        <w:t>5. Garantēt saistību izpildi no Liepājas valstspilsētas pašvaldības bu</w:t>
      </w:r>
      <w:r w:rsidRPr="00E82679">
        <w:rPr>
          <w:rFonts w:cs="Arial"/>
          <w:szCs w:val="22"/>
        </w:rPr>
        <w:t>džeta līdzekļiem.</w:t>
      </w:r>
    </w:p>
    <w:p w14:paraId="6C868B30" w14:textId="77777777" w:rsidR="00E82679" w:rsidRPr="00E82679" w:rsidRDefault="00E82679" w:rsidP="00E82679">
      <w:pPr>
        <w:widowControl w:val="0"/>
        <w:ind w:firstLine="709"/>
        <w:jc w:val="both"/>
        <w:rPr>
          <w:rFonts w:cs="Arial"/>
          <w:sz w:val="10"/>
          <w:szCs w:val="22"/>
        </w:rPr>
      </w:pPr>
    </w:p>
    <w:p w14:paraId="0096AAA6" w14:textId="77777777" w:rsidR="00E82679" w:rsidRPr="00E82679" w:rsidRDefault="00C74747" w:rsidP="00E82679">
      <w:pPr>
        <w:widowControl w:val="0"/>
        <w:ind w:firstLine="709"/>
        <w:jc w:val="both"/>
        <w:rPr>
          <w:rFonts w:cs="Arial"/>
          <w:szCs w:val="22"/>
        </w:rPr>
      </w:pPr>
      <w:r w:rsidRPr="00E82679">
        <w:rPr>
          <w:rFonts w:cs="Arial"/>
          <w:szCs w:val="22"/>
        </w:rPr>
        <w:t xml:space="preserve">6. Nodrošināt Projekta īstenošanai nepieciešamo Liepājas valstspilsētas pašvaldības budžeta līdzfinansējumu būvdarbu izmaksu segšanai 712 141,62 EUR (septiņi simti divpadsmit tūkstoši viens simts četrdesmit viens </w:t>
      </w:r>
      <w:r w:rsidRPr="00E82679">
        <w:rPr>
          <w:rFonts w:cs="Arial"/>
          <w:i/>
          <w:szCs w:val="22"/>
        </w:rPr>
        <w:t xml:space="preserve">euro </w:t>
      </w:r>
      <w:r w:rsidRPr="00E82679">
        <w:rPr>
          <w:rFonts w:cs="Arial"/>
          <w:szCs w:val="22"/>
        </w:rPr>
        <w:t>un 62 centi) sadalī</w:t>
      </w:r>
      <w:r w:rsidRPr="00E82679">
        <w:rPr>
          <w:rFonts w:cs="Arial"/>
          <w:szCs w:val="22"/>
        </w:rPr>
        <w:t>jumā pa gadiem:</w:t>
      </w:r>
    </w:p>
    <w:p w14:paraId="2F1D5FAC" w14:textId="77777777" w:rsidR="00E82679" w:rsidRPr="00E82679" w:rsidRDefault="00C74747" w:rsidP="00E82679">
      <w:pPr>
        <w:widowControl w:val="0"/>
        <w:ind w:firstLine="708"/>
        <w:jc w:val="both"/>
        <w:rPr>
          <w:rFonts w:cs="Arial"/>
          <w:szCs w:val="22"/>
        </w:rPr>
      </w:pPr>
      <w:r w:rsidRPr="00E82679">
        <w:rPr>
          <w:rFonts w:cs="Arial"/>
          <w:szCs w:val="22"/>
        </w:rPr>
        <w:t>6.1. 2022.gadā - 266 443,40 EUR;</w:t>
      </w:r>
    </w:p>
    <w:p w14:paraId="14EC1A43" w14:textId="77777777" w:rsidR="00E82679" w:rsidRPr="00E82679" w:rsidRDefault="00C74747" w:rsidP="00E82679">
      <w:pPr>
        <w:widowControl w:val="0"/>
        <w:ind w:firstLine="708"/>
        <w:jc w:val="both"/>
        <w:rPr>
          <w:rFonts w:cs="Arial"/>
          <w:szCs w:val="22"/>
        </w:rPr>
      </w:pPr>
      <w:r w:rsidRPr="00E82679">
        <w:rPr>
          <w:rFonts w:cs="Arial"/>
          <w:szCs w:val="22"/>
        </w:rPr>
        <w:t>6.2. 2023.gadā - 445 698,22 EUR.</w:t>
      </w:r>
    </w:p>
    <w:p w14:paraId="40B833F9" w14:textId="77777777" w:rsidR="00E82679" w:rsidRPr="00E82679" w:rsidRDefault="00C74747" w:rsidP="00E82679">
      <w:pPr>
        <w:widowControl w:val="0"/>
        <w:ind w:firstLine="708"/>
        <w:jc w:val="both"/>
        <w:rPr>
          <w:rFonts w:cs="Arial"/>
          <w:szCs w:val="22"/>
        </w:rPr>
      </w:pPr>
      <w:r w:rsidRPr="00E82679">
        <w:rPr>
          <w:rFonts w:cs="Arial"/>
          <w:szCs w:val="22"/>
        </w:rPr>
        <w:lastRenderedPageBreak/>
        <w:t>7. Nodrošināt Projekta īstenošanai nepieciešamo Liepājas valstspilsētas pašvaldības budžeta finansējumu būvuzraudzības un autoruzraudzības izmaksu segšanai 78 444,30 EUR (sep</w:t>
      </w:r>
      <w:r w:rsidRPr="00E82679">
        <w:rPr>
          <w:rFonts w:cs="Arial"/>
          <w:szCs w:val="22"/>
        </w:rPr>
        <w:t xml:space="preserve">tiņdesmit astoņi tūkstoši četri simti četrdesmit četri </w:t>
      </w:r>
      <w:r w:rsidRPr="00E82679">
        <w:rPr>
          <w:rFonts w:cs="Arial"/>
          <w:i/>
          <w:szCs w:val="22"/>
        </w:rPr>
        <w:t xml:space="preserve">euro </w:t>
      </w:r>
      <w:r w:rsidRPr="00E82679">
        <w:rPr>
          <w:rFonts w:cs="Arial"/>
          <w:iCs/>
          <w:szCs w:val="22"/>
        </w:rPr>
        <w:t>30</w:t>
      </w:r>
      <w:r w:rsidRPr="00E82679">
        <w:rPr>
          <w:rFonts w:cs="Arial"/>
          <w:i/>
          <w:szCs w:val="22"/>
        </w:rPr>
        <w:t xml:space="preserve"> </w:t>
      </w:r>
      <w:r w:rsidRPr="00E82679">
        <w:rPr>
          <w:rFonts w:cs="Arial"/>
          <w:szCs w:val="22"/>
        </w:rPr>
        <w:t>centi) sadalījumā pa gadiem:</w:t>
      </w:r>
    </w:p>
    <w:p w14:paraId="75AEBF6B" w14:textId="77777777" w:rsidR="00E82679" w:rsidRPr="00E82679" w:rsidRDefault="00C74747" w:rsidP="00E82679">
      <w:pPr>
        <w:widowControl w:val="0"/>
        <w:ind w:firstLine="708"/>
        <w:jc w:val="both"/>
        <w:rPr>
          <w:rFonts w:cs="Arial"/>
          <w:szCs w:val="22"/>
        </w:rPr>
      </w:pPr>
      <w:r w:rsidRPr="00E82679">
        <w:rPr>
          <w:rFonts w:cs="Arial"/>
          <w:szCs w:val="22"/>
        </w:rPr>
        <w:t>7.1. 2022.gadā - 34 998,71 EUR;</w:t>
      </w:r>
    </w:p>
    <w:p w14:paraId="4BF259DE" w14:textId="77777777" w:rsidR="00E82679" w:rsidRPr="00E82679" w:rsidRDefault="00C74747" w:rsidP="00E82679">
      <w:pPr>
        <w:widowControl w:val="0"/>
        <w:ind w:firstLine="708"/>
        <w:jc w:val="both"/>
        <w:rPr>
          <w:rFonts w:cs="Arial"/>
          <w:szCs w:val="22"/>
        </w:rPr>
      </w:pPr>
      <w:r w:rsidRPr="00E82679">
        <w:rPr>
          <w:rFonts w:cs="Arial"/>
          <w:szCs w:val="22"/>
        </w:rPr>
        <w:t>7.2. 2023.gadā - 43 445,59 EUR.</w:t>
      </w:r>
    </w:p>
    <w:p w14:paraId="2B6E6600" w14:textId="77777777" w:rsidR="00E82679" w:rsidRPr="00E82679" w:rsidRDefault="00E82679" w:rsidP="00E82679">
      <w:pPr>
        <w:widowControl w:val="0"/>
        <w:jc w:val="both"/>
        <w:rPr>
          <w:rFonts w:cs="Arial"/>
          <w:sz w:val="10"/>
          <w:szCs w:val="22"/>
        </w:rPr>
      </w:pPr>
    </w:p>
    <w:p w14:paraId="454BEB5C" w14:textId="77777777" w:rsidR="00E82679" w:rsidRPr="00E82679" w:rsidRDefault="00C74747" w:rsidP="00E82679">
      <w:pPr>
        <w:widowControl w:val="0"/>
        <w:ind w:firstLine="708"/>
        <w:jc w:val="both"/>
        <w:rPr>
          <w:rFonts w:cs="Arial"/>
          <w:szCs w:val="22"/>
        </w:rPr>
      </w:pPr>
      <w:r w:rsidRPr="00E82679">
        <w:rPr>
          <w:rFonts w:cs="Arial"/>
          <w:szCs w:val="22"/>
        </w:rPr>
        <w:t>8. Liepājas pilsētas pašvaldības iestādes "Liepājas pilsētas pašvaldības administrācija" Finanšu pārvaldei plānot Projektam nepieciešamo finansējumu Liepājas valstspilsētas pašvaldības budžetā.</w:t>
      </w:r>
    </w:p>
    <w:p w14:paraId="0C910EB4" w14:textId="77777777" w:rsidR="00E82679" w:rsidRPr="00E82679" w:rsidRDefault="00E82679" w:rsidP="00E82679">
      <w:pPr>
        <w:widowControl w:val="0"/>
        <w:ind w:firstLine="708"/>
        <w:jc w:val="both"/>
        <w:rPr>
          <w:rFonts w:cs="Arial"/>
          <w:sz w:val="10"/>
          <w:szCs w:val="22"/>
        </w:rPr>
      </w:pPr>
    </w:p>
    <w:p w14:paraId="33EDC08B" w14:textId="77777777" w:rsidR="00E82679" w:rsidRPr="00E82679" w:rsidRDefault="00C74747" w:rsidP="00E82679">
      <w:pPr>
        <w:widowControl w:val="0"/>
        <w:ind w:firstLine="708"/>
        <w:jc w:val="both"/>
        <w:rPr>
          <w:rFonts w:cs="Arial"/>
          <w:szCs w:val="22"/>
        </w:rPr>
      </w:pPr>
      <w:r w:rsidRPr="00E82679">
        <w:rPr>
          <w:rFonts w:cs="Arial"/>
          <w:szCs w:val="22"/>
        </w:rPr>
        <w:t>9. Uzdot Liepājas pilsētas pašvaldības iestādes "Liepājas pil</w:t>
      </w:r>
      <w:r w:rsidRPr="00E82679">
        <w:rPr>
          <w:rFonts w:cs="Arial"/>
          <w:szCs w:val="22"/>
        </w:rPr>
        <w:t>sētas pašvaldības administrācija" Attīstības pārvaldei un Finanšu pārvaldei sagatavot nepieciešamos dokumentus un iesniegt Finanšu ministrijas Pašvaldības aizņēmumu un galvojumu kontroles un pārraudzības padomē.</w:t>
      </w:r>
    </w:p>
    <w:p w14:paraId="43007454" w14:textId="77777777" w:rsidR="00E82679" w:rsidRPr="00E82679" w:rsidRDefault="00E82679" w:rsidP="00E82679">
      <w:pPr>
        <w:widowControl w:val="0"/>
        <w:ind w:firstLine="708"/>
        <w:jc w:val="both"/>
        <w:rPr>
          <w:rFonts w:cs="Arial"/>
          <w:sz w:val="10"/>
          <w:szCs w:val="22"/>
        </w:rPr>
      </w:pPr>
    </w:p>
    <w:p w14:paraId="037BA092" w14:textId="77777777" w:rsidR="00E82679" w:rsidRPr="00E82679" w:rsidRDefault="00C74747" w:rsidP="00E82679">
      <w:pPr>
        <w:widowControl w:val="0"/>
        <w:ind w:firstLine="708"/>
        <w:jc w:val="both"/>
        <w:rPr>
          <w:rFonts w:cs="Arial"/>
          <w:szCs w:val="22"/>
        </w:rPr>
      </w:pPr>
      <w:r w:rsidRPr="00E82679">
        <w:rPr>
          <w:rFonts w:cs="Arial"/>
          <w:szCs w:val="22"/>
        </w:rPr>
        <w:t>10. Atzīt par spēku zaudējušu Liepājas vals</w:t>
      </w:r>
      <w:r w:rsidRPr="00E82679">
        <w:rPr>
          <w:rFonts w:cs="Arial"/>
          <w:szCs w:val="22"/>
        </w:rPr>
        <w:t>tspilsētas pašvaldības domes 2022.gada 17.februāra lēmumu Nr.78/3 "Par projektu "Pirmsskolas izglītības iestādes ēkas būvniecība Liedaga ielā 6, Liepājā"".</w:t>
      </w:r>
    </w:p>
    <w:p w14:paraId="38CBC3A7" w14:textId="77777777" w:rsidR="00E82679" w:rsidRPr="00E82679" w:rsidRDefault="00E82679" w:rsidP="00E82679">
      <w:pPr>
        <w:widowControl w:val="0"/>
        <w:ind w:firstLine="708"/>
        <w:jc w:val="both"/>
        <w:rPr>
          <w:rFonts w:cs="Arial"/>
          <w:sz w:val="10"/>
          <w:szCs w:val="22"/>
        </w:rPr>
      </w:pPr>
    </w:p>
    <w:p w14:paraId="7C1DA37F" w14:textId="77777777" w:rsidR="00E82679" w:rsidRPr="00E82679" w:rsidRDefault="00C74747" w:rsidP="00E82679">
      <w:pPr>
        <w:widowControl w:val="0"/>
        <w:ind w:firstLine="708"/>
        <w:jc w:val="both"/>
        <w:rPr>
          <w:rFonts w:cs="Arial"/>
          <w:szCs w:val="22"/>
        </w:rPr>
      </w:pPr>
      <w:r w:rsidRPr="00E82679">
        <w:rPr>
          <w:rFonts w:cs="Arial"/>
          <w:szCs w:val="22"/>
        </w:rPr>
        <w:t>11. Liepājas valstspilsētas pašvaldības izpilddirektoram kontrolēt lēmuma izpildi.</w:t>
      </w:r>
    </w:p>
    <w:p w14:paraId="18164A6E" w14:textId="77777777" w:rsidR="00E82679" w:rsidRPr="00E82679" w:rsidRDefault="00E82679" w:rsidP="00E8267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2A322B37" w14:textId="77777777" w:rsidR="00E82679" w:rsidRPr="00E82679" w:rsidRDefault="00E82679" w:rsidP="00E82679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565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336"/>
        <w:gridCol w:w="4308"/>
        <w:gridCol w:w="2921"/>
      </w:tblGrid>
      <w:tr w:rsidR="00306346" w14:paraId="065A0213" w14:textId="77777777" w:rsidTr="00E82679">
        <w:tc>
          <w:tcPr>
            <w:tcW w:w="564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B09ADF" w14:textId="77777777" w:rsidR="00E82679" w:rsidRPr="00E82679" w:rsidRDefault="00C74747" w:rsidP="00E8267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82679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4F323833" w14:textId="77777777" w:rsidR="00E82679" w:rsidRPr="00E82679" w:rsidRDefault="00C74747" w:rsidP="00E8267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E82679">
              <w:rPr>
                <w:rFonts w:cs="Arial"/>
                <w:szCs w:val="22"/>
              </w:rPr>
              <w:t>Gunārs Ansiņš</w:t>
            </w:r>
          </w:p>
          <w:p w14:paraId="54A2D88A" w14:textId="77777777" w:rsidR="00E82679" w:rsidRPr="00E82679" w:rsidRDefault="00E82679" w:rsidP="00E82679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306346" w14:paraId="13030651" w14:textId="77777777" w:rsidTr="00E82679"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</w:tcPr>
          <w:p w14:paraId="460E4182" w14:textId="77777777" w:rsidR="00E82679" w:rsidRPr="00E82679" w:rsidRDefault="00C74747" w:rsidP="00E82679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E82679">
              <w:rPr>
                <w:rFonts w:cs="Arial"/>
                <w:szCs w:val="22"/>
              </w:rPr>
              <w:t>Nosūtāms:</w:t>
            </w:r>
          </w:p>
        </w:tc>
        <w:tc>
          <w:tcPr>
            <w:tcW w:w="72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BF3F151" w14:textId="77777777" w:rsidR="00E82679" w:rsidRPr="00E82679" w:rsidRDefault="00C74747" w:rsidP="00E826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E82679">
              <w:rPr>
                <w:szCs w:val="22"/>
              </w:rPr>
              <w:t>Finanšu pārvaldei 2 eks., Attīstības pārvaldei</w:t>
            </w:r>
          </w:p>
          <w:p w14:paraId="487D8924" w14:textId="77777777" w:rsidR="00E82679" w:rsidRPr="00E82679" w:rsidRDefault="00E82679" w:rsidP="00E82679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76161BE7" w14:textId="77777777" w:rsidR="00E82679" w:rsidRPr="00E82679" w:rsidRDefault="00E82679" w:rsidP="00E82679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49395BE3" w14:textId="77777777" w:rsidR="00E82679" w:rsidRDefault="00E82679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3886EDC1" w14:textId="77777777" w:rsidR="00E82679" w:rsidRDefault="00E82679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p w14:paraId="2B5BDA3C" w14:textId="77777777" w:rsidR="00E82679" w:rsidRDefault="00E82679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sectPr w:rsidR="00E82679" w:rsidSect="00CE58FC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1134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5B7B41" w14:textId="77777777" w:rsidR="00C74747" w:rsidRDefault="00C74747">
      <w:r>
        <w:separator/>
      </w:r>
    </w:p>
  </w:endnote>
  <w:endnote w:type="continuationSeparator" w:id="0">
    <w:p w14:paraId="5D00C614" w14:textId="77777777" w:rsidR="00C74747" w:rsidRDefault="00C74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E1F79" w14:textId="77777777" w:rsidR="00E90D4C" w:rsidRPr="00765476" w:rsidRDefault="00E90D4C" w:rsidP="006E5122">
    <w:pPr>
      <w:pStyle w:val="Footer"/>
      <w:jc w:val="both"/>
    </w:pPr>
  </w:p>
  <w:p w14:paraId="1BCA458B" w14:textId="77777777" w:rsidR="00306346" w:rsidRDefault="00C74747">
    <w:r>
      <w:t xml:space="preserve">          </w:t>
    </w:r>
    <w:r>
      <w:t>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B1339" w14:textId="77777777" w:rsidR="00306346" w:rsidRDefault="00C74747">
    <w:r>
      <w:t xml:space="preserve">          </w:t>
    </w:r>
    <w:r>
      <w:t>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F7149" w14:textId="77777777" w:rsidR="00C74747" w:rsidRDefault="00C74747">
      <w:r>
        <w:separator/>
      </w:r>
    </w:p>
  </w:footnote>
  <w:footnote w:type="continuationSeparator" w:id="0">
    <w:p w14:paraId="13D38232" w14:textId="77777777" w:rsidR="00C74747" w:rsidRDefault="00C74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BB879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1B135" w14:textId="77777777" w:rsidR="00EB209C" w:rsidRPr="00AE2B38" w:rsidRDefault="00C74747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21600691" wp14:editId="7BE89D89">
          <wp:extent cx="666115" cy="755650"/>
          <wp:effectExtent l="0" t="0" r="635" b="6350"/>
          <wp:docPr id="1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54686506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D2807D5" w14:textId="77777777" w:rsidR="00EB209C" w:rsidRPr="00356E0F" w:rsidRDefault="00C74747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63C15E74" w14:textId="77777777" w:rsidR="001002D7" w:rsidRDefault="00C74747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0C516D72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62DE617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4F3057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AE639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461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8114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8AE6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324E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B87DF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5E0D3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DD4A09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38BAA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FA2DC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BB4754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8C8DA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7C84C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D8D7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276AB8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BC01B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D012C8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5444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64BF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F74A4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F08AD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07CB6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62D57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8C96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7EE5A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E4D206DE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DCBEF0B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E10C20FE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F8B01792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98F2E1A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886C1C7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5D47B16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6BC828E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EF7AE19A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5ACA561A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7862C812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086C6D78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0870F686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0FCC7F8C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C536413C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F6C2036C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8DAA5B8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55144F3E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8C4CA6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C302DA8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35E2AD8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F0F39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4308F6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9A60F1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5B802C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0AA8D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D8D4DF32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17D484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18E6E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B6819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A441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62F21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F265CB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DE6FA5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6DE3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5DAEB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2548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8A214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BA99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2A03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62C5EF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54050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D8ED7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2FEB9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6D403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CAF1B6C"/>
    <w:multiLevelType w:val="hybridMultilevel"/>
    <w:tmpl w:val="50E8609A"/>
    <w:lvl w:ilvl="0" w:tplc="A880BA78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3398B25E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57C215AC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ADF4F8E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5A1690A4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7DE64DBA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2FBEEE74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5FE12AC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9FA64548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 w16cid:durableId="1330450592">
    <w:abstractNumId w:val="7"/>
  </w:num>
  <w:num w:numId="2" w16cid:durableId="1576089905">
    <w:abstractNumId w:val="8"/>
  </w:num>
  <w:num w:numId="3" w16cid:durableId="753744968">
    <w:abstractNumId w:val="0"/>
  </w:num>
  <w:num w:numId="4" w16cid:durableId="537355215">
    <w:abstractNumId w:val="1"/>
  </w:num>
  <w:num w:numId="5" w16cid:durableId="72048010">
    <w:abstractNumId w:val="2"/>
  </w:num>
  <w:num w:numId="6" w16cid:durableId="194009068">
    <w:abstractNumId w:val="6"/>
  </w:num>
  <w:num w:numId="7" w16cid:durableId="2055421304">
    <w:abstractNumId w:val="3"/>
  </w:num>
  <w:num w:numId="8" w16cid:durableId="2118332851">
    <w:abstractNumId w:val="9"/>
  </w:num>
  <w:num w:numId="9" w16cid:durableId="575628321">
    <w:abstractNumId w:val="5"/>
  </w:num>
  <w:num w:numId="10" w16cid:durableId="836774743">
    <w:abstractNumId w:val="4"/>
  </w:num>
  <w:num w:numId="11" w16cid:durableId="1905525886">
    <w:abstractNumId w:val="9"/>
  </w:num>
  <w:num w:numId="12" w16cid:durableId="141697960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1045"/>
    <w:rsid w:val="000442F4"/>
    <w:rsid w:val="00046F67"/>
    <w:rsid w:val="00051438"/>
    <w:rsid w:val="00052C2D"/>
    <w:rsid w:val="000667F2"/>
    <w:rsid w:val="00067C8C"/>
    <w:rsid w:val="00070CC8"/>
    <w:rsid w:val="0007583C"/>
    <w:rsid w:val="00083723"/>
    <w:rsid w:val="000858AA"/>
    <w:rsid w:val="000A6CFF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10F9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96290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06346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4967"/>
    <w:rsid w:val="0037754B"/>
    <w:rsid w:val="00383A00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2FE0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16A0"/>
    <w:rsid w:val="004B4A7F"/>
    <w:rsid w:val="004B7633"/>
    <w:rsid w:val="004C02D4"/>
    <w:rsid w:val="004C1CAE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CFC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316"/>
    <w:rsid w:val="005B5B18"/>
    <w:rsid w:val="005D3BF3"/>
    <w:rsid w:val="005D5BFB"/>
    <w:rsid w:val="005E0637"/>
    <w:rsid w:val="005F5AA8"/>
    <w:rsid w:val="0060323C"/>
    <w:rsid w:val="00607627"/>
    <w:rsid w:val="00616BBA"/>
    <w:rsid w:val="006172F6"/>
    <w:rsid w:val="00623618"/>
    <w:rsid w:val="00633DE3"/>
    <w:rsid w:val="006345F5"/>
    <w:rsid w:val="00640C99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443A"/>
    <w:rsid w:val="00685EC7"/>
    <w:rsid w:val="00686A00"/>
    <w:rsid w:val="0069314B"/>
    <w:rsid w:val="00694433"/>
    <w:rsid w:val="00695284"/>
    <w:rsid w:val="006A0E36"/>
    <w:rsid w:val="006A637C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05366"/>
    <w:rsid w:val="00707CFD"/>
    <w:rsid w:val="00710081"/>
    <w:rsid w:val="0072778E"/>
    <w:rsid w:val="007530E9"/>
    <w:rsid w:val="00765476"/>
    <w:rsid w:val="0076570B"/>
    <w:rsid w:val="007657E6"/>
    <w:rsid w:val="00772B80"/>
    <w:rsid w:val="00780DE5"/>
    <w:rsid w:val="00783EF5"/>
    <w:rsid w:val="00785ECB"/>
    <w:rsid w:val="007A1270"/>
    <w:rsid w:val="007A61BE"/>
    <w:rsid w:val="007B661C"/>
    <w:rsid w:val="007C03CF"/>
    <w:rsid w:val="007C0545"/>
    <w:rsid w:val="007C184C"/>
    <w:rsid w:val="007D2A66"/>
    <w:rsid w:val="007D47E3"/>
    <w:rsid w:val="007E07A4"/>
    <w:rsid w:val="007E114D"/>
    <w:rsid w:val="007E130B"/>
    <w:rsid w:val="007F17A7"/>
    <w:rsid w:val="008008CD"/>
    <w:rsid w:val="00802ABB"/>
    <w:rsid w:val="00805589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47BBA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D7B8C"/>
    <w:rsid w:val="008E3AD1"/>
    <w:rsid w:val="008F2302"/>
    <w:rsid w:val="008F6D32"/>
    <w:rsid w:val="00910861"/>
    <w:rsid w:val="009136A3"/>
    <w:rsid w:val="00914C9A"/>
    <w:rsid w:val="00920C55"/>
    <w:rsid w:val="0092169B"/>
    <w:rsid w:val="0092513C"/>
    <w:rsid w:val="009258C8"/>
    <w:rsid w:val="009265C7"/>
    <w:rsid w:val="009348AD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4948"/>
    <w:rsid w:val="00955BFB"/>
    <w:rsid w:val="00957658"/>
    <w:rsid w:val="009641AD"/>
    <w:rsid w:val="00965736"/>
    <w:rsid w:val="00970685"/>
    <w:rsid w:val="0097753A"/>
    <w:rsid w:val="00980FC6"/>
    <w:rsid w:val="00983168"/>
    <w:rsid w:val="00990CDA"/>
    <w:rsid w:val="009931B0"/>
    <w:rsid w:val="00993B83"/>
    <w:rsid w:val="00993E99"/>
    <w:rsid w:val="009A231C"/>
    <w:rsid w:val="009A3836"/>
    <w:rsid w:val="009A521D"/>
    <w:rsid w:val="009A5617"/>
    <w:rsid w:val="009B5659"/>
    <w:rsid w:val="009B7FC5"/>
    <w:rsid w:val="009C7D67"/>
    <w:rsid w:val="009D2242"/>
    <w:rsid w:val="009D713C"/>
    <w:rsid w:val="009D7BCC"/>
    <w:rsid w:val="009E365C"/>
    <w:rsid w:val="009E5261"/>
    <w:rsid w:val="009E77A0"/>
    <w:rsid w:val="009F0075"/>
    <w:rsid w:val="009F674C"/>
    <w:rsid w:val="00A02E57"/>
    <w:rsid w:val="00A04216"/>
    <w:rsid w:val="00A27DB1"/>
    <w:rsid w:val="00A43292"/>
    <w:rsid w:val="00A55CAE"/>
    <w:rsid w:val="00A56EAF"/>
    <w:rsid w:val="00A6242D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830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2AF0"/>
    <w:rsid w:val="00BB5AF4"/>
    <w:rsid w:val="00BD56A5"/>
    <w:rsid w:val="00BD72FA"/>
    <w:rsid w:val="00BE3F2E"/>
    <w:rsid w:val="00BE5541"/>
    <w:rsid w:val="00BE6206"/>
    <w:rsid w:val="00BE7219"/>
    <w:rsid w:val="00BF1EB5"/>
    <w:rsid w:val="00BF5887"/>
    <w:rsid w:val="00BF6D66"/>
    <w:rsid w:val="00C02AC6"/>
    <w:rsid w:val="00C02B03"/>
    <w:rsid w:val="00C03FE9"/>
    <w:rsid w:val="00C26802"/>
    <w:rsid w:val="00C26F1E"/>
    <w:rsid w:val="00C30662"/>
    <w:rsid w:val="00C313D8"/>
    <w:rsid w:val="00C3415D"/>
    <w:rsid w:val="00C3622A"/>
    <w:rsid w:val="00C42A17"/>
    <w:rsid w:val="00C446CD"/>
    <w:rsid w:val="00C47E80"/>
    <w:rsid w:val="00C6394C"/>
    <w:rsid w:val="00C72644"/>
    <w:rsid w:val="00C74747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436CA"/>
    <w:rsid w:val="00D74C7C"/>
    <w:rsid w:val="00D7566E"/>
    <w:rsid w:val="00D85128"/>
    <w:rsid w:val="00D8526D"/>
    <w:rsid w:val="00D95963"/>
    <w:rsid w:val="00DB58CA"/>
    <w:rsid w:val="00DC37D9"/>
    <w:rsid w:val="00DD320A"/>
    <w:rsid w:val="00DD3CA1"/>
    <w:rsid w:val="00DD614B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2679"/>
    <w:rsid w:val="00E84926"/>
    <w:rsid w:val="00E85A34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7C35"/>
    <w:rsid w:val="00F14D7E"/>
    <w:rsid w:val="00F25892"/>
    <w:rsid w:val="00F274BF"/>
    <w:rsid w:val="00F30DB7"/>
    <w:rsid w:val="00F5167C"/>
    <w:rsid w:val="00F517EA"/>
    <w:rsid w:val="00F524E5"/>
    <w:rsid w:val="00F52EDA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1EDF"/>
    <w:rsid w:val="00F968BE"/>
    <w:rsid w:val="00FA0579"/>
    <w:rsid w:val="00FC3D64"/>
    <w:rsid w:val="00FD2A20"/>
    <w:rsid w:val="00FD7066"/>
    <w:rsid w:val="00FE1A75"/>
    <w:rsid w:val="00FE7188"/>
    <w:rsid w:val="00FE7DF3"/>
    <w:rsid w:val="00FF0B42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F9996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51D8-6F2C-4F74-9033-74B7039F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2022-06-01T07:44:00Z</cp:lastPrinted>
  <dcterms:created xsi:type="dcterms:W3CDTF">2022-06-22T06:15:00Z</dcterms:created>
  <dcterms:modified xsi:type="dcterms:W3CDTF">2022-06-22T06:15:00Z</dcterms:modified>
</cp:coreProperties>
</file>