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33DC" w14:textId="77777777" w:rsidR="000F232A" w:rsidRPr="005810C2" w:rsidRDefault="000F232A" w:rsidP="005810C2">
      <w:pPr>
        <w:widowControl w:val="0"/>
        <w:autoSpaceDE w:val="0"/>
        <w:autoSpaceDN w:val="0"/>
        <w:adjustRightInd w:val="0"/>
        <w:jc w:val="right"/>
        <w:rPr>
          <w:rFonts w:cs="Arial"/>
          <w:bCs/>
          <w:sz w:val="26"/>
          <w:szCs w:val="26"/>
        </w:rPr>
      </w:pPr>
    </w:p>
    <w:p w14:paraId="2E6D7430" w14:textId="77777777" w:rsidR="00E95B1D" w:rsidRDefault="00E95B1D" w:rsidP="00607627">
      <w:pPr>
        <w:widowControl w:val="0"/>
        <w:autoSpaceDE w:val="0"/>
        <w:autoSpaceDN w:val="0"/>
        <w:adjustRightInd w:val="0"/>
        <w:jc w:val="center"/>
        <w:rPr>
          <w:rFonts w:cs="Arial"/>
          <w:b/>
          <w:bCs/>
          <w:sz w:val="26"/>
          <w:szCs w:val="26"/>
        </w:rPr>
      </w:pPr>
    </w:p>
    <w:p w14:paraId="380F132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55F98F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F7BF99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46B1" w14:paraId="5435DC55" w14:textId="77777777" w:rsidTr="0045151B">
        <w:tc>
          <w:tcPr>
            <w:tcW w:w="4788" w:type="dxa"/>
            <w:tcBorders>
              <w:top w:val="nil"/>
              <w:left w:val="nil"/>
              <w:bottom w:val="nil"/>
              <w:right w:val="nil"/>
            </w:tcBorders>
          </w:tcPr>
          <w:p w14:paraId="422423F3" w14:textId="77777777" w:rsidR="0045151B" w:rsidRPr="00E25043" w:rsidRDefault="00000000" w:rsidP="00E25043">
            <w:pPr>
              <w:widowControl w:val="0"/>
              <w:autoSpaceDE w:val="0"/>
              <w:autoSpaceDN w:val="0"/>
              <w:adjustRightInd w:val="0"/>
              <w:rPr>
                <w:rFonts w:cs="Arial"/>
                <w:szCs w:val="22"/>
              </w:rPr>
            </w:pPr>
            <w:r w:rsidRPr="00E25043">
              <w:rPr>
                <w:rFonts w:cs="Arial"/>
                <w:szCs w:val="22"/>
              </w:rPr>
              <w:t>2023. gada 21. decembrī</w:t>
            </w:r>
          </w:p>
        </w:tc>
        <w:tc>
          <w:tcPr>
            <w:tcW w:w="3717" w:type="dxa"/>
            <w:tcBorders>
              <w:top w:val="nil"/>
              <w:left w:val="nil"/>
              <w:bottom w:val="nil"/>
              <w:right w:val="nil"/>
            </w:tcBorders>
          </w:tcPr>
          <w:p w14:paraId="7F83FD49" w14:textId="77777777" w:rsidR="0045151B" w:rsidRPr="00E25043" w:rsidRDefault="00000000" w:rsidP="00E25043">
            <w:pPr>
              <w:widowControl w:val="0"/>
              <w:autoSpaceDE w:val="0"/>
              <w:autoSpaceDN w:val="0"/>
              <w:adjustRightInd w:val="0"/>
              <w:jc w:val="center"/>
              <w:rPr>
                <w:rFonts w:cs="Arial"/>
                <w:color w:val="000000"/>
                <w:szCs w:val="22"/>
              </w:rPr>
            </w:pPr>
            <w:r w:rsidRPr="00E25043">
              <w:rPr>
                <w:rFonts w:cs="Arial"/>
                <w:color w:val="000000"/>
                <w:szCs w:val="22"/>
              </w:rPr>
              <w:t xml:space="preserve">                              Nr.484/14</w:t>
            </w:r>
          </w:p>
          <w:p w14:paraId="0598DBD3" w14:textId="77777777" w:rsidR="0045151B" w:rsidRPr="00E25043" w:rsidRDefault="00000000" w:rsidP="00E25043">
            <w:pPr>
              <w:widowControl w:val="0"/>
              <w:autoSpaceDE w:val="0"/>
              <w:autoSpaceDN w:val="0"/>
              <w:adjustRightInd w:val="0"/>
              <w:jc w:val="right"/>
              <w:rPr>
                <w:rFonts w:cs="Arial"/>
                <w:szCs w:val="22"/>
              </w:rPr>
            </w:pPr>
            <w:r w:rsidRPr="00E25043">
              <w:rPr>
                <w:rFonts w:cs="Arial"/>
                <w:color w:val="000000"/>
                <w:szCs w:val="22"/>
              </w:rPr>
              <w:t>(prot. Nr.14, 47.</w:t>
            </w:r>
            <w:r w:rsidRPr="00E25043">
              <w:rPr>
                <w:rFonts w:cs="Arial"/>
                <w:color w:val="000000"/>
                <w:sz w:val="20"/>
                <w:szCs w:val="20"/>
                <w:shd w:val="clear" w:color="auto" w:fill="FFFFFF"/>
              </w:rPr>
              <w:t>§)</w:t>
            </w:r>
          </w:p>
        </w:tc>
      </w:tr>
    </w:tbl>
    <w:p w14:paraId="315288F0" w14:textId="77777777" w:rsidR="00E25043" w:rsidRPr="00E25043" w:rsidRDefault="00E25043" w:rsidP="00E25043">
      <w:pPr>
        <w:widowControl w:val="0"/>
        <w:autoSpaceDE w:val="0"/>
        <w:autoSpaceDN w:val="0"/>
        <w:adjustRightInd w:val="0"/>
        <w:jc w:val="both"/>
        <w:rPr>
          <w:rFonts w:cs="Arial"/>
          <w:sz w:val="14"/>
          <w:szCs w:val="14"/>
        </w:rPr>
      </w:pPr>
    </w:p>
    <w:p w14:paraId="465C33C8" w14:textId="77777777" w:rsidR="00E25043" w:rsidRPr="00E25043" w:rsidRDefault="00000000" w:rsidP="00E25043">
      <w:pPr>
        <w:widowControl w:val="0"/>
        <w:autoSpaceDE w:val="0"/>
        <w:autoSpaceDN w:val="0"/>
        <w:adjustRightInd w:val="0"/>
        <w:jc w:val="both"/>
        <w:rPr>
          <w:rFonts w:cs="Arial"/>
          <w:szCs w:val="22"/>
        </w:rPr>
      </w:pPr>
      <w:r w:rsidRPr="00E25043">
        <w:rPr>
          <w:rFonts w:cs="Arial"/>
          <w:szCs w:val="22"/>
        </w:rPr>
        <w:t xml:space="preserve">Par zemes vienību daļu Liepājā </w:t>
      </w:r>
    </w:p>
    <w:p w14:paraId="5A3B5C44" w14:textId="77777777" w:rsidR="00E25043" w:rsidRPr="00E25043" w:rsidRDefault="00000000" w:rsidP="00E25043">
      <w:pPr>
        <w:widowControl w:val="0"/>
        <w:autoSpaceDE w:val="0"/>
        <w:autoSpaceDN w:val="0"/>
        <w:adjustRightInd w:val="0"/>
        <w:jc w:val="both"/>
        <w:rPr>
          <w:rFonts w:cs="Arial"/>
          <w:szCs w:val="22"/>
        </w:rPr>
      </w:pPr>
      <w:r w:rsidRPr="00E25043">
        <w:rPr>
          <w:rFonts w:cs="Arial"/>
          <w:szCs w:val="22"/>
        </w:rPr>
        <w:t>elektrouzlādes staciju ierīkošanai</w:t>
      </w:r>
    </w:p>
    <w:p w14:paraId="324F8A06" w14:textId="77777777" w:rsidR="00E25043" w:rsidRPr="00E25043" w:rsidRDefault="00000000" w:rsidP="00E25043">
      <w:pPr>
        <w:widowControl w:val="0"/>
        <w:autoSpaceDE w:val="0"/>
        <w:autoSpaceDN w:val="0"/>
        <w:adjustRightInd w:val="0"/>
        <w:jc w:val="both"/>
        <w:rPr>
          <w:rFonts w:cs="Arial"/>
          <w:szCs w:val="22"/>
        </w:rPr>
      </w:pPr>
      <w:r w:rsidRPr="00E25043">
        <w:rPr>
          <w:rFonts w:cs="Arial"/>
          <w:szCs w:val="22"/>
        </w:rPr>
        <w:t xml:space="preserve">(1. lote) zemes nomas tiesības </w:t>
      </w:r>
    </w:p>
    <w:p w14:paraId="306EE28B" w14:textId="77777777" w:rsidR="00E25043" w:rsidRPr="00E25043" w:rsidRDefault="00000000" w:rsidP="00E25043">
      <w:pPr>
        <w:widowControl w:val="0"/>
        <w:autoSpaceDE w:val="0"/>
        <w:autoSpaceDN w:val="0"/>
        <w:adjustRightInd w:val="0"/>
        <w:jc w:val="both"/>
        <w:rPr>
          <w:rFonts w:cs="Arial"/>
          <w:szCs w:val="22"/>
        </w:rPr>
      </w:pPr>
      <w:r w:rsidRPr="00E25043">
        <w:rPr>
          <w:rFonts w:cs="Arial"/>
          <w:szCs w:val="22"/>
        </w:rPr>
        <w:t>izsoles rezultātu apstiprināšanu</w:t>
      </w:r>
    </w:p>
    <w:p w14:paraId="28F5CA96" w14:textId="77777777" w:rsidR="00E25043" w:rsidRPr="00E25043" w:rsidRDefault="00E25043" w:rsidP="00E25043">
      <w:pPr>
        <w:widowControl w:val="0"/>
        <w:autoSpaceDE w:val="0"/>
        <w:autoSpaceDN w:val="0"/>
        <w:adjustRightInd w:val="0"/>
        <w:jc w:val="both"/>
        <w:rPr>
          <w:rFonts w:cs="Arial"/>
          <w:szCs w:val="22"/>
        </w:rPr>
      </w:pPr>
    </w:p>
    <w:p w14:paraId="78699908" w14:textId="77777777" w:rsidR="00E25043" w:rsidRPr="00E25043" w:rsidRDefault="00E25043" w:rsidP="00E25043">
      <w:pPr>
        <w:widowControl w:val="0"/>
        <w:autoSpaceDE w:val="0"/>
        <w:autoSpaceDN w:val="0"/>
        <w:adjustRightInd w:val="0"/>
        <w:jc w:val="both"/>
        <w:rPr>
          <w:rFonts w:cs="Arial"/>
          <w:szCs w:val="22"/>
        </w:rPr>
      </w:pPr>
    </w:p>
    <w:p w14:paraId="0620BF1F" w14:textId="77777777" w:rsidR="00E25043" w:rsidRPr="00E25043" w:rsidRDefault="00000000" w:rsidP="00E25043">
      <w:pPr>
        <w:ind w:firstLine="708"/>
        <w:jc w:val="both"/>
        <w:rPr>
          <w:rFonts w:cs="Arial"/>
          <w:szCs w:val="22"/>
        </w:rPr>
      </w:pPr>
      <w:r w:rsidRPr="00E25043">
        <w:rPr>
          <w:rFonts w:cs="Arial"/>
          <w:szCs w:val="22"/>
        </w:rPr>
        <w:t>Lai apstiprinātu izsoles rezultātus, pamatojoties uz Pašvaldību likuma 73. panta ceturto daļu, Ministru kabineta 2018. gada 19. jūnija noteikumu Nr.350 “Publiskas personas zemes noma un apbūves tiesības noteikumi” 32., 43. un 44. punktu, Liepājas valstspilsētas pašvaldības domes 2023. gada 19. oktobra lēmumu Nr.362/11 “Par zemes vienību daļu Liepājā nomas tiesības izsoles noteikumiem elektrouzlādes staciju ierīkošanai (1.</w:t>
      </w:r>
      <w:r w:rsidR="0045151B">
        <w:rPr>
          <w:rFonts w:cs="Arial"/>
          <w:szCs w:val="22"/>
        </w:rPr>
        <w:t> </w:t>
      </w:r>
      <w:r w:rsidRPr="00E25043">
        <w:rPr>
          <w:rFonts w:cs="Arial"/>
          <w:szCs w:val="22"/>
        </w:rPr>
        <w:t>lote)”, Liepājas valstspilsētas pašvaldības domes 2023.</w:t>
      </w:r>
      <w:r w:rsidR="0045151B">
        <w:rPr>
          <w:rFonts w:cs="Arial"/>
          <w:szCs w:val="22"/>
        </w:rPr>
        <w:t> </w:t>
      </w:r>
      <w:r w:rsidRPr="00E25043">
        <w:rPr>
          <w:rFonts w:cs="Arial"/>
          <w:szCs w:val="22"/>
        </w:rPr>
        <w:t>gada                             19.</w:t>
      </w:r>
      <w:r w:rsidR="0045151B">
        <w:rPr>
          <w:rFonts w:cs="Arial"/>
          <w:szCs w:val="22"/>
        </w:rPr>
        <w:t> </w:t>
      </w:r>
      <w:r w:rsidRPr="00E25043">
        <w:rPr>
          <w:rFonts w:cs="Arial"/>
          <w:szCs w:val="22"/>
        </w:rPr>
        <w:t>oktobra noteikumu Nr.49 “</w:t>
      </w:r>
      <w:r w:rsidRPr="00E25043">
        <w:rPr>
          <w:rFonts w:cs="Arial"/>
          <w:bCs/>
          <w:szCs w:val="22"/>
        </w:rPr>
        <w:t>Liepājas valstspilsētas pašvaldības nekustamo               īpašumu – zemes vienību daļu – nomas tiesības izsoles noteikumi elektrouzlādes staciju ierīkošanai (1. lote)”, turpmāk – noteikumi Nr.49, 7.2.</w:t>
      </w:r>
      <w:r w:rsidR="0045151B">
        <w:rPr>
          <w:rFonts w:cs="Arial"/>
          <w:szCs w:val="22"/>
        </w:rPr>
        <w:t> </w:t>
      </w:r>
      <w:r w:rsidRPr="00E25043">
        <w:rPr>
          <w:rFonts w:cs="Arial"/>
          <w:szCs w:val="22"/>
        </w:rPr>
        <w:t>punktu, izskatot                                  SIA “Ignitis Latvija” 2023. gada 21. novembrī pulksten 13.31 iesniegto pieteikumu zemes nomas tiesības izsolei elektrouzlādes staciju ierīkošanai (1. lote), Liepājas valstspilsētas pašvaldības Nekustamo īpašumu jautājumu konsultatīvās komisijas 2023. gada</w:t>
      </w:r>
      <w:r>
        <w:rPr>
          <w:rFonts w:cs="Arial"/>
          <w:szCs w:val="22"/>
        </w:rPr>
        <w:t xml:space="preserve">                     </w:t>
      </w:r>
      <w:r w:rsidRPr="00E25043">
        <w:rPr>
          <w:rFonts w:cs="Arial"/>
          <w:szCs w:val="22"/>
        </w:rPr>
        <w:t xml:space="preserve"> 27.</w:t>
      </w:r>
      <w:r w:rsidR="0045151B">
        <w:rPr>
          <w:rFonts w:cs="Arial"/>
          <w:szCs w:val="22"/>
        </w:rPr>
        <w:t> </w:t>
      </w:r>
      <w:r w:rsidRPr="00E25043">
        <w:rPr>
          <w:rFonts w:cs="Arial"/>
          <w:szCs w:val="22"/>
        </w:rPr>
        <w:t>novembra lēmumu zemes nomas tiesības izsoles protokolā (sēdes</w:t>
      </w:r>
      <w:r>
        <w:rPr>
          <w:rFonts w:cs="Arial"/>
          <w:szCs w:val="22"/>
        </w:rPr>
        <w:t xml:space="preserve">                               </w:t>
      </w:r>
      <w:r w:rsidRPr="00E25043">
        <w:rPr>
          <w:rFonts w:cs="Arial"/>
          <w:szCs w:val="22"/>
        </w:rPr>
        <w:t xml:space="preserve"> protokols Nr.23, 1.#) un Liepājas valstspilsētas pašvaldības domes pastāvīgās Attīstības komitejas 2023. gada 14. decembra lēmumu (sēdes protokols Nr.12), Liepājas valstspilsētas pašvaldības dome </w:t>
      </w:r>
      <w:r w:rsidRPr="00E25043">
        <w:rPr>
          <w:rFonts w:cs="Arial"/>
          <w:b/>
          <w:szCs w:val="22"/>
        </w:rPr>
        <w:t>nolemj</w:t>
      </w:r>
      <w:r w:rsidRPr="00E25043">
        <w:rPr>
          <w:rFonts w:cs="Arial"/>
          <w:b/>
          <w:bCs/>
          <w:szCs w:val="22"/>
        </w:rPr>
        <w:t>:</w:t>
      </w:r>
    </w:p>
    <w:p w14:paraId="3150BB70" w14:textId="77777777" w:rsidR="00E25043" w:rsidRPr="00E25043" w:rsidRDefault="00E25043" w:rsidP="00E25043">
      <w:pPr>
        <w:widowControl w:val="0"/>
        <w:autoSpaceDE w:val="0"/>
        <w:autoSpaceDN w:val="0"/>
        <w:adjustRightInd w:val="0"/>
        <w:ind w:firstLine="720"/>
        <w:jc w:val="both"/>
        <w:rPr>
          <w:rFonts w:cs="Arial"/>
          <w:szCs w:val="22"/>
        </w:rPr>
      </w:pPr>
    </w:p>
    <w:p w14:paraId="013393DA" w14:textId="77777777" w:rsidR="00E25043" w:rsidRPr="00E25043" w:rsidRDefault="00000000" w:rsidP="00E25043">
      <w:pPr>
        <w:widowControl w:val="0"/>
        <w:autoSpaceDE w:val="0"/>
        <w:autoSpaceDN w:val="0"/>
        <w:adjustRightInd w:val="0"/>
        <w:ind w:firstLine="708"/>
        <w:jc w:val="both"/>
        <w:rPr>
          <w:rFonts w:cs="Arial"/>
          <w:szCs w:val="22"/>
        </w:rPr>
      </w:pPr>
      <w:r w:rsidRPr="00E25043">
        <w:rPr>
          <w:rFonts w:cs="Arial"/>
          <w:szCs w:val="22"/>
        </w:rPr>
        <w:t>1. Apstiprināt zemes vienību daļu zemes nomas tiesības elektrouzlādes staciju ierīkošanai (1. lote) 2023. gada 27. novembra izsoles rezultātus.</w:t>
      </w:r>
    </w:p>
    <w:p w14:paraId="32BBD5B5" w14:textId="77777777" w:rsidR="00E25043" w:rsidRPr="00E25043" w:rsidRDefault="00E25043" w:rsidP="00E25043">
      <w:pPr>
        <w:widowControl w:val="0"/>
        <w:autoSpaceDE w:val="0"/>
        <w:autoSpaceDN w:val="0"/>
        <w:adjustRightInd w:val="0"/>
        <w:ind w:firstLine="708"/>
        <w:jc w:val="both"/>
        <w:rPr>
          <w:rFonts w:cs="Arial"/>
          <w:sz w:val="10"/>
          <w:szCs w:val="10"/>
        </w:rPr>
      </w:pPr>
    </w:p>
    <w:p w14:paraId="6B024D7B" w14:textId="77777777" w:rsidR="00E25043" w:rsidRPr="00E25043" w:rsidRDefault="00000000" w:rsidP="00E25043">
      <w:pPr>
        <w:widowControl w:val="0"/>
        <w:autoSpaceDE w:val="0"/>
        <w:autoSpaceDN w:val="0"/>
        <w:adjustRightInd w:val="0"/>
        <w:ind w:firstLine="708"/>
        <w:jc w:val="both"/>
        <w:rPr>
          <w:rFonts w:cs="Arial"/>
          <w:szCs w:val="22"/>
        </w:rPr>
      </w:pPr>
      <w:r w:rsidRPr="00E25043">
        <w:rPr>
          <w:rFonts w:cs="Arial"/>
          <w:szCs w:val="22"/>
        </w:rPr>
        <w:t xml:space="preserve">2. Uzdot Liepājas valstspilsētas pašvaldības iestādei “Liepājas Nekustamā īpašuma pārvalde” veikt nepieciešamās darbības zemes nomas līguma noslēgšanai ar SIA “Ignitis Latvija” (reģistrācijas Nr. 40103642991; juridiskā adrese: Gustava Zemgala gatve 74A, Rīga) par zemes vienību daļu elektrouzlādes staciju ierīkošanai (1. lote) nomas tiesību uz termiņiem, kas norādīti noteikumu Nr.49 </w:t>
      </w:r>
      <w:r w:rsidRPr="00E25043">
        <w:rPr>
          <w:rFonts w:cs="Arial"/>
          <w:bCs/>
          <w:szCs w:val="22"/>
        </w:rPr>
        <w:t>1.1.</w:t>
      </w:r>
      <w:r w:rsidRPr="00E25043">
        <w:rPr>
          <w:rFonts w:cs="Arial"/>
          <w:szCs w:val="22"/>
        </w:rPr>
        <w:t xml:space="preserve"> punktā, nosakot nosolīto nomas maksu par elektrouzlādes staciju ierīkošanu (1. lote) – 10 040,00 EUR (desmit tūkstoši četrdesmit </w:t>
      </w:r>
      <w:r w:rsidRPr="00E25043">
        <w:rPr>
          <w:rFonts w:cs="Arial"/>
          <w:i/>
          <w:szCs w:val="22"/>
        </w:rPr>
        <w:t>euro</w:t>
      </w:r>
      <w:r w:rsidRPr="00E25043">
        <w:rPr>
          <w:rFonts w:cs="Arial"/>
          <w:szCs w:val="22"/>
        </w:rPr>
        <w:t>) gadā. Papildus nomas maksai nomnieks maksā valstī noteikto pievienotās vērtības nodokli.</w:t>
      </w:r>
    </w:p>
    <w:p w14:paraId="52634D06" w14:textId="77777777" w:rsidR="00E25043" w:rsidRPr="00E25043" w:rsidRDefault="00E25043" w:rsidP="00E25043">
      <w:pPr>
        <w:widowControl w:val="0"/>
        <w:autoSpaceDE w:val="0"/>
        <w:autoSpaceDN w:val="0"/>
        <w:adjustRightInd w:val="0"/>
        <w:ind w:firstLine="708"/>
        <w:jc w:val="both"/>
        <w:rPr>
          <w:rFonts w:cs="Arial"/>
          <w:sz w:val="10"/>
          <w:szCs w:val="10"/>
        </w:rPr>
      </w:pPr>
    </w:p>
    <w:p w14:paraId="468EBF9D" w14:textId="77777777" w:rsidR="00E25043" w:rsidRPr="00E25043" w:rsidRDefault="00000000" w:rsidP="00E25043">
      <w:pPr>
        <w:widowControl w:val="0"/>
        <w:autoSpaceDE w:val="0"/>
        <w:autoSpaceDN w:val="0"/>
        <w:adjustRightInd w:val="0"/>
        <w:ind w:firstLine="708"/>
        <w:jc w:val="both"/>
        <w:rPr>
          <w:rFonts w:cs="Arial"/>
          <w:szCs w:val="22"/>
        </w:rPr>
      </w:pPr>
      <w:r w:rsidRPr="00E25043">
        <w:rPr>
          <w:rFonts w:cs="Arial"/>
          <w:szCs w:val="22"/>
        </w:rPr>
        <w:t>3. Gadījumā, ja SIA “Ignitis Latvija” 15 (piecpadsmit) dienu laikā no Liepājas valstspilsētas pašvaldības domes lēmuma pieņemšanas dienas zemes nomas līgumu neparaksta, nomas līguma slēgšana tiek piedāvāta izsoles dalībniekam, kurš ir piedāvājis nākamo augstāko nomas maksu, un nomas līgums bez atsevišķa domes lēmuma noslēdzams ar AS “Latvenergo” par izsolē nosolīto nomas maksu.</w:t>
      </w:r>
    </w:p>
    <w:p w14:paraId="6D59BB1B" w14:textId="77777777" w:rsidR="00E25043" w:rsidRDefault="00E25043" w:rsidP="00E25043">
      <w:pPr>
        <w:widowControl w:val="0"/>
        <w:autoSpaceDE w:val="0"/>
        <w:autoSpaceDN w:val="0"/>
        <w:adjustRightInd w:val="0"/>
        <w:jc w:val="both"/>
        <w:rPr>
          <w:rFonts w:cs="Arial"/>
          <w:szCs w:val="22"/>
        </w:rPr>
      </w:pPr>
    </w:p>
    <w:p w14:paraId="266BE92E" w14:textId="77777777" w:rsidR="00E25043" w:rsidRPr="00E25043" w:rsidRDefault="00000000" w:rsidP="00E25043">
      <w:pPr>
        <w:widowControl w:val="0"/>
        <w:autoSpaceDE w:val="0"/>
        <w:autoSpaceDN w:val="0"/>
        <w:adjustRightInd w:val="0"/>
        <w:ind w:firstLine="708"/>
        <w:jc w:val="both"/>
        <w:rPr>
          <w:rFonts w:cs="Arial"/>
          <w:szCs w:val="22"/>
        </w:rPr>
      </w:pPr>
      <w:r w:rsidRPr="00E25043">
        <w:rPr>
          <w:rFonts w:cs="Arial"/>
          <w:szCs w:val="22"/>
        </w:rPr>
        <w:lastRenderedPageBreak/>
        <w:t>4. Ja neviens no izsoles dalībniekiem nomas līgumu nenoslēdz pašvaldības noteiktajā termiņā un kārtībā, šis lēmums, Liepājas valstspilsētas pašvaldības domes 2023. gada 19. oktobra lēmums Nr.362/11 “Par zemes vienību daļu Liepājā nomas tiesības izsoles noteikumiem elektrouzlādes staciju ierīkošanai (1. lote)” un noteikumi Nr.49 atzīstami par spēku zaudējušiem.</w:t>
      </w:r>
    </w:p>
    <w:p w14:paraId="14DD529E" w14:textId="77777777" w:rsidR="00E25043" w:rsidRPr="00E25043" w:rsidRDefault="00E25043" w:rsidP="00E25043">
      <w:pPr>
        <w:widowControl w:val="0"/>
        <w:autoSpaceDE w:val="0"/>
        <w:autoSpaceDN w:val="0"/>
        <w:adjustRightInd w:val="0"/>
        <w:ind w:firstLine="708"/>
        <w:jc w:val="both"/>
        <w:rPr>
          <w:rFonts w:cs="Arial"/>
          <w:sz w:val="10"/>
          <w:szCs w:val="10"/>
        </w:rPr>
      </w:pPr>
    </w:p>
    <w:p w14:paraId="09B74720" w14:textId="77777777" w:rsidR="00E25043" w:rsidRPr="00E25043" w:rsidRDefault="00000000" w:rsidP="00E25043">
      <w:pPr>
        <w:widowControl w:val="0"/>
        <w:autoSpaceDE w:val="0"/>
        <w:autoSpaceDN w:val="0"/>
        <w:adjustRightInd w:val="0"/>
        <w:ind w:firstLine="708"/>
        <w:jc w:val="both"/>
        <w:rPr>
          <w:rFonts w:cs="Arial"/>
          <w:szCs w:val="22"/>
        </w:rPr>
      </w:pPr>
      <w:r w:rsidRPr="00E25043">
        <w:rPr>
          <w:rFonts w:cs="Arial"/>
          <w:szCs w:val="22"/>
        </w:rPr>
        <w:t>5. Liepājas valstspilsētas pašvaldības izpilddirektora vietniekam īpašumu jautājumos kontrolēt lēmuma 2. un 3. punkta izpildi.</w:t>
      </w:r>
    </w:p>
    <w:p w14:paraId="5730544A" w14:textId="77777777" w:rsidR="00E25043" w:rsidRPr="00E25043" w:rsidRDefault="00E25043" w:rsidP="00E25043">
      <w:pPr>
        <w:widowControl w:val="0"/>
        <w:autoSpaceDE w:val="0"/>
        <w:autoSpaceDN w:val="0"/>
        <w:adjustRightInd w:val="0"/>
        <w:ind w:firstLine="708"/>
        <w:jc w:val="both"/>
        <w:rPr>
          <w:rFonts w:cs="Arial"/>
          <w:szCs w:val="22"/>
        </w:rPr>
      </w:pPr>
    </w:p>
    <w:p w14:paraId="741E8787" w14:textId="77777777" w:rsidR="00E25043" w:rsidRPr="00E25043" w:rsidRDefault="00E25043" w:rsidP="00E2504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D46B1" w14:paraId="67C19C3D" w14:textId="77777777" w:rsidTr="00E25043">
        <w:tc>
          <w:tcPr>
            <w:tcW w:w="5644" w:type="dxa"/>
            <w:gridSpan w:val="2"/>
            <w:tcBorders>
              <w:top w:val="nil"/>
              <w:left w:val="nil"/>
              <w:bottom w:val="nil"/>
              <w:right w:val="nil"/>
            </w:tcBorders>
          </w:tcPr>
          <w:p w14:paraId="52422E6B" w14:textId="77777777" w:rsidR="00E25043" w:rsidRPr="00E25043" w:rsidRDefault="00000000" w:rsidP="00E25043">
            <w:pPr>
              <w:widowControl w:val="0"/>
              <w:autoSpaceDE w:val="0"/>
              <w:autoSpaceDN w:val="0"/>
              <w:adjustRightInd w:val="0"/>
              <w:rPr>
                <w:rFonts w:cs="Arial"/>
                <w:szCs w:val="22"/>
              </w:rPr>
            </w:pPr>
            <w:r w:rsidRPr="00E25043">
              <w:rPr>
                <w:rFonts w:cs="Arial"/>
                <w:szCs w:val="22"/>
              </w:rPr>
              <w:t>Priekšsēdētājs</w:t>
            </w:r>
          </w:p>
        </w:tc>
        <w:tc>
          <w:tcPr>
            <w:tcW w:w="2921" w:type="dxa"/>
            <w:tcBorders>
              <w:top w:val="nil"/>
              <w:left w:val="nil"/>
              <w:bottom w:val="nil"/>
              <w:right w:val="nil"/>
            </w:tcBorders>
          </w:tcPr>
          <w:p w14:paraId="4FFB99C2" w14:textId="77777777" w:rsidR="00E25043" w:rsidRPr="00E25043" w:rsidRDefault="00000000" w:rsidP="00E25043">
            <w:pPr>
              <w:widowControl w:val="0"/>
              <w:autoSpaceDE w:val="0"/>
              <w:autoSpaceDN w:val="0"/>
              <w:adjustRightInd w:val="0"/>
              <w:jc w:val="right"/>
              <w:rPr>
                <w:rFonts w:cs="Arial"/>
                <w:szCs w:val="22"/>
              </w:rPr>
            </w:pPr>
            <w:r w:rsidRPr="00E25043">
              <w:rPr>
                <w:rFonts w:cs="Arial"/>
                <w:szCs w:val="22"/>
              </w:rPr>
              <w:t>Gunārs Ansiņš</w:t>
            </w:r>
          </w:p>
          <w:p w14:paraId="02468DFC" w14:textId="77777777" w:rsidR="00E25043" w:rsidRPr="00E25043" w:rsidRDefault="00E25043" w:rsidP="00E25043">
            <w:pPr>
              <w:widowControl w:val="0"/>
              <w:autoSpaceDE w:val="0"/>
              <w:autoSpaceDN w:val="0"/>
              <w:adjustRightInd w:val="0"/>
              <w:jc w:val="right"/>
              <w:rPr>
                <w:rFonts w:cs="Arial"/>
                <w:sz w:val="8"/>
                <w:szCs w:val="22"/>
              </w:rPr>
            </w:pPr>
          </w:p>
        </w:tc>
      </w:tr>
      <w:tr w:rsidR="001D46B1" w14:paraId="3F9A509E" w14:textId="77777777" w:rsidTr="00E25043">
        <w:tc>
          <w:tcPr>
            <w:tcW w:w="1336" w:type="dxa"/>
            <w:tcBorders>
              <w:top w:val="nil"/>
              <w:left w:val="nil"/>
              <w:bottom w:val="nil"/>
              <w:right w:val="nil"/>
            </w:tcBorders>
          </w:tcPr>
          <w:p w14:paraId="0993CA00" w14:textId="77777777" w:rsidR="00E25043" w:rsidRPr="00E25043" w:rsidRDefault="00000000" w:rsidP="00E25043">
            <w:pPr>
              <w:widowControl w:val="0"/>
              <w:autoSpaceDE w:val="0"/>
              <w:autoSpaceDN w:val="0"/>
              <w:adjustRightInd w:val="0"/>
              <w:rPr>
                <w:rFonts w:cs="Arial"/>
                <w:szCs w:val="22"/>
              </w:rPr>
            </w:pPr>
            <w:r w:rsidRPr="00E25043">
              <w:rPr>
                <w:rFonts w:cs="Arial"/>
                <w:szCs w:val="22"/>
              </w:rPr>
              <w:t>Nosūtāms:</w:t>
            </w:r>
          </w:p>
        </w:tc>
        <w:tc>
          <w:tcPr>
            <w:tcW w:w="7229" w:type="dxa"/>
            <w:gridSpan w:val="2"/>
            <w:tcBorders>
              <w:top w:val="nil"/>
              <w:left w:val="nil"/>
              <w:bottom w:val="nil"/>
              <w:right w:val="nil"/>
            </w:tcBorders>
          </w:tcPr>
          <w:p w14:paraId="05B91375" w14:textId="77777777" w:rsidR="00E25043" w:rsidRPr="00E25043" w:rsidRDefault="00000000" w:rsidP="00E25043">
            <w:pPr>
              <w:widowControl w:val="0"/>
              <w:autoSpaceDE w:val="0"/>
              <w:autoSpaceDN w:val="0"/>
              <w:adjustRightInd w:val="0"/>
              <w:jc w:val="both"/>
              <w:rPr>
                <w:rFonts w:cs="Arial"/>
                <w:szCs w:val="22"/>
              </w:rPr>
            </w:pPr>
            <w:r w:rsidRPr="00E25043">
              <w:rPr>
                <w:rFonts w:cs="Arial"/>
                <w:szCs w:val="22"/>
              </w:rPr>
              <w:t>Liepājas Nekustamā īpašuma pārvaldei, nomniekam, Sabiedrisko attiecību un mārketinga daļai</w:t>
            </w:r>
          </w:p>
          <w:p w14:paraId="282C1E7C" w14:textId="77777777" w:rsidR="00E25043" w:rsidRPr="00E25043" w:rsidRDefault="00E25043" w:rsidP="00E25043">
            <w:pPr>
              <w:widowControl w:val="0"/>
              <w:autoSpaceDE w:val="0"/>
              <w:autoSpaceDN w:val="0"/>
              <w:adjustRightInd w:val="0"/>
              <w:jc w:val="both"/>
              <w:rPr>
                <w:rFonts w:cs="Arial"/>
                <w:szCs w:val="22"/>
              </w:rPr>
            </w:pPr>
          </w:p>
        </w:tc>
      </w:tr>
    </w:tbl>
    <w:p w14:paraId="1E138183" w14:textId="77777777" w:rsidR="00E25043" w:rsidRDefault="00E25043" w:rsidP="00607627">
      <w:pPr>
        <w:widowControl w:val="0"/>
        <w:autoSpaceDE w:val="0"/>
        <w:autoSpaceDN w:val="0"/>
        <w:adjustRightInd w:val="0"/>
        <w:jc w:val="center"/>
        <w:rPr>
          <w:rFonts w:cs="Arial"/>
          <w:sz w:val="20"/>
          <w:szCs w:val="20"/>
        </w:rPr>
      </w:pPr>
    </w:p>
    <w:p w14:paraId="6D5C3656" w14:textId="77777777" w:rsidR="00E25043" w:rsidRDefault="00E25043" w:rsidP="00607627">
      <w:pPr>
        <w:widowControl w:val="0"/>
        <w:autoSpaceDE w:val="0"/>
        <w:autoSpaceDN w:val="0"/>
        <w:adjustRightInd w:val="0"/>
        <w:jc w:val="center"/>
        <w:rPr>
          <w:rFonts w:cs="Arial"/>
          <w:sz w:val="20"/>
          <w:szCs w:val="20"/>
        </w:rPr>
      </w:pPr>
    </w:p>
    <w:sectPr w:rsidR="00E2504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BF18" w14:textId="77777777" w:rsidR="005629B8" w:rsidRDefault="005629B8">
      <w:r>
        <w:separator/>
      </w:r>
    </w:p>
  </w:endnote>
  <w:endnote w:type="continuationSeparator" w:id="0">
    <w:p w14:paraId="295AFE0A" w14:textId="77777777" w:rsidR="005629B8" w:rsidRDefault="005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DE1" w14:textId="77777777" w:rsidR="00E90D4C" w:rsidRPr="00765476" w:rsidRDefault="00E90D4C" w:rsidP="006E5122">
    <w:pPr>
      <w:pStyle w:val="Kjene"/>
      <w:jc w:val="both"/>
    </w:pPr>
  </w:p>
  <w:p w14:paraId="22070A83" w14:textId="77777777" w:rsidR="001D46B1"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6FD" w14:textId="77777777" w:rsidR="001D46B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E45A" w14:textId="77777777" w:rsidR="005629B8" w:rsidRDefault="005629B8">
      <w:r>
        <w:separator/>
      </w:r>
    </w:p>
  </w:footnote>
  <w:footnote w:type="continuationSeparator" w:id="0">
    <w:p w14:paraId="1BCEFFEA" w14:textId="77777777" w:rsidR="005629B8" w:rsidRDefault="0056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6A6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4CE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A4F7242" wp14:editId="54DF584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9831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16D120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589F0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2D9DA9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C2B7A8">
      <w:numFmt w:val="bullet"/>
      <w:lvlText w:val="-"/>
      <w:lvlJc w:val="left"/>
      <w:pPr>
        <w:ind w:left="720" w:hanging="360"/>
      </w:pPr>
      <w:rPr>
        <w:rFonts w:ascii="Times New Roman" w:eastAsia="Calibri" w:hAnsi="Times New Roman" w:cs="Times New Roman" w:hint="default"/>
        <w:color w:val="1F497D"/>
      </w:rPr>
    </w:lvl>
    <w:lvl w:ilvl="1" w:tplc="203CF04C">
      <w:start w:val="1"/>
      <w:numFmt w:val="bullet"/>
      <w:lvlText w:val="o"/>
      <w:lvlJc w:val="left"/>
      <w:pPr>
        <w:ind w:left="1440" w:hanging="360"/>
      </w:pPr>
      <w:rPr>
        <w:rFonts w:ascii="Courier New" w:hAnsi="Courier New" w:cs="Courier New" w:hint="default"/>
      </w:rPr>
    </w:lvl>
    <w:lvl w:ilvl="2" w:tplc="42BC97A6">
      <w:start w:val="1"/>
      <w:numFmt w:val="bullet"/>
      <w:lvlText w:val=""/>
      <w:lvlJc w:val="left"/>
      <w:pPr>
        <w:ind w:left="2160" w:hanging="360"/>
      </w:pPr>
      <w:rPr>
        <w:rFonts w:ascii="Wingdings" w:hAnsi="Wingdings" w:hint="default"/>
      </w:rPr>
    </w:lvl>
    <w:lvl w:ilvl="3" w:tplc="3570706C">
      <w:start w:val="1"/>
      <w:numFmt w:val="bullet"/>
      <w:lvlText w:val=""/>
      <w:lvlJc w:val="left"/>
      <w:pPr>
        <w:ind w:left="2880" w:hanging="360"/>
      </w:pPr>
      <w:rPr>
        <w:rFonts w:ascii="Symbol" w:hAnsi="Symbol" w:hint="default"/>
      </w:rPr>
    </w:lvl>
    <w:lvl w:ilvl="4" w:tplc="493E2258">
      <w:start w:val="1"/>
      <w:numFmt w:val="bullet"/>
      <w:lvlText w:val="o"/>
      <w:lvlJc w:val="left"/>
      <w:pPr>
        <w:ind w:left="3600" w:hanging="360"/>
      </w:pPr>
      <w:rPr>
        <w:rFonts w:ascii="Courier New" w:hAnsi="Courier New" w:cs="Courier New" w:hint="default"/>
      </w:rPr>
    </w:lvl>
    <w:lvl w:ilvl="5" w:tplc="D94CD166">
      <w:start w:val="1"/>
      <w:numFmt w:val="bullet"/>
      <w:lvlText w:val=""/>
      <w:lvlJc w:val="left"/>
      <w:pPr>
        <w:ind w:left="4320" w:hanging="360"/>
      </w:pPr>
      <w:rPr>
        <w:rFonts w:ascii="Wingdings" w:hAnsi="Wingdings" w:hint="default"/>
      </w:rPr>
    </w:lvl>
    <w:lvl w:ilvl="6" w:tplc="F49EFC24">
      <w:start w:val="1"/>
      <w:numFmt w:val="bullet"/>
      <w:lvlText w:val=""/>
      <w:lvlJc w:val="left"/>
      <w:pPr>
        <w:ind w:left="5040" w:hanging="360"/>
      </w:pPr>
      <w:rPr>
        <w:rFonts w:ascii="Symbol" w:hAnsi="Symbol" w:hint="default"/>
      </w:rPr>
    </w:lvl>
    <w:lvl w:ilvl="7" w:tplc="8946D25E">
      <w:start w:val="1"/>
      <w:numFmt w:val="bullet"/>
      <w:lvlText w:val="o"/>
      <w:lvlJc w:val="left"/>
      <w:pPr>
        <w:ind w:left="5760" w:hanging="360"/>
      </w:pPr>
      <w:rPr>
        <w:rFonts w:ascii="Courier New" w:hAnsi="Courier New" w:cs="Courier New" w:hint="default"/>
      </w:rPr>
    </w:lvl>
    <w:lvl w:ilvl="8" w:tplc="E294D8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A6A39E">
      <w:start w:val="1"/>
      <w:numFmt w:val="bullet"/>
      <w:lvlText w:val=""/>
      <w:lvlJc w:val="left"/>
      <w:pPr>
        <w:ind w:left="720" w:hanging="360"/>
      </w:pPr>
      <w:rPr>
        <w:rFonts w:ascii="Symbol" w:hAnsi="Symbol" w:hint="default"/>
      </w:rPr>
    </w:lvl>
    <w:lvl w:ilvl="1" w:tplc="8F3A41CE" w:tentative="1">
      <w:start w:val="1"/>
      <w:numFmt w:val="bullet"/>
      <w:lvlText w:val="o"/>
      <w:lvlJc w:val="left"/>
      <w:pPr>
        <w:ind w:left="1440" w:hanging="360"/>
      </w:pPr>
      <w:rPr>
        <w:rFonts w:ascii="Courier New" w:hAnsi="Courier New" w:cs="Courier New" w:hint="default"/>
      </w:rPr>
    </w:lvl>
    <w:lvl w:ilvl="2" w:tplc="D358791E" w:tentative="1">
      <w:start w:val="1"/>
      <w:numFmt w:val="bullet"/>
      <w:lvlText w:val=""/>
      <w:lvlJc w:val="left"/>
      <w:pPr>
        <w:ind w:left="2160" w:hanging="360"/>
      </w:pPr>
      <w:rPr>
        <w:rFonts w:ascii="Wingdings" w:hAnsi="Wingdings" w:hint="default"/>
      </w:rPr>
    </w:lvl>
    <w:lvl w:ilvl="3" w:tplc="E962EE2E" w:tentative="1">
      <w:start w:val="1"/>
      <w:numFmt w:val="bullet"/>
      <w:lvlText w:val=""/>
      <w:lvlJc w:val="left"/>
      <w:pPr>
        <w:ind w:left="2880" w:hanging="360"/>
      </w:pPr>
      <w:rPr>
        <w:rFonts w:ascii="Symbol" w:hAnsi="Symbol" w:hint="default"/>
      </w:rPr>
    </w:lvl>
    <w:lvl w:ilvl="4" w:tplc="E71EE8B8" w:tentative="1">
      <w:start w:val="1"/>
      <w:numFmt w:val="bullet"/>
      <w:lvlText w:val="o"/>
      <w:lvlJc w:val="left"/>
      <w:pPr>
        <w:ind w:left="3600" w:hanging="360"/>
      </w:pPr>
      <w:rPr>
        <w:rFonts w:ascii="Courier New" w:hAnsi="Courier New" w:cs="Courier New" w:hint="default"/>
      </w:rPr>
    </w:lvl>
    <w:lvl w:ilvl="5" w:tplc="7CE24FD0" w:tentative="1">
      <w:start w:val="1"/>
      <w:numFmt w:val="bullet"/>
      <w:lvlText w:val=""/>
      <w:lvlJc w:val="left"/>
      <w:pPr>
        <w:ind w:left="4320" w:hanging="360"/>
      </w:pPr>
      <w:rPr>
        <w:rFonts w:ascii="Wingdings" w:hAnsi="Wingdings" w:hint="default"/>
      </w:rPr>
    </w:lvl>
    <w:lvl w:ilvl="6" w:tplc="49A84498" w:tentative="1">
      <w:start w:val="1"/>
      <w:numFmt w:val="bullet"/>
      <w:lvlText w:val=""/>
      <w:lvlJc w:val="left"/>
      <w:pPr>
        <w:ind w:left="5040" w:hanging="360"/>
      </w:pPr>
      <w:rPr>
        <w:rFonts w:ascii="Symbol" w:hAnsi="Symbol" w:hint="default"/>
      </w:rPr>
    </w:lvl>
    <w:lvl w:ilvl="7" w:tplc="E9723910" w:tentative="1">
      <w:start w:val="1"/>
      <w:numFmt w:val="bullet"/>
      <w:lvlText w:val="o"/>
      <w:lvlJc w:val="left"/>
      <w:pPr>
        <w:ind w:left="5760" w:hanging="360"/>
      </w:pPr>
      <w:rPr>
        <w:rFonts w:ascii="Courier New" w:hAnsi="Courier New" w:cs="Courier New" w:hint="default"/>
      </w:rPr>
    </w:lvl>
    <w:lvl w:ilvl="8" w:tplc="8EB41C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027DA6">
      <w:start w:val="1"/>
      <w:numFmt w:val="bullet"/>
      <w:lvlText w:val=""/>
      <w:lvlJc w:val="left"/>
      <w:pPr>
        <w:ind w:left="720" w:hanging="360"/>
      </w:pPr>
      <w:rPr>
        <w:rFonts w:ascii="Symbol" w:hAnsi="Symbol" w:hint="default"/>
      </w:rPr>
    </w:lvl>
    <w:lvl w:ilvl="1" w:tplc="BB2AA900" w:tentative="1">
      <w:start w:val="1"/>
      <w:numFmt w:val="bullet"/>
      <w:lvlText w:val="o"/>
      <w:lvlJc w:val="left"/>
      <w:pPr>
        <w:ind w:left="1440" w:hanging="360"/>
      </w:pPr>
      <w:rPr>
        <w:rFonts w:ascii="Courier New" w:hAnsi="Courier New" w:cs="Courier New" w:hint="default"/>
      </w:rPr>
    </w:lvl>
    <w:lvl w:ilvl="2" w:tplc="F730A4F8" w:tentative="1">
      <w:start w:val="1"/>
      <w:numFmt w:val="bullet"/>
      <w:lvlText w:val=""/>
      <w:lvlJc w:val="left"/>
      <w:pPr>
        <w:ind w:left="2160" w:hanging="360"/>
      </w:pPr>
      <w:rPr>
        <w:rFonts w:ascii="Wingdings" w:hAnsi="Wingdings" w:hint="default"/>
      </w:rPr>
    </w:lvl>
    <w:lvl w:ilvl="3" w:tplc="4A4473C0" w:tentative="1">
      <w:start w:val="1"/>
      <w:numFmt w:val="bullet"/>
      <w:lvlText w:val=""/>
      <w:lvlJc w:val="left"/>
      <w:pPr>
        <w:ind w:left="2880" w:hanging="360"/>
      </w:pPr>
      <w:rPr>
        <w:rFonts w:ascii="Symbol" w:hAnsi="Symbol" w:hint="default"/>
      </w:rPr>
    </w:lvl>
    <w:lvl w:ilvl="4" w:tplc="048CC888" w:tentative="1">
      <w:start w:val="1"/>
      <w:numFmt w:val="bullet"/>
      <w:lvlText w:val="o"/>
      <w:lvlJc w:val="left"/>
      <w:pPr>
        <w:ind w:left="3600" w:hanging="360"/>
      </w:pPr>
      <w:rPr>
        <w:rFonts w:ascii="Courier New" w:hAnsi="Courier New" w:cs="Courier New" w:hint="default"/>
      </w:rPr>
    </w:lvl>
    <w:lvl w:ilvl="5" w:tplc="991C4B2E" w:tentative="1">
      <w:start w:val="1"/>
      <w:numFmt w:val="bullet"/>
      <w:lvlText w:val=""/>
      <w:lvlJc w:val="left"/>
      <w:pPr>
        <w:ind w:left="4320" w:hanging="360"/>
      </w:pPr>
      <w:rPr>
        <w:rFonts w:ascii="Wingdings" w:hAnsi="Wingdings" w:hint="default"/>
      </w:rPr>
    </w:lvl>
    <w:lvl w:ilvl="6" w:tplc="80EC7BFE" w:tentative="1">
      <w:start w:val="1"/>
      <w:numFmt w:val="bullet"/>
      <w:lvlText w:val=""/>
      <w:lvlJc w:val="left"/>
      <w:pPr>
        <w:ind w:left="5040" w:hanging="360"/>
      </w:pPr>
      <w:rPr>
        <w:rFonts w:ascii="Symbol" w:hAnsi="Symbol" w:hint="default"/>
      </w:rPr>
    </w:lvl>
    <w:lvl w:ilvl="7" w:tplc="33B02F92" w:tentative="1">
      <w:start w:val="1"/>
      <w:numFmt w:val="bullet"/>
      <w:lvlText w:val="o"/>
      <w:lvlJc w:val="left"/>
      <w:pPr>
        <w:ind w:left="5760" w:hanging="360"/>
      </w:pPr>
      <w:rPr>
        <w:rFonts w:ascii="Courier New" w:hAnsi="Courier New" w:cs="Courier New" w:hint="default"/>
      </w:rPr>
    </w:lvl>
    <w:lvl w:ilvl="8" w:tplc="3FCCE9B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40EE9E">
      <w:start w:val="1"/>
      <w:numFmt w:val="bullet"/>
      <w:lvlText w:val=""/>
      <w:lvlJc w:val="left"/>
      <w:pPr>
        <w:ind w:left="804" w:hanging="360"/>
      </w:pPr>
      <w:rPr>
        <w:rFonts w:ascii="Symbol" w:hAnsi="Symbol" w:hint="default"/>
      </w:rPr>
    </w:lvl>
    <w:lvl w:ilvl="1" w:tplc="CBCAAD58" w:tentative="1">
      <w:start w:val="1"/>
      <w:numFmt w:val="bullet"/>
      <w:lvlText w:val="o"/>
      <w:lvlJc w:val="left"/>
      <w:pPr>
        <w:ind w:left="1524" w:hanging="360"/>
      </w:pPr>
      <w:rPr>
        <w:rFonts w:ascii="Courier New" w:hAnsi="Courier New" w:cs="Courier New" w:hint="default"/>
      </w:rPr>
    </w:lvl>
    <w:lvl w:ilvl="2" w:tplc="B770DF32" w:tentative="1">
      <w:start w:val="1"/>
      <w:numFmt w:val="bullet"/>
      <w:lvlText w:val=""/>
      <w:lvlJc w:val="left"/>
      <w:pPr>
        <w:ind w:left="2244" w:hanging="360"/>
      </w:pPr>
      <w:rPr>
        <w:rFonts w:ascii="Wingdings" w:hAnsi="Wingdings" w:hint="default"/>
      </w:rPr>
    </w:lvl>
    <w:lvl w:ilvl="3" w:tplc="2DEE4E9A" w:tentative="1">
      <w:start w:val="1"/>
      <w:numFmt w:val="bullet"/>
      <w:lvlText w:val=""/>
      <w:lvlJc w:val="left"/>
      <w:pPr>
        <w:ind w:left="2964" w:hanging="360"/>
      </w:pPr>
      <w:rPr>
        <w:rFonts w:ascii="Symbol" w:hAnsi="Symbol" w:hint="default"/>
      </w:rPr>
    </w:lvl>
    <w:lvl w:ilvl="4" w:tplc="BC8E327E" w:tentative="1">
      <w:start w:val="1"/>
      <w:numFmt w:val="bullet"/>
      <w:lvlText w:val="o"/>
      <w:lvlJc w:val="left"/>
      <w:pPr>
        <w:ind w:left="3684" w:hanging="360"/>
      </w:pPr>
      <w:rPr>
        <w:rFonts w:ascii="Courier New" w:hAnsi="Courier New" w:cs="Courier New" w:hint="default"/>
      </w:rPr>
    </w:lvl>
    <w:lvl w:ilvl="5" w:tplc="5300BD06" w:tentative="1">
      <w:start w:val="1"/>
      <w:numFmt w:val="bullet"/>
      <w:lvlText w:val=""/>
      <w:lvlJc w:val="left"/>
      <w:pPr>
        <w:ind w:left="4404" w:hanging="360"/>
      </w:pPr>
      <w:rPr>
        <w:rFonts w:ascii="Wingdings" w:hAnsi="Wingdings" w:hint="default"/>
      </w:rPr>
    </w:lvl>
    <w:lvl w:ilvl="6" w:tplc="0E088ECA" w:tentative="1">
      <w:start w:val="1"/>
      <w:numFmt w:val="bullet"/>
      <w:lvlText w:val=""/>
      <w:lvlJc w:val="left"/>
      <w:pPr>
        <w:ind w:left="5124" w:hanging="360"/>
      </w:pPr>
      <w:rPr>
        <w:rFonts w:ascii="Symbol" w:hAnsi="Symbol" w:hint="default"/>
      </w:rPr>
    </w:lvl>
    <w:lvl w:ilvl="7" w:tplc="7DFCCEEE" w:tentative="1">
      <w:start w:val="1"/>
      <w:numFmt w:val="bullet"/>
      <w:lvlText w:val="o"/>
      <w:lvlJc w:val="left"/>
      <w:pPr>
        <w:ind w:left="5844" w:hanging="360"/>
      </w:pPr>
      <w:rPr>
        <w:rFonts w:ascii="Courier New" w:hAnsi="Courier New" w:cs="Courier New" w:hint="default"/>
      </w:rPr>
    </w:lvl>
    <w:lvl w:ilvl="8" w:tplc="FDD441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E425B0E">
      <w:start w:val="1"/>
      <w:numFmt w:val="bullet"/>
      <w:lvlText w:val=""/>
      <w:lvlJc w:val="left"/>
      <w:pPr>
        <w:ind w:left="804" w:hanging="360"/>
      </w:pPr>
      <w:rPr>
        <w:rFonts w:ascii="Wingdings" w:hAnsi="Wingdings" w:hint="default"/>
      </w:rPr>
    </w:lvl>
    <w:lvl w:ilvl="1" w:tplc="8C38C8EE" w:tentative="1">
      <w:start w:val="1"/>
      <w:numFmt w:val="bullet"/>
      <w:lvlText w:val="o"/>
      <w:lvlJc w:val="left"/>
      <w:pPr>
        <w:ind w:left="1524" w:hanging="360"/>
      </w:pPr>
      <w:rPr>
        <w:rFonts w:ascii="Courier New" w:hAnsi="Courier New" w:cs="Courier New" w:hint="default"/>
      </w:rPr>
    </w:lvl>
    <w:lvl w:ilvl="2" w:tplc="E412129E" w:tentative="1">
      <w:start w:val="1"/>
      <w:numFmt w:val="bullet"/>
      <w:lvlText w:val=""/>
      <w:lvlJc w:val="left"/>
      <w:pPr>
        <w:ind w:left="2244" w:hanging="360"/>
      </w:pPr>
      <w:rPr>
        <w:rFonts w:ascii="Wingdings" w:hAnsi="Wingdings" w:hint="default"/>
      </w:rPr>
    </w:lvl>
    <w:lvl w:ilvl="3" w:tplc="AE5ECB22" w:tentative="1">
      <w:start w:val="1"/>
      <w:numFmt w:val="bullet"/>
      <w:lvlText w:val=""/>
      <w:lvlJc w:val="left"/>
      <w:pPr>
        <w:ind w:left="2964" w:hanging="360"/>
      </w:pPr>
      <w:rPr>
        <w:rFonts w:ascii="Symbol" w:hAnsi="Symbol" w:hint="default"/>
      </w:rPr>
    </w:lvl>
    <w:lvl w:ilvl="4" w:tplc="83249460" w:tentative="1">
      <w:start w:val="1"/>
      <w:numFmt w:val="bullet"/>
      <w:lvlText w:val="o"/>
      <w:lvlJc w:val="left"/>
      <w:pPr>
        <w:ind w:left="3684" w:hanging="360"/>
      </w:pPr>
      <w:rPr>
        <w:rFonts w:ascii="Courier New" w:hAnsi="Courier New" w:cs="Courier New" w:hint="default"/>
      </w:rPr>
    </w:lvl>
    <w:lvl w:ilvl="5" w:tplc="BDAABADE" w:tentative="1">
      <w:start w:val="1"/>
      <w:numFmt w:val="bullet"/>
      <w:lvlText w:val=""/>
      <w:lvlJc w:val="left"/>
      <w:pPr>
        <w:ind w:left="4404" w:hanging="360"/>
      </w:pPr>
      <w:rPr>
        <w:rFonts w:ascii="Wingdings" w:hAnsi="Wingdings" w:hint="default"/>
      </w:rPr>
    </w:lvl>
    <w:lvl w:ilvl="6" w:tplc="7F0EC322" w:tentative="1">
      <w:start w:val="1"/>
      <w:numFmt w:val="bullet"/>
      <w:lvlText w:val=""/>
      <w:lvlJc w:val="left"/>
      <w:pPr>
        <w:ind w:left="5124" w:hanging="360"/>
      </w:pPr>
      <w:rPr>
        <w:rFonts w:ascii="Symbol" w:hAnsi="Symbol" w:hint="default"/>
      </w:rPr>
    </w:lvl>
    <w:lvl w:ilvl="7" w:tplc="98DCCDE8" w:tentative="1">
      <w:start w:val="1"/>
      <w:numFmt w:val="bullet"/>
      <w:lvlText w:val="o"/>
      <w:lvlJc w:val="left"/>
      <w:pPr>
        <w:ind w:left="5844" w:hanging="360"/>
      </w:pPr>
      <w:rPr>
        <w:rFonts w:ascii="Courier New" w:hAnsi="Courier New" w:cs="Courier New" w:hint="default"/>
      </w:rPr>
    </w:lvl>
    <w:lvl w:ilvl="8" w:tplc="DCB6F2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BC68D98">
      <w:start w:val="1"/>
      <w:numFmt w:val="bullet"/>
      <w:lvlText w:val=""/>
      <w:lvlJc w:val="left"/>
      <w:pPr>
        <w:ind w:left="1080" w:hanging="360"/>
      </w:pPr>
      <w:rPr>
        <w:rFonts w:ascii="Symbol" w:hAnsi="Symbol" w:hint="default"/>
      </w:rPr>
    </w:lvl>
    <w:lvl w:ilvl="1" w:tplc="8D98A03A" w:tentative="1">
      <w:start w:val="1"/>
      <w:numFmt w:val="bullet"/>
      <w:lvlText w:val="o"/>
      <w:lvlJc w:val="left"/>
      <w:pPr>
        <w:ind w:left="1800" w:hanging="360"/>
      </w:pPr>
      <w:rPr>
        <w:rFonts w:ascii="Courier New" w:hAnsi="Courier New" w:cs="Courier New" w:hint="default"/>
      </w:rPr>
    </w:lvl>
    <w:lvl w:ilvl="2" w:tplc="380477D6" w:tentative="1">
      <w:start w:val="1"/>
      <w:numFmt w:val="bullet"/>
      <w:lvlText w:val=""/>
      <w:lvlJc w:val="left"/>
      <w:pPr>
        <w:ind w:left="2520" w:hanging="360"/>
      </w:pPr>
      <w:rPr>
        <w:rFonts w:ascii="Wingdings" w:hAnsi="Wingdings" w:hint="default"/>
      </w:rPr>
    </w:lvl>
    <w:lvl w:ilvl="3" w:tplc="D9D8C5D8" w:tentative="1">
      <w:start w:val="1"/>
      <w:numFmt w:val="bullet"/>
      <w:lvlText w:val=""/>
      <w:lvlJc w:val="left"/>
      <w:pPr>
        <w:ind w:left="3240" w:hanging="360"/>
      </w:pPr>
      <w:rPr>
        <w:rFonts w:ascii="Symbol" w:hAnsi="Symbol" w:hint="default"/>
      </w:rPr>
    </w:lvl>
    <w:lvl w:ilvl="4" w:tplc="6706D6B4" w:tentative="1">
      <w:start w:val="1"/>
      <w:numFmt w:val="bullet"/>
      <w:lvlText w:val="o"/>
      <w:lvlJc w:val="left"/>
      <w:pPr>
        <w:ind w:left="3960" w:hanging="360"/>
      </w:pPr>
      <w:rPr>
        <w:rFonts w:ascii="Courier New" w:hAnsi="Courier New" w:cs="Courier New" w:hint="default"/>
      </w:rPr>
    </w:lvl>
    <w:lvl w:ilvl="5" w:tplc="35683EE0" w:tentative="1">
      <w:start w:val="1"/>
      <w:numFmt w:val="bullet"/>
      <w:lvlText w:val=""/>
      <w:lvlJc w:val="left"/>
      <w:pPr>
        <w:ind w:left="4680" w:hanging="360"/>
      </w:pPr>
      <w:rPr>
        <w:rFonts w:ascii="Wingdings" w:hAnsi="Wingdings" w:hint="default"/>
      </w:rPr>
    </w:lvl>
    <w:lvl w:ilvl="6" w:tplc="967A4F04" w:tentative="1">
      <w:start w:val="1"/>
      <w:numFmt w:val="bullet"/>
      <w:lvlText w:val=""/>
      <w:lvlJc w:val="left"/>
      <w:pPr>
        <w:ind w:left="5400" w:hanging="360"/>
      </w:pPr>
      <w:rPr>
        <w:rFonts w:ascii="Symbol" w:hAnsi="Symbol" w:hint="default"/>
      </w:rPr>
    </w:lvl>
    <w:lvl w:ilvl="7" w:tplc="A382407A" w:tentative="1">
      <w:start w:val="1"/>
      <w:numFmt w:val="bullet"/>
      <w:lvlText w:val="o"/>
      <w:lvlJc w:val="left"/>
      <w:pPr>
        <w:ind w:left="6120" w:hanging="360"/>
      </w:pPr>
      <w:rPr>
        <w:rFonts w:ascii="Courier New" w:hAnsi="Courier New" w:cs="Courier New" w:hint="default"/>
      </w:rPr>
    </w:lvl>
    <w:lvl w:ilvl="8" w:tplc="E548AA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8BCF1A6">
      <w:start w:val="1"/>
      <w:numFmt w:val="bullet"/>
      <w:lvlText w:val=""/>
      <w:lvlJc w:val="left"/>
      <w:pPr>
        <w:ind w:left="720" w:hanging="360"/>
      </w:pPr>
      <w:rPr>
        <w:rFonts w:ascii="Symbol" w:hAnsi="Symbol" w:hint="default"/>
      </w:rPr>
    </w:lvl>
    <w:lvl w:ilvl="1" w:tplc="1E88B71A" w:tentative="1">
      <w:start w:val="1"/>
      <w:numFmt w:val="bullet"/>
      <w:lvlText w:val="o"/>
      <w:lvlJc w:val="left"/>
      <w:pPr>
        <w:ind w:left="1440" w:hanging="360"/>
      </w:pPr>
      <w:rPr>
        <w:rFonts w:ascii="Courier New" w:hAnsi="Courier New" w:cs="Courier New" w:hint="default"/>
      </w:rPr>
    </w:lvl>
    <w:lvl w:ilvl="2" w:tplc="13B2DDB6" w:tentative="1">
      <w:start w:val="1"/>
      <w:numFmt w:val="bullet"/>
      <w:lvlText w:val=""/>
      <w:lvlJc w:val="left"/>
      <w:pPr>
        <w:ind w:left="2160" w:hanging="360"/>
      </w:pPr>
      <w:rPr>
        <w:rFonts w:ascii="Wingdings" w:hAnsi="Wingdings" w:hint="default"/>
      </w:rPr>
    </w:lvl>
    <w:lvl w:ilvl="3" w:tplc="3DAC5A4C" w:tentative="1">
      <w:start w:val="1"/>
      <w:numFmt w:val="bullet"/>
      <w:lvlText w:val=""/>
      <w:lvlJc w:val="left"/>
      <w:pPr>
        <w:ind w:left="2880" w:hanging="360"/>
      </w:pPr>
      <w:rPr>
        <w:rFonts w:ascii="Symbol" w:hAnsi="Symbol" w:hint="default"/>
      </w:rPr>
    </w:lvl>
    <w:lvl w:ilvl="4" w:tplc="913C1B16" w:tentative="1">
      <w:start w:val="1"/>
      <w:numFmt w:val="bullet"/>
      <w:lvlText w:val="o"/>
      <w:lvlJc w:val="left"/>
      <w:pPr>
        <w:ind w:left="3600" w:hanging="360"/>
      </w:pPr>
      <w:rPr>
        <w:rFonts w:ascii="Courier New" w:hAnsi="Courier New" w:cs="Courier New" w:hint="default"/>
      </w:rPr>
    </w:lvl>
    <w:lvl w:ilvl="5" w:tplc="67D83082" w:tentative="1">
      <w:start w:val="1"/>
      <w:numFmt w:val="bullet"/>
      <w:lvlText w:val=""/>
      <w:lvlJc w:val="left"/>
      <w:pPr>
        <w:ind w:left="4320" w:hanging="360"/>
      </w:pPr>
      <w:rPr>
        <w:rFonts w:ascii="Wingdings" w:hAnsi="Wingdings" w:hint="default"/>
      </w:rPr>
    </w:lvl>
    <w:lvl w:ilvl="6" w:tplc="5DD2CD1A" w:tentative="1">
      <w:start w:val="1"/>
      <w:numFmt w:val="bullet"/>
      <w:lvlText w:val=""/>
      <w:lvlJc w:val="left"/>
      <w:pPr>
        <w:ind w:left="5040" w:hanging="360"/>
      </w:pPr>
      <w:rPr>
        <w:rFonts w:ascii="Symbol" w:hAnsi="Symbol" w:hint="default"/>
      </w:rPr>
    </w:lvl>
    <w:lvl w:ilvl="7" w:tplc="0218AF7A" w:tentative="1">
      <w:start w:val="1"/>
      <w:numFmt w:val="bullet"/>
      <w:lvlText w:val="o"/>
      <w:lvlJc w:val="left"/>
      <w:pPr>
        <w:ind w:left="5760" w:hanging="360"/>
      </w:pPr>
      <w:rPr>
        <w:rFonts w:ascii="Courier New" w:hAnsi="Courier New" w:cs="Courier New" w:hint="default"/>
      </w:rPr>
    </w:lvl>
    <w:lvl w:ilvl="8" w:tplc="4808E9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13E3D96">
      <w:start w:val="1"/>
      <w:numFmt w:val="bullet"/>
      <w:lvlText w:val=""/>
      <w:lvlJc w:val="left"/>
      <w:pPr>
        <w:ind w:left="720" w:hanging="360"/>
      </w:pPr>
      <w:rPr>
        <w:rFonts w:ascii="Symbol" w:hAnsi="Symbol" w:hint="default"/>
      </w:rPr>
    </w:lvl>
    <w:lvl w:ilvl="1" w:tplc="24A8901C" w:tentative="1">
      <w:start w:val="1"/>
      <w:numFmt w:val="bullet"/>
      <w:lvlText w:val="o"/>
      <w:lvlJc w:val="left"/>
      <w:pPr>
        <w:ind w:left="1440" w:hanging="360"/>
      </w:pPr>
      <w:rPr>
        <w:rFonts w:ascii="Courier New" w:hAnsi="Courier New" w:cs="Courier New" w:hint="default"/>
      </w:rPr>
    </w:lvl>
    <w:lvl w:ilvl="2" w:tplc="003A2950" w:tentative="1">
      <w:start w:val="1"/>
      <w:numFmt w:val="bullet"/>
      <w:lvlText w:val=""/>
      <w:lvlJc w:val="left"/>
      <w:pPr>
        <w:ind w:left="2160" w:hanging="360"/>
      </w:pPr>
      <w:rPr>
        <w:rFonts w:ascii="Wingdings" w:hAnsi="Wingdings" w:hint="default"/>
      </w:rPr>
    </w:lvl>
    <w:lvl w:ilvl="3" w:tplc="4E7C59E0" w:tentative="1">
      <w:start w:val="1"/>
      <w:numFmt w:val="bullet"/>
      <w:lvlText w:val=""/>
      <w:lvlJc w:val="left"/>
      <w:pPr>
        <w:ind w:left="2880" w:hanging="360"/>
      </w:pPr>
      <w:rPr>
        <w:rFonts w:ascii="Symbol" w:hAnsi="Symbol" w:hint="default"/>
      </w:rPr>
    </w:lvl>
    <w:lvl w:ilvl="4" w:tplc="80022F2E" w:tentative="1">
      <w:start w:val="1"/>
      <w:numFmt w:val="bullet"/>
      <w:lvlText w:val="o"/>
      <w:lvlJc w:val="left"/>
      <w:pPr>
        <w:ind w:left="3600" w:hanging="360"/>
      </w:pPr>
      <w:rPr>
        <w:rFonts w:ascii="Courier New" w:hAnsi="Courier New" w:cs="Courier New" w:hint="default"/>
      </w:rPr>
    </w:lvl>
    <w:lvl w:ilvl="5" w:tplc="6BEE1EB2" w:tentative="1">
      <w:start w:val="1"/>
      <w:numFmt w:val="bullet"/>
      <w:lvlText w:val=""/>
      <w:lvlJc w:val="left"/>
      <w:pPr>
        <w:ind w:left="4320" w:hanging="360"/>
      </w:pPr>
      <w:rPr>
        <w:rFonts w:ascii="Wingdings" w:hAnsi="Wingdings" w:hint="default"/>
      </w:rPr>
    </w:lvl>
    <w:lvl w:ilvl="6" w:tplc="D8CC9150" w:tentative="1">
      <w:start w:val="1"/>
      <w:numFmt w:val="bullet"/>
      <w:lvlText w:val=""/>
      <w:lvlJc w:val="left"/>
      <w:pPr>
        <w:ind w:left="5040" w:hanging="360"/>
      </w:pPr>
      <w:rPr>
        <w:rFonts w:ascii="Symbol" w:hAnsi="Symbol" w:hint="default"/>
      </w:rPr>
    </w:lvl>
    <w:lvl w:ilvl="7" w:tplc="26D2A028" w:tentative="1">
      <w:start w:val="1"/>
      <w:numFmt w:val="bullet"/>
      <w:lvlText w:val="o"/>
      <w:lvlJc w:val="left"/>
      <w:pPr>
        <w:ind w:left="5760" w:hanging="360"/>
      </w:pPr>
      <w:rPr>
        <w:rFonts w:ascii="Courier New" w:hAnsi="Courier New" w:cs="Courier New" w:hint="default"/>
      </w:rPr>
    </w:lvl>
    <w:lvl w:ilvl="8" w:tplc="C088DA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346A5EE">
      <w:start w:val="1"/>
      <w:numFmt w:val="bullet"/>
      <w:lvlText w:val=""/>
      <w:lvlJc w:val="left"/>
      <w:pPr>
        <w:ind w:left="804" w:hanging="360"/>
      </w:pPr>
      <w:rPr>
        <w:rFonts w:ascii="Symbol" w:hAnsi="Symbol" w:hint="default"/>
      </w:rPr>
    </w:lvl>
    <w:lvl w:ilvl="1" w:tplc="4A0AF260" w:tentative="1">
      <w:start w:val="1"/>
      <w:numFmt w:val="bullet"/>
      <w:lvlText w:val="o"/>
      <w:lvlJc w:val="left"/>
      <w:pPr>
        <w:ind w:left="1524" w:hanging="360"/>
      </w:pPr>
      <w:rPr>
        <w:rFonts w:ascii="Courier New" w:hAnsi="Courier New" w:cs="Courier New" w:hint="default"/>
      </w:rPr>
    </w:lvl>
    <w:lvl w:ilvl="2" w:tplc="F60CB8CC" w:tentative="1">
      <w:start w:val="1"/>
      <w:numFmt w:val="bullet"/>
      <w:lvlText w:val=""/>
      <w:lvlJc w:val="left"/>
      <w:pPr>
        <w:ind w:left="2244" w:hanging="360"/>
      </w:pPr>
      <w:rPr>
        <w:rFonts w:ascii="Wingdings" w:hAnsi="Wingdings" w:hint="default"/>
      </w:rPr>
    </w:lvl>
    <w:lvl w:ilvl="3" w:tplc="21EE0CD2" w:tentative="1">
      <w:start w:val="1"/>
      <w:numFmt w:val="bullet"/>
      <w:lvlText w:val=""/>
      <w:lvlJc w:val="left"/>
      <w:pPr>
        <w:ind w:left="2964" w:hanging="360"/>
      </w:pPr>
      <w:rPr>
        <w:rFonts w:ascii="Symbol" w:hAnsi="Symbol" w:hint="default"/>
      </w:rPr>
    </w:lvl>
    <w:lvl w:ilvl="4" w:tplc="270C4448" w:tentative="1">
      <w:start w:val="1"/>
      <w:numFmt w:val="bullet"/>
      <w:lvlText w:val="o"/>
      <w:lvlJc w:val="left"/>
      <w:pPr>
        <w:ind w:left="3684" w:hanging="360"/>
      </w:pPr>
      <w:rPr>
        <w:rFonts w:ascii="Courier New" w:hAnsi="Courier New" w:cs="Courier New" w:hint="default"/>
      </w:rPr>
    </w:lvl>
    <w:lvl w:ilvl="5" w:tplc="0C6024CA" w:tentative="1">
      <w:start w:val="1"/>
      <w:numFmt w:val="bullet"/>
      <w:lvlText w:val=""/>
      <w:lvlJc w:val="left"/>
      <w:pPr>
        <w:ind w:left="4404" w:hanging="360"/>
      </w:pPr>
      <w:rPr>
        <w:rFonts w:ascii="Wingdings" w:hAnsi="Wingdings" w:hint="default"/>
      </w:rPr>
    </w:lvl>
    <w:lvl w:ilvl="6" w:tplc="CBC863E6" w:tentative="1">
      <w:start w:val="1"/>
      <w:numFmt w:val="bullet"/>
      <w:lvlText w:val=""/>
      <w:lvlJc w:val="left"/>
      <w:pPr>
        <w:ind w:left="5124" w:hanging="360"/>
      </w:pPr>
      <w:rPr>
        <w:rFonts w:ascii="Symbol" w:hAnsi="Symbol" w:hint="default"/>
      </w:rPr>
    </w:lvl>
    <w:lvl w:ilvl="7" w:tplc="028274F2" w:tentative="1">
      <w:start w:val="1"/>
      <w:numFmt w:val="bullet"/>
      <w:lvlText w:val="o"/>
      <w:lvlJc w:val="left"/>
      <w:pPr>
        <w:ind w:left="5844" w:hanging="360"/>
      </w:pPr>
      <w:rPr>
        <w:rFonts w:ascii="Courier New" w:hAnsi="Courier New" w:cs="Courier New" w:hint="default"/>
      </w:rPr>
    </w:lvl>
    <w:lvl w:ilvl="8" w:tplc="FF088724" w:tentative="1">
      <w:start w:val="1"/>
      <w:numFmt w:val="bullet"/>
      <w:lvlText w:val=""/>
      <w:lvlJc w:val="left"/>
      <w:pPr>
        <w:ind w:left="6564" w:hanging="360"/>
      </w:pPr>
      <w:rPr>
        <w:rFonts w:ascii="Wingdings" w:hAnsi="Wingdings" w:hint="default"/>
      </w:rPr>
    </w:lvl>
  </w:abstractNum>
  <w:num w:numId="1" w16cid:durableId="522522519">
    <w:abstractNumId w:val="7"/>
  </w:num>
  <w:num w:numId="2" w16cid:durableId="191697914">
    <w:abstractNumId w:val="8"/>
  </w:num>
  <w:num w:numId="3" w16cid:durableId="1781487264">
    <w:abstractNumId w:val="0"/>
  </w:num>
  <w:num w:numId="4" w16cid:durableId="1648363960">
    <w:abstractNumId w:val="1"/>
  </w:num>
  <w:num w:numId="5" w16cid:durableId="1793285864">
    <w:abstractNumId w:val="2"/>
  </w:num>
  <w:num w:numId="6" w16cid:durableId="66003723">
    <w:abstractNumId w:val="6"/>
  </w:num>
  <w:num w:numId="7" w16cid:durableId="2051108684">
    <w:abstractNumId w:val="3"/>
  </w:num>
  <w:num w:numId="8" w16cid:durableId="401950824">
    <w:abstractNumId w:val="9"/>
  </w:num>
  <w:num w:numId="9" w16cid:durableId="606429125">
    <w:abstractNumId w:val="5"/>
  </w:num>
  <w:num w:numId="10" w16cid:durableId="745417516">
    <w:abstractNumId w:val="4"/>
  </w:num>
  <w:num w:numId="11" w16cid:durableId="1685479470">
    <w:abstractNumId w:val="9"/>
  </w:num>
  <w:num w:numId="12" w16cid:durableId="1981810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04C1A"/>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46B1"/>
    <w:rsid w:val="001D5CD5"/>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9EB"/>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94B"/>
    <w:rsid w:val="00426CAC"/>
    <w:rsid w:val="00426CD6"/>
    <w:rsid w:val="00426D9B"/>
    <w:rsid w:val="00436C14"/>
    <w:rsid w:val="0044260F"/>
    <w:rsid w:val="00443BDD"/>
    <w:rsid w:val="0045151B"/>
    <w:rsid w:val="00451FAD"/>
    <w:rsid w:val="00470E10"/>
    <w:rsid w:val="00471357"/>
    <w:rsid w:val="00471ABF"/>
    <w:rsid w:val="00480FCA"/>
    <w:rsid w:val="00483745"/>
    <w:rsid w:val="004842F2"/>
    <w:rsid w:val="00486A8E"/>
    <w:rsid w:val="0048766F"/>
    <w:rsid w:val="004975A3"/>
    <w:rsid w:val="004A447D"/>
    <w:rsid w:val="004A4FE5"/>
    <w:rsid w:val="004B4A7F"/>
    <w:rsid w:val="004B7633"/>
    <w:rsid w:val="004C02D4"/>
    <w:rsid w:val="004C1D1E"/>
    <w:rsid w:val="004D07E4"/>
    <w:rsid w:val="004D34A5"/>
    <w:rsid w:val="004D4550"/>
    <w:rsid w:val="004D698F"/>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29B8"/>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6BBA"/>
    <w:rsid w:val="006172F6"/>
    <w:rsid w:val="00623618"/>
    <w:rsid w:val="00633DE3"/>
    <w:rsid w:val="006345F5"/>
    <w:rsid w:val="0063683F"/>
    <w:rsid w:val="00640C99"/>
    <w:rsid w:val="00646647"/>
    <w:rsid w:val="00650894"/>
    <w:rsid w:val="00652C82"/>
    <w:rsid w:val="00652DDC"/>
    <w:rsid w:val="0066129B"/>
    <w:rsid w:val="00661894"/>
    <w:rsid w:val="00662EDB"/>
    <w:rsid w:val="00665022"/>
    <w:rsid w:val="00667B79"/>
    <w:rsid w:val="006717BA"/>
    <w:rsid w:val="00672B91"/>
    <w:rsid w:val="00672E78"/>
    <w:rsid w:val="006770F7"/>
    <w:rsid w:val="0068443A"/>
    <w:rsid w:val="0068455D"/>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5D2E"/>
    <w:rsid w:val="006F68FD"/>
    <w:rsid w:val="006F7D94"/>
    <w:rsid w:val="00704F88"/>
    <w:rsid w:val="00710081"/>
    <w:rsid w:val="0071371F"/>
    <w:rsid w:val="00714E27"/>
    <w:rsid w:val="0072778E"/>
    <w:rsid w:val="007530E9"/>
    <w:rsid w:val="00765476"/>
    <w:rsid w:val="0076570B"/>
    <w:rsid w:val="007657E6"/>
    <w:rsid w:val="00772B80"/>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06AEA"/>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043"/>
    <w:rsid w:val="00E25266"/>
    <w:rsid w:val="00E324A1"/>
    <w:rsid w:val="00E3265E"/>
    <w:rsid w:val="00E3394D"/>
    <w:rsid w:val="00E4129D"/>
    <w:rsid w:val="00E44E39"/>
    <w:rsid w:val="00E53896"/>
    <w:rsid w:val="00E62453"/>
    <w:rsid w:val="00E6297F"/>
    <w:rsid w:val="00E652D0"/>
    <w:rsid w:val="00E71C29"/>
    <w:rsid w:val="00E726D2"/>
    <w:rsid w:val="00E75A59"/>
    <w:rsid w:val="00E831E3"/>
    <w:rsid w:val="00E84926"/>
    <w:rsid w:val="00E878D2"/>
    <w:rsid w:val="00E90D4C"/>
    <w:rsid w:val="00E922CC"/>
    <w:rsid w:val="00E93F70"/>
    <w:rsid w:val="00E95B1D"/>
    <w:rsid w:val="00EA229C"/>
    <w:rsid w:val="00EB0F00"/>
    <w:rsid w:val="00EB209C"/>
    <w:rsid w:val="00ED067A"/>
    <w:rsid w:val="00ED328D"/>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75A7B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2156</Words>
  <Characters>1229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2023-03-24T08:46:00Z</cp:lastPrinted>
  <dcterms:created xsi:type="dcterms:W3CDTF">2023-12-27T13:46:00Z</dcterms:created>
  <dcterms:modified xsi:type="dcterms:W3CDTF">2023-12-27T13:46:00Z</dcterms:modified>
</cp:coreProperties>
</file>