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680B" w14:textId="77777777" w:rsidR="000F232A" w:rsidRPr="005810C2" w:rsidRDefault="000F232A" w:rsidP="005810C2">
      <w:pPr>
        <w:widowControl w:val="0"/>
        <w:autoSpaceDE w:val="0"/>
        <w:autoSpaceDN w:val="0"/>
        <w:adjustRightInd w:val="0"/>
        <w:jc w:val="right"/>
        <w:rPr>
          <w:rFonts w:cs="Arial"/>
          <w:bCs/>
          <w:sz w:val="26"/>
          <w:szCs w:val="26"/>
        </w:rPr>
      </w:pPr>
    </w:p>
    <w:p w14:paraId="430741C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872D8E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F770C1" w14:textId="77777777" w:rsidR="00F23825" w:rsidRDefault="00F23825"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25C69" w14:paraId="0A841FA3" w14:textId="77777777" w:rsidTr="00E604FB">
        <w:tc>
          <w:tcPr>
            <w:tcW w:w="4788" w:type="dxa"/>
            <w:tcBorders>
              <w:top w:val="nil"/>
              <w:left w:val="nil"/>
              <w:bottom w:val="nil"/>
              <w:right w:val="nil"/>
            </w:tcBorders>
          </w:tcPr>
          <w:p w14:paraId="07AD725C" w14:textId="77777777" w:rsidR="00E604FB" w:rsidRPr="00F23825" w:rsidRDefault="00000000" w:rsidP="00F23825">
            <w:pPr>
              <w:widowControl w:val="0"/>
              <w:autoSpaceDE w:val="0"/>
              <w:autoSpaceDN w:val="0"/>
              <w:adjustRightInd w:val="0"/>
              <w:rPr>
                <w:rFonts w:cs="Arial"/>
                <w:szCs w:val="22"/>
              </w:rPr>
            </w:pPr>
            <w:r w:rsidRPr="00F23825">
              <w:rPr>
                <w:rFonts w:cs="Arial"/>
                <w:szCs w:val="22"/>
              </w:rPr>
              <w:t>2023. gada 21. decembrī</w:t>
            </w:r>
          </w:p>
        </w:tc>
        <w:tc>
          <w:tcPr>
            <w:tcW w:w="3717" w:type="dxa"/>
            <w:tcBorders>
              <w:top w:val="nil"/>
              <w:left w:val="nil"/>
              <w:bottom w:val="nil"/>
              <w:right w:val="nil"/>
            </w:tcBorders>
          </w:tcPr>
          <w:p w14:paraId="2408E986" w14:textId="77777777" w:rsidR="00E604FB" w:rsidRPr="00F23825" w:rsidRDefault="00000000" w:rsidP="00F23825">
            <w:pPr>
              <w:widowControl w:val="0"/>
              <w:autoSpaceDE w:val="0"/>
              <w:autoSpaceDN w:val="0"/>
              <w:adjustRightInd w:val="0"/>
              <w:jc w:val="center"/>
              <w:rPr>
                <w:rFonts w:cs="Arial"/>
                <w:color w:val="000000"/>
                <w:szCs w:val="22"/>
              </w:rPr>
            </w:pPr>
            <w:r w:rsidRPr="00F23825">
              <w:rPr>
                <w:rFonts w:cs="Arial"/>
                <w:color w:val="000000"/>
                <w:szCs w:val="22"/>
              </w:rPr>
              <w:t xml:space="preserve">                                Nr.439/14</w:t>
            </w:r>
          </w:p>
          <w:p w14:paraId="04F372B4" w14:textId="77777777" w:rsidR="00E604FB" w:rsidRPr="00F23825" w:rsidRDefault="00000000" w:rsidP="00F23825">
            <w:pPr>
              <w:widowControl w:val="0"/>
              <w:autoSpaceDE w:val="0"/>
              <w:autoSpaceDN w:val="0"/>
              <w:adjustRightInd w:val="0"/>
              <w:jc w:val="right"/>
              <w:rPr>
                <w:rFonts w:cs="Arial"/>
                <w:szCs w:val="22"/>
              </w:rPr>
            </w:pPr>
            <w:r w:rsidRPr="00F23825">
              <w:rPr>
                <w:rFonts w:cs="Arial"/>
                <w:color w:val="000000"/>
                <w:szCs w:val="22"/>
              </w:rPr>
              <w:t>(prot. Nr.14, 2.</w:t>
            </w:r>
            <w:r w:rsidRPr="00F23825">
              <w:rPr>
                <w:rFonts w:cs="Arial"/>
                <w:color w:val="000000"/>
                <w:sz w:val="20"/>
                <w:szCs w:val="20"/>
                <w:shd w:val="clear" w:color="auto" w:fill="FFFFFF"/>
              </w:rPr>
              <w:t>§)</w:t>
            </w:r>
          </w:p>
        </w:tc>
      </w:tr>
    </w:tbl>
    <w:p w14:paraId="09BE6531" w14:textId="77777777" w:rsidR="00F23825" w:rsidRPr="00F23825" w:rsidRDefault="00F23825" w:rsidP="00F23825">
      <w:pPr>
        <w:widowControl w:val="0"/>
        <w:autoSpaceDE w:val="0"/>
        <w:autoSpaceDN w:val="0"/>
        <w:adjustRightInd w:val="0"/>
        <w:jc w:val="both"/>
        <w:rPr>
          <w:rFonts w:cs="Arial"/>
          <w:sz w:val="14"/>
          <w:szCs w:val="14"/>
        </w:rPr>
      </w:pPr>
    </w:p>
    <w:p w14:paraId="683CCC62" w14:textId="77777777" w:rsidR="00F23825" w:rsidRPr="00F23825" w:rsidRDefault="00000000" w:rsidP="00F23825">
      <w:pPr>
        <w:widowControl w:val="0"/>
        <w:autoSpaceDE w:val="0"/>
        <w:autoSpaceDN w:val="0"/>
        <w:adjustRightInd w:val="0"/>
        <w:ind w:right="3968"/>
        <w:rPr>
          <w:rFonts w:cs="Arial"/>
          <w:szCs w:val="22"/>
        </w:rPr>
      </w:pPr>
      <w:r w:rsidRPr="00F23825">
        <w:rPr>
          <w:rFonts w:cs="Arial"/>
          <w:szCs w:val="22"/>
        </w:rPr>
        <w:t xml:space="preserve">Par grozījumiem 2023. gada attīstības budžeta pieprasījumā un Liepājas valstspilsētas un Dienvidkurzemes novada attīstības programmas 2022.-2027. gadam pielikumā </w:t>
      </w:r>
      <w:r w:rsidRPr="00F23825">
        <w:rPr>
          <w:rFonts w:cs="Arial"/>
          <w:szCs w:val="22"/>
          <w:shd w:val="clear" w:color="auto" w:fill="FFFFFF"/>
        </w:rPr>
        <w:t>"</w:t>
      </w:r>
      <w:r w:rsidRPr="00F23825">
        <w:rPr>
          <w:rFonts w:cs="Arial"/>
          <w:szCs w:val="22"/>
        </w:rPr>
        <w:t xml:space="preserve">Liepājas valstspilsētas Rīcības </w:t>
      </w:r>
    </w:p>
    <w:p w14:paraId="7F79C5A8" w14:textId="77777777" w:rsidR="00F23825" w:rsidRPr="00F23825" w:rsidRDefault="00000000" w:rsidP="00F23825">
      <w:pPr>
        <w:widowControl w:val="0"/>
        <w:autoSpaceDE w:val="0"/>
        <w:autoSpaceDN w:val="0"/>
        <w:adjustRightInd w:val="0"/>
        <w:ind w:right="3968"/>
        <w:rPr>
          <w:rFonts w:cs="Arial"/>
          <w:szCs w:val="22"/>
        </w:rPr>
      </w:pPr>
      <w:r w:rsidRPr="00F23825">
        <w:rPr>
          <w:rFonts w:cs="Arial"/>
          <w:szCs w:val="22"/>
        </w:rPr>
        <w:t>un investīciju plāns</w:t>
      </w:r>
      <w:r w:rsidRPr="00F23825">
        <w:rPr>
          <w:rFonts w:cs="Arial"/>
          <w:szCs w:val="22"/>
          <w:shd w:val="clear" w:color="auto" w:fill="FFFFFF"/>
        </w:rPr>
        <w:t>"</w:t>
      </w:r>
      <w:r w:rsidRPr="00F23825">
        <w:rPr>
          <w:rFonts w:cs="Arial"/>
          <w:szCs w:val="22"/>
        </w:rPr>
        <w:t xml:space="preserve"> (2023. gada plāns)</w:t>
      </w:r>
    </w:p>
    <w:p w14:paraId="7DA0BA1C" w14:textId="77777777" w:rsidR="00F23825" w:rsidRPr="00F23825" w:rsidRDefault="00F23825" w:rsidP="00F23825">
      <w:pPr>
        <w:widowControl w:val="0"/>
        <w:autoSpaceDE w:val="0"/>
        <w:autoSpaceDN w:val="0"/>
        <w:adjustRightInd w:val="0"/>
        <w:ind w:firstLine="720"/>
        <w:rPr>
          <w:rFonts w:cs="Arial"/>
          <w:sz w:val="50"/>
          <w:szCs w:val="50"/>
          <w:shd w:val="clear" w:color="auto" w:fill="FFFFFF"/>
        </w:rPr>
      </w:pPr>
    </w:p>
    <w:p w14:paraId="1A10BC96" w14:textId="77777777" w:rsidR="00F23825" w:rsidRPr="00F23825" w:rsidRDefault="00000000" w:rsidP="00F23825">
      <w:pPr>
        <w:widowControl w:val="0"/>
        <w:autoSpaceDE w:val="0"/>
        <w:autoSpaceDN w:val="0"/>
        <w:adjustRightInd w:val="0"/>
        <w:ind w:firstLine="720"/>
        <w:jc w:val="both"/>
        <w:rPr>
          <w:rFonts w:cs="Arial"/>
          <w:szCs w:val="22"/>
        </w:rPr>
      </w:pPr>
      <w:r w:rsidRPr="00F23825">
        <w:rPr>
          <w:rFonts w:cs="Arial"/>
          <w:szCs w:val="22"/>
          <w:shd w:val="clear" w:color="auto" w:fill="FFFFFF"/>
        </w:rPr>
        <w:t>Saskaņā ar Pašvaldību likuma 10. panta pirmās daļas 3. punktu, Attīstības plānošanas sistēmas likuma 5. panta otrās daļas 5. punktu un 13. panta trešo daļu, Liepājas valstspilsētas pašvaldības domes 2022. gada 22. decembra lēmumu Nr.427/16 "Par 2023. gada attīstības budžeta pieprasījumu un Liepājas valstspilsētas un Dienvidkurzemes novada attīstības programmas 2022.-2027.</w:t>
      </w:r>
      <w:r w:rsidR="00E604FB">
        <w:rPr>
          <w:rFonts w:cs="Arial"/>
          <w:szCs w:val="22"/>
          <w:shd w:val="clear" w:color="auto" w:fill="FFFFFF"/>
        </w:rPr>
        <w:t> </w:t>
      </w:r>
      <w:r w:rsidRPr="00F23825">
        <w:rPr>
          <w:rFonts w:cs="Arial"/>
          <w:szCs w:val="22"/>
          <w:shd w:val="clear" w:color="auto" w:fill="FFFFFF"/>
        </w:rPr>
        <w:t>gadam pielikumu "Liepājas valstspilsētas Rīcības un investīciju plāns" (2023. gada plāns)", ņemot vērā Liepājas valstspilsētas pašvaldības domes 2022. gada 21. jūlija lēmumu Nr.264/11 "Par Liepājas valstspilsētas un Dienvidkurzemes novada kopīgo plānošanas  dokumentu apstiprināšanu", izskatot Liepājas valstspilsētas pašvaldības Budžeta komisijas 2023. gada 8. decembra lēmumu (sēdes protokols Nr.7/2.2.14) un Liepājas valstspilsētas pašvaldības domes pastāvīgās Attīstības komitejas 2023.</w:t>
      </w:r>
      <w:r w:rsidR="00E604FB">
        <w:rPr>
          <w:rFonts w:cs="Arial"/>
          <w:szCs w:val="22"/>
          <w:shd w:val="clear" w:color="auto" w:fill="FFFFFF"/>
        </w:rPr>
        <w:t> </w:t>
      </w:r>
      <w:r w:rsidRPr="00F23825">
        <w:rPr>
          <w:rFonts w:cs="Arial"/>
          <w:szCs w:val="22"/>
          <w:shd w:val="clear" w:color="auto" w:fill="FFFFFF"/>
        </w:rPr>
        <w:t>gada                     14.</w:t>
      </w:r>
      <w:r w:rsidR="00E604FB">
        <w:rPr>
          <w:rFonts w:cs="Arial"/>
          <w:szCs w:val="22"/>
          <w:shd w:val="clear" w:color="auto" w:fill="FFFFFF"/>
        </w:rPr>
        <w:t> </w:t>
      </w:r>
      <w:r w:rsidRPr="00F23825">
        <w:rPr>
          <w:rFonts w:cs="Arial"/>
          <w:szCs w:val="22"/>
          <w:shd w:val="clear" w:color="auto" w:fill="FFFFFF"/>
        </w:rPr>
        <w:t xml:space="preserve">decembra lēmumu (sēdes protokols Nr.12), Liepājas valstspilsētas pašvaldības dome </w:t>
      </w:r>
      <w:r w:rsidRPr="00F23825">
        <w:rPr>
          <w:rFonts w:cs="Arial"/>
          <w:b/>
          <w:szCs w:val="22"/>
        </w:rPr>
        <w:t>nolemj</w:t>
      </w:r>
      <w:r w:rsidRPr="00F23825">
        <w:rPr>
          <w:rFonts w:cs="Arial"/>
          <w:b/>
          <w:bCs/>
          <w:szCs w:val="22"/>
        </w:rPr>
        <w:t>:</w:t>
      </w:r>
    </w:p>
    <w:p w14:paraId="0F1F7613" w14:textId="77777777" w:rsidR="00F23825" w:rsidRPr="00F23825" w:rsidRDefault="00F23825" w:rsidP="00F23825">
      <w:pPr>
        <w:widowControl w:val="0"/>
        <w:autoSpaceDE w:val="0"/>
        <w:autoSpaceDN w:val="0"/>
        <w:adjustRightInd w:val="0"/>
        <w:jc w:val="both"/>
        <w:rPr>
          <w:rFonts w:cs="Arial"/>
          <w:szCs w:val="22"/>
        </w:rPr>
      </w:pPr>
    </w:p>
    <w:p w14:paraId="4501777E" w14:textId="77777777" w:rsidR="00F23825" w:rsidRPr="00F23825" w:rsidRDefault="00000000" w:rsidP="00F23825">
      <w:pPr>
        <w:widowControl w:val="0"/>
        <w:autoSpaceDE w:val="0"/>
        <w:autoSpaceDN w:val="0"/>
        <w:adjustRightInd w:val="0"/>
        <w:ind w:firstLine="720"/>
        <w:jc w:val="both"/>
        <w:rPr>
          <w:rFonts w:cs="Arial"/>
          <w:noProof/>
          <w:szCs w:val="22"/>
        </w:rPr>
      </w:pPr>
      <w:r w:rsidRPr="00F23825">
        <w:rPr>
          <w:rFonts w:cs="Arial"/>
          <w:noProof/>
          <w:szCs w:val="22"/>
        </w:rPr>
        <w:t>1. Apstiprināt grozījumus 2023. gada attīstības budžeta pieprasījumā un Liepājas valstspilsētas un Dienvidkurzemes novada attīstības programmas                                         2022.-2027. gadam pielikumā "Liepājas valstspilsētas Rīcības un investīciju plāns" par 2023. gadu saskaņā ar 1. pielikumu.</w:t>
      </w:r>
    </w:p>
    <w:p w14:paraId="6451E647" w14:textId="77777777" w:rsidR="00F23825" w:rsidRPr="00F23825" w:rsidRDefault="00F23825" w:rsidP="00F23825">
      <w:pPr>
        <w:widowControl w:val="0"/>
        <w:autoSpaceDE w:val="0"/>
        <w:autoSpaceDN w:val="0"/>
        <w:adjustRightInd w:val="0"/>
        <w:jc w:val="both"/>
        <w:rPr>
          <w:rFonts w:cs="Arial"/>
          <w:noProof/>
          <w:sz w:val="10"/>
          <w:szCs w:val="10"/>
        </w:rPr>
      </w:pPr>
    </w:p>
    <w:p w14:paraId="34FC12E7" w14:textId="77777777" w:rsidR="00F23825" w:rsidRPr="00F23825" w:rsidRDefault="00000000" w:rsidP="00F23825">
      <w:pPr>
        <w:widowControl w:val="0"/>
        <w:autoSpaceDE w:val="0"/>
        <w:autoSpaceDN w:val="0"/>
        <w:adjustRightInd w:val="0"/>
        <w:ind w:firstLine="720"/>
        <w:jc w:val="both"/>
        <w:rPr>
          <w:rFonts w:cs="Arial"/>
          <w:noProof/>
          <w:szCs w:val="22"/>
        </w:rPr>
      </w:pPr>
      <w:r w:rsidRPr="00F23825">
        <w:rPr>
          <w:rFonts w:cs="Arial"/>
          <w:noProof/>
          <w:szCs w:val="22"/>
        </w:rPr>
        <w:t>2. Uzdot Liepājas valstspilsētas pašvaldības iestādes "Liepājas Centrālā administrācija" (turpmāk – Liepājas Centrālā administrācija) Finanšu pārvaldei plānot 2023. gada budžeta grozījumus, ņemot vērā lēmuma 1. punktā minēto pielikumu.</w:t>
      </w:r>
    </w:p>
    <w:p w14:paraId="456DEAFB" w14:textId="77777777" w:rsidR="00F23825" w:rsidRPr="00F23825" w:rsidRDefault="00F23825" w:rsidP="00F23825">
      <w:pPr>
        <w:widowControl w:val="0"/>
        <w:autoSpaceDE w:val="0"/>
        <w:autoSpaceDN w:val="0"/>
        <w:adjustRightInd w:val="0"/>
        <w:jc w:val="both"/>
        <w:rPr>
          <w:rFonts w:cs="Arial"/>
          <w:noProof/>
          <w:sz w:val="10"/>
          <w:szCs w:val="10"/>
        </w:rPr>
      </w:pPr>
    </w:p>
    <w:p w14:paraId="24DC6877" w14:textId="77777777" w:rsidR="00F23825" w:rsidRPr="00F23825" w:rsidRDefault="00000000" w:rsidP="00F23825">
      <w:pPr>
        <w:widowControl w:val="0"/>
        <w:autoSpaceDE w:val="0"/>
        <w:autoSpaceDN w:val="0"/>
        <w:adjustRightInd w:val="0"/>
        <w:ind w:firstLine="720"/>
        <w:jc w:val="both"/>
        <w:rPr>
          <w:rFonts w:cs="Arial"/>
          <w:noProof/>
          <w:szCs w:val="22"/>
        </w:rPr>
      </w:pPr>
      <w:r w:rsidRPr="00F23825">
        <w:rPr>
          <w:rFonts w:cs="Arial"/>
          <w:noProof/>
          <w:szCs w:val="22"/>
        </w:rPr>
        <w:t>3. Liepājas Centrālās administrācijas Sabiedrisko attiecību un mārketinga daļai 5 (piecu) darbdienu laikā pēc lēmuma pieņemšanas ievietot Liepājas valstspilsētas pašvaldības tīmekļa vietnē www.liepaja.lv Liepājas valstspilsētas un Dienvidkurzemes novada attīstības programmas 2022.-2027. gadam pielikuma "Liepājas valstspilsētas Rīcības un investīciju plāns" par 2023. gadu aktualizēto redakciju.</w:t>
      </w:r>
    </w:p>
    <w:p w14:paraId="36A0696F" w14:textId="77777777" w:rsidR="00F23825" w:rsidRPr="00F23825" w:rsidRDefault="00F23825" w:rsidP="00F23825">
      <w:pPr>
        <w:widowControl w:val="0"/>
        <w:autoSpaceDE w:val="0"/>
        <w:autoSpaceDN w:val="0"/>
        <w:adjustRightInd w:val="0"/>
        <w:jc w:val="both"/>
        <w:rPr>
          <w:rFonts w:cs="Arial"/>
          <w:sz w:val="10"/>
          <w:szCs w:val="10"/>
        </w:rPr>
      </w:pPr>
    </w:p>
    <w:p w14:paraId="42F996C0" w14:textId="77777777" w:rsidR="00F23825" w:rsidRPr="00F23825" w:rsidRDefault="00000000" w:rsidP="00F23825">
      <w:pPr>
        <w:widowControl w:val="0"/>
        <w:autoSpaceDE w:val="0"/>
        <w:autoSpaceDN w:val="0"/>
        <w:adjustRightInd w:val="0"/>
        <w:ind w:firstLine="720"/>
        <w:jc w:val="both"/>
        <w:rPr>
          <w:rFonts w:cs="Arial"/>
          <w:noProof/>
          <w:szCs w:val="22"/>
        </w:rPr>
      </w:pPr>
      <w:r w:rsidRPr="00F23825">
        <w:rPr>
          <w:rFonts w:cs="Arial"/>
          <w:szCs w:val="22"/>
        </w:rPr>
        <w:t xml:space="preserve">4. </w:t>
      </w:r>
      <w:r w:rsidRPr="00F23825">
        <w:rPr>
          <w:rFonts w:cs="Arial"/>
          <w:noProof/>
          <w:szCs w:val="22"/>
        </w:rPr>
        <w:t xml:space="preserve">Liepājas Centrālās administrācijas Attīstības pārvaldei 5 (piecu) darbdienu laikā pēc lēmuma pieņemšanas ievietot Liepājas valstspilsētas un Dienvidkurzemes novada attīstības programmas 2022.-2027. gadam pielikuma "Liepājas valstspilsētas Rīcības un investīciju plāns" par 2023. gadu aktualizēto redakciju valsts informācijas sistēmā – Teritorijas attīstības plānošanas informācijas sistēma (TAPIS, </w:t>
      </w:r>
      <w:hyperlink r:id="rId8" w:history="1">
        <w:r w:rsidRPr="00F23825">
          <w:rPr>
            <w:rFonts w:cs="Arial"/>
            <w:noProof/>
            <w:color w:val="000000"/>
            <w:szCs w:val="22"/>
          </w:rPr>
          <w:t>www.tapis.gov.lv</w:t>
        </w:r>
      </w:hyperlink>
      <w:r w:rsidRPr="00F23825">
        <w:rPr>
          <w:rFonts w:cs="Arial"/>
          <w:noProof/>
          <w:color w:val="000000"/>
          <w:szCs w:val="22"/>
        </w:rPr>
        <w:t>).</w:t>
      </w:r>
    </w:p>
    <w:p w14:paraId="7C190BE7" w14:textId="77777777" w:rsidR="00F23825" w:rsidRPr="00F23825" w:rsidRDefault="00000000" w:rsidP="00F23825">
      <w:pPr>
        <w:widowControl w:val="0"/>
        <w:autoSpaceDE w:val="0"/>
        <w:autoSpaceDN w:val="0"/>
        <w:adjustRightInd w:val="0"/>
        <w:ind w:firstLine="720"/>
        <w:jc w:val="both"/>
        <w:rPr>
          <w:rFonts w:cs="Arial"/>
          <w:szCs w:val="22"/>
        </w:rPr>
      </w:pPr>
      <w:r w:rsidRPr="00F23825">
        <w:rPr>
          <w:rFonts w:cs="Arial"/>
          <w:noProof/>
          <w:szCs w:val="22"/>
        </w:rPr>
        <w:lastRenderedPageBreak/>
        <w:t>5. Liepājas valstspilsētas</w:t>
      </w:r>
      <w:r w:rsidRPr="00F23825">
        <w:rPr>
          <w:rFonts w:cs="Arial"/>
          <w:szCs w:val="22"/>
        </w:rPr>
        <w:t xml:space="preserve"> pašvaldības domes priekšsēdētājam kontrolēt lēmuma izpildi.</w:t>
      </w:r>
    </w:p>
    <w:p w14:paraId="67EA9A0C" w14:textId="77777777" w:rsidR="00F23825" w:rsidRPr="00F23825" w:rsidRDefault="00F23825" w:rsidP="00F23825">
      <w:pPr>
        <w:widowControl w:val="0"/>
        <w:autoSpaceDE w:val="0"/>
        <w:autoSpaceDN w:val="0"/>
        <w:adjustRightInd w:val="0"/>
        <w:jc w:val="both"/>
        <w:rPr>
          <w:rFonts w:cs="Arial"/>
          <w:szCs w:val="22"/>
        </w:rPr>
      </w:pPr>
    </w:p>
    <w:p w14:paraId="2E24A563" w14:textId="77777777" w:rsidR="00F23825" w:rsidRPr="00F23825" w:rsidRDefault="00F23825" w:rsidP="00F2382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25C69" w14:paraId="7BE52646" w14:textId="77777777" w:rsidTr="00F23825">
        <w:tc>
          <w:tcPr>
            <w:tcW w:w="5644" w:type="dxa"/>
            <w:gridSpan w:val="2"/>
            <w:tcBorders>
              <w:top w:val="nil"/>
              <w:left w:val="nil"/>
              <w:bottom w:val="nil"/>
              <w:right w:val="nil"/>
            </w:tcBorders>
          </w:tcPr>
          <w:p w14:paraId="4EE99770" w14:textId="77777777" w:rsidR="00F23825" w:rsidRPr="00F23825" w:rsidRDefault="00000000" w:rsidP="00F23825">
            <w:pPr>
              <w:widowControl w:val="0"/>
              <w:autoSpaceDE w:val="0"/>
              <w:autoSpaceDN w:val="0"/>
              <w:adjustRightInd w:val="0"/>
              <w:rPr>
                <w:rFonts w:cs="Arial"/>
                <w:szCs w:val="22"/>
              </w:rPr>
            </w:pPr>
            <w:r w:rsidRPr="00F23825">
              <w:rPr>
                <w:rFonts w:cs="Arial"/>
                <w:szCs w:val="22"/>
              </w:rPr>
              <w:t>Priekšsēdētājs</w:t>
            </w:r>
          </w:p>
        </w:tc>
        <w:tc>
          <w:tcPr>
            <w:tcW w:w="2921" w:type="dxa"/>
            <w:tcBorders>
              <w:top w:val="nil"/>
              <w:left w:val="nil"/>
              <w:bottom w:val="nil"/>
              <w:right w:val="nil"/>
            </w:tcBorders>
          </w:tcPr>
          <w:p w14:paraId="726380AC" w14:textId="77777777" w:rsidR="00F23825" w:rsidRPr="00F23825" w:rsidRDefault="00000000" w:rsidP="00F23825">
            <w:pPr>
              <w:widowControl w:val="0"/>
              <w:autoSpaceDE w:val="0"/>
              <w:autoSpaceDN w:val="0"/>
              <w:adjustRightInd w:val="0"/>
              <w:jc w:val="right"/>
              <w:rPr>
                <w:rFonts w:cs="Arial"/>
                <w:szCs w:val="22"/>
              </w:rPr>
            </w:pPr>
            <w:r w:rsidRPr="00F23825">
              <w:rPr>
                <w:rFonts w:cs="Arial"/>
                <w:szCs w:val="22"/>
              </w:rPr>
              <w:t>Gunārs Ansiņš</w:t>
            </w:r>
          </w:p>
          <w:p w14:paraId="6E4C3048" w14:textId="77777777" w:rsidR="00F23825" w:rsidRPr="00F23825" w:rsidRDefault="00F23825" w:rsidP="00F23825">
            <w:pPr>
              <w:widowControl w:val="0"/>
              <w:autoSpaceDE w:val="0"/>
              <w:autoSpaceDN w:val="0"/>
              <w:adjustRightInd w:val="0"/>
              <w:jc w:val="right"/>
              <w:rPr>
                <w:rFonts w:cs="Arial"/>
                <w:sz w:val="8"/>
                <w:szCs w:val="22"/>
              </w:rPr>
            </w:pPr>
          </w:p>
        </w:tc>
      </w:tr>
      <w:tr w:rsidR="00125C69" w14:paraId="1BA53B03" w14:textId="77777777" w:rsidTr="00F23825">
        <w:tc>
          <w:tcPr>
            <w:tcW w:w="1336" w:type="dxa"/>
            <w:tcBorders>
              <w:top w:val="nil"/>
              <w:left w:val="nil"/>
              <w:bottom w:val="nil"/>
              <w:right w:val="nil"/>
            </w:tcBorders>
          </w:tcPr>
          <w:p w14:paraId="20FA4FD5" w14:textId="77777777" w:rsidR="00F23825" w:rsidRPr="00F23825" w:rsidRDefault="00000000" w:rsidP="00F23825">
            <w:pPr>
              <w:widowControl w:val="0"/>
              <w:autoSpaceDE w:val="0"/>
              <w:autoSpaceDN w:val="0"/>
              <w:adjustRightInd w:val="0"/>
              <w:rPr>
                <w:rFonts w:cs="Arial"/>
                <w:szCs w:val="22"/>
              </w:rPr>
            </w:pPr>
            <w:r w:rsidRPr="00F23825">
              <w:rPr>
                <w:rFonts w:cs="Arial"/>
                <w:szCs w:val="22"/>
              </w:rPr>
              <w:t>Nosūtāms:</w:t>
            </w:r>
          </w:p>
        </w:tc>
        <w:tc>
          <w:tcPr>
            <w:tcW w:w="7229" w:type="dxa"/>
            <w:gridSpan w:val="2"/>
            <w:tcBorders>
              <w:top w:val="nil"/>
              <w:left w:val="nil"/>
              <w:bottom w:val="nil"/>
              <w:right w:val="nil"/>
            </w:tcBorders>
          </w:tcPr>
          <w:p w14:paraId="3DD5505B" w14:textId="77777777" w:rsidR="00F23825" w:rsidRPr="00F23825" w:rsidRDefault="00000000" w:rsidP="00F23825">
            <w:pPr>
              <w:widowControl w:val="0"/>
              <w:autoSpaceDE w:val="0"/>
              <w:autoSpaceDN w:val="0"/>
              <w:adjustRightInd w:val="0"/>
              <w:jc w:val="both"/>
              <w:rPr>
                <w:rFonts w:cs="Arial"/>
                <w:szCs w:val="22"/>
              </w:rPr>
            </w:pPr>
            <w:r w:rsidRPr="00F23825">
              <w:rPr>
                <w:rFonts w:cs="Arial"/>
                <w:szCs w:val="22"/>
              </w:rPr>
              <w:t>Domes priekšsēdētājam, Domes priekšsēdētāja vietniekam, Izpilddirektora birojam, Vides, veselības un sabiedrības līdzdalības      daļai, Sabiedrisko attiecību un mārketinga daļai, Attīstības pārvaldei, Finanšu pārvaldei, Informācijas tehnoloģiju daļai, Liepājas Kultūras pārvaldei, Liepājas Sporta pārvaldei, Liepājas būvvaldei, Liepājas Izglītības pārvaldei, Liepājas Nekustamā īpašuma pārvaldei, Liepājas  Komunālajai pārvaldei, Liepājas Sociālajam dienestam, Liepājas</w:t>
            </w:r>
            <w:r>
              <w:rPr>
                <w:rFonts w:cs="Arial"/>
                <w:szCs w:val="22"/>
              </w:rPr>
              <w:t xml:space="preserve">           </w:t>
            </w:r>
            <w:r w:rsidRPr="00F23825">
              <w:rPr>
                <w:rFonts w:cs="Arial"/>
                <w:szCs w:val="22"/>
              </w:rPr>
              <w:t xml:space="preserve"> Kapsētu pārvaldei, Liepājas pašvaldības policijai, Liepājas</w:t>
            </w:r>
            <w:r>
              <w:rPr>
                <w:rFonts w:cs="Arial"/>
                <w:szCs w:val="22"/>
              </w:rPr>
              <w:t xml:space="preserve">                       </w:t>
            </w:r>
            <w:r w:rsidRPr="00F23825">
              <w:rPr>
                <w:rFonts w:cs="Arial"/>
                <w:szCs w:val="22"/>
              </w:rPr>
              <w:t xml:space="preserve">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w:t>
            </w:r>
            <w:r>
              <w:rPr>
                <w:rFonts w:cs="Arial"/>
                <w:szCs w:val="22"/>
              </w:rPr>
              <w:t xml:space="preserve">      </w:t>
            </w:r>
            <w:r w:rsidRPr="00F23825">
              <w:rPr>
                <w:rFonts w:cs="Arial"/>
                <w:szCs w:val="22"/>
              </w:rPr>
              <w:t xml:space="preserve">                                    SIA "LIEPĀJAS TEĀTRIS", SIA "OC Liepāja", PSIA "LIEPĀJAS              LEĻĻU TEĀTRIS", SIA "Lielais Dzintars", pašvaldības aģentūrai</w:t>
            </w:r>
            <w:r>
              <w:rPr>
                <w:rFonts w:cs="Arial"/>
                <w:szCs w:val="22"/>
              </w:rPr>
              <w:t xml:space="preserve">             </w:t>
            </w:r>
            <w:r w:rsidRPr="00F23825">
              <w:rPr>
                <w:rFonts w:cs="Arial"/>
                <w:szCs w:val="22"/>
              </w:rPr>
              <w:t xml:space="preserve"> "Liepājas Sabiedriskais transports", pašvaldības aģentūrai</w:t>
            </w:r>
            <w:r>
              <w:rPr>
                <w:rFonts w:cs="Arial"/>
                <w:szCs w:val="22"/>
              </w:rPr>
              <w:t xml:space="preserve">                        </w:t>
            </w:r>
            <w:r w:rsidRPr="00F23825">
              <w:rPr>
                <w:rFonts w:cs="Arial"/>
                <w:szCs w:val="22"/>
              </w:rPr>
              <w:t xml:space="preserve">                   "Liepājas Nodarbinātības projekti", Liepājas speciālās ekonomiskās zonas pārvaldei</w:t>
            </w:r>
          </w:p>
          <w:p w14:paraId="3B7892D1" w14:textId="77777777" w:rsidR="00F23825" w:rsidRPr="00F23825" w:rsidRDefault="00F23825" w:rsidP="00F23825">
            <w:pPr>
              <w:widowControl w:val="0"/>
              <w:autoSpaceDE w:val="0"/>
              <w:autoSpaceDN w:val="0"/>
              <w:adjustRightInd w:val="0"/>
              <w:jc w:val="both"/>
              <w:rPr>
                <w:rFonts w:cs="Arial"/>
                <w:szCs w:val="22"/>
              </w:rPr>
            </w:pPr>
          </w:p>
        </w:tc>
      </w:tr>
    </w:tbl>
    <w:p w14:paraId="2CD5A8D3" w14:textId="77777777" w:rsidR="00F23825" w:rsidRDefault="00F23825" w:rsidP="00607627">
      <w:pPr>
        <w:widowControl w:val="0"/>
        <w:autoSpaceDE w:val="0"/>
        <w:autoSpaceDN w:val="0"/>
        <w:adjustRightInd w:val="0"/>
        <w:jc w:val="center"/>
        <w:rPr>
          <w:rFonts w:cs="Arial"/>
          <w:sz w:val="20"/>
          <w:szCs w:val="20"/>
        </w:rPr>
      </w:pPr>
    </w:p>
    <w:p w14:paraId="1BBA6C1D" w14:textId="77777777" w:rsidR="00F23825" w:rsidRDefault="00F23825" w:rsidP="00607627">
      <w:pPr>
        <w:widowControl w:val="0"/>
        <w:autoSpaceDE w:val="0"/>
        <w:autoSpaceDN w:val="0"/>
        <w:adjustRightInd w:val="0"/>
        <w:jc w:val="center"/>
        <w:rPr>
          <w:rFonts w:cs="Arial"/>
          <w:sz w:val="20"/>
          <w:szCs w:val="20"/>
        </w:rPr>
      </w:pPr>
    </w:p>
    <w:sectPr w:rsidR="00F23825"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7566" w14:textId="77777777" w:rsidR="008740BC" w:rsidRDefault="008740BC">
      <w:r>
        <w:separator/>
      </w:r>
    </w:p>
  </w:endnote>
  <w:endnote w:type="continuationSeparator" w:id="0">
    <w:p w14:paraId="4F57D42C" w14:textId="77777777" w:rsidR="008740BC" w:rsidRDefault="0087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F5A6" w14:textId="77777777" w:rsidR="00E90D4C" w:rsidRPr="00765476" w:rsidRDefault="00E90D4C" w:rsidP="006E5122">
    <w:pPr>
      <w:pStyle w:val="Kjene"/>
      <w:jc w:val="both"/>
    </w:pPr>
  </w:p>
  <w:p w14:paraId="0AE6DA3E" w14:textId="77777777" w:rsidR="00125C6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C5D7" w14:textId="77777777" w:rsidR="00125C6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083C" w14:textId="77777777" w:rsidR="008740BC" w:rsidRDefault="008740BC">
      <w:r>
        <w:separator/>
      </w:r>
    </w:p>
  </w:footnote>
  <w:footnote w:type="continuationSeparator" w:id="0">
    <w:p w14:paraId="02AE33FF" w14:textId="77777777" w:rsidR="008740BC" w:rsidRDefault="0087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06D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364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4986CF" wp14:editId="3CC58FE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6651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A5A34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074BD7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94872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B3AF0CC">
      <w:numFmt w:val="bullet"/>
      <w:lvlText w:val="-"/>
      <w:lvlJc w:val="left"/>
      <w:pPr>
        <w:ind w:left="720" w:hanging="360"/>
      </w:pPr>
      <w:rPr>
        <w:rFonts w:ascii="Times New Roman" w:eastAsia="Calibri" w:hAnsi="Times New Roman" w:cs="Times New Roman" w:hint="default"/>
        <w:color w:val="1F497D"/>
      </w:rPr>
    </w:lvl>
    <w:lvl w:ilvl="1" w:tplc="7EC254CE">
      <w:start w:val="1"/>
      <w:numFmt w:val="bullet"/>
      <w:lvlText w:val="o"/>
      <w:lvlJc w:val="left"/>
      <w:pPr>
        <w:ind w:left="1440" w:hanging="360"/>
      </w:pPr>
      <w:rPr>
        <w:rFonts w:ascii="Courier New" w:hAnsi="Courier New" w:cs="Courier New" w:hint="default"/>
      </w:rPr>
    </w:lvl>
    <w:lvl w:ilvl="2" w:tplc="E132E584">
      <w:start w:val="1"/>
      <w:numFmt w:val="bullet"/>
      <w:lvlText w:val=""/>
      <w:lvlJc w:val="left"/>
      <w:pPr>
        <w:ind w:left="2160" w:hanging="360"/>
      </w:pPr>
      <w:rPr>
        <w:rFonts w:ascii="Wingdings" w:hAnsi="Wingdings" w:hint="default"/>
      </w:rPr>
    </w:lvl>
    <w:lvl w:ilvl="3" w:tplc="99D85B7A">
      <w:start w:val="1"/>
      <w:numFmt w:val="bullet"/>
      <w:lvlText w:val=""/>
      <w:lvlJc w:val="left"/>
      <w:pPr>
        <w:ind w:left="2880" w:hanging="360"/>
      </w:pPr>
      <w:rPr>
        <w:rFonts w:ascii="Symbol" w:hAnsi="Symbol" w:hint="default"/>
      </w:rPr>
    </w:lvl>
    <w:lvl w:ilvl="4" w:tplc="BC4071AC">
      <w:start w:val="1"/>
      <w:numFmt w:val="bullet"/>
      <w:lvlText w:val="o"/>
      <w:lvlJc w:val="left"/>
      <w:pPr>
        <w:ind w:left="3600" w:hanging="360"/>
      </w:pPr>
      <w:rPr>
        <w:rFonts w:ascii="Courier New" w:hAnsi="Courier New" w:cs="Courier New" w:hint="default"/>
      </w:rPr>
    </w:lvl>
    <w:lvl w:ilvl="5" w:tplc="4D7CFA7C">
      <w:start w:val="1"/>
      <w:numFmt w:val="bullet"/>
      <w:lvlText w:val=""/>
      <w:lvlJc w:val="left"/>
      <w:pPr>
        <w:ind w:left="4320" w:hanging="360"/>
      </w:pPr>
      <w:rPr>
        <w:rFonts w:ascii="Wingdings" w:hAnsi="Wingdings" w:hint="default"/>
      </w:rPr>
    </w:lvl>
    <w:lvl w:ilvl="6" w:tplc="07CC8652">
      <w:start w:val="1"/>
      <w:numFmt w:val="bullet"/>
      <w:lvlText w:val=""/>
      <w:lvlJc w:val="left"/>
      <w:pPr>
        <w:ind w:left="5040" w:hanging="360"/>
      </w:pPr>
      <w:rPr>
        <w:rFonts w:ascii="Symbol" w:hAnsi="Symbol" w:hint="default"/>
      </w:rPr>
    </w:lvl>
    <w:lvl w:ilvl="7" w:tplc="8FC6443A">
      <w:start w:val="1"/>
      <w:numFmt w:val="bullet"/>
      <w:lvlText w:val="o"/>
      <w:lvlJc w:val="left"/>
      <w:pPr>
        <w:ind w:left="5760" w:hanging="360"/>
      </w:pPr>
      <w:rPr>
        <w:rFonts w:ascii="Courier New" w:hAnsi="Courier New" w:cs="Courier New" w:hint="default"/>
      </w:rPr>
    </w:lvl>
    <w:lvl w:ilvl="8" w:tplc="FA60E8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C6C1A0">
      <w:start w:val="1"/>
      <w:numFmt w:val="bullet"/>
      <w:lvlText w:val=""/>
      <w:lvlJc w:val="left"/>
      <w:pPr>
        <w:ind w:left="720" w:hanging="360"/>
      </w:pPr>
      <w:rPr>
        <w:rFonts w:ascii="Symbol" w:hAnsi="Symbol" w:hint="default"/>
      </w:rPr>
    </w:lvl>
    <w:lvl w:ilvl="1" w:tplc="913E6356" w:tentative="1">
      <w:start w:val="1"/>
      <w:numFmt w:val="bullet"/>
      <w:lvlText w:val="o"/>
      <w:lvlJc w:val="left"/>
      <w:pPr>
        <w:ind w:left="1440" w:hanging="360"/>
      </w:pPr>
      <w:rPr>
        <w:rFonts w:ascii="Courier New" w:hAnsi="Courier New" w:cs="Courier New" w:hint="default"/>
      </w:rPr>
    </w:lvl>
    <w:lvl w:ilvl="2" w:tplc="5492C05C" w:tentative="1">
      <w:start w:val="1"/>
      <w:numFmt w:val="bullet"/>
      <w:lvlText w:val=""/>
      <w:lvlJc w:val="left"/>
      <w:pPr>
        <w:ind w:left="2160" w:hanging="360"/>
      </w:pPr>
      <w:rPr>
        <w:rFonts w:ascii="Wingdings" w:hAnsi="Wingdings" w:hint="default"/>
      </w:rPr>
    </w:lvl>
    <w:lvl w:ilvl="3" w:tplc="2B92FC60" w:tentative="1">
      <w:start w:val="1"/>
      <w:numFmt w:val="bullet"/>
      <w:lvlText w:val=""/>
      <w:lvlJc w:val="left"/>
      <w:pPr>
        <w:ind w:left="2880" w:hanging="360"/>
      </w:pPr>
      <w:rPr>
        <w:rFonts w:ascii="Symbol" w:hAnsi="Symbol" w:hint="default"/>
      </w:rPr>
    </w:lvl>
    <w:lvl w:ilvl="4" w:tplc="730ADF38" w:tentative="1">
      <w:start w:val="1"/>
      <w:numFmt w:val="bullet"/>
      <w:lvlText w:val="o"/>
      <w:lvlJc w:val="left"/>
      <w:pPr>
        <w:ind w:left="3600" w:hanging="360"/>
      </w:pPr>
      <w:rPr>
        <w:rFonts w:ascii="Courier New" w:hAnsi="Courier New" w:cs="Courier New" w:hint="default"/>
      </w:rPr>
    </w:lvl>
    <w:lvl w:ilvl="5" w:tplc="10B44278" w:tentative="1">
      <w:start w:val="1"/>
      <w:numFmt w:val="bullet"/>
      <w:lvlText w:val=""/>
      <w:lvlJc w:val="left"/>
      <w:pPr>
        <w:ind w:left="4320" w:hanging="360"/>
      </w:pPr>
      <w:rPr>
        <w:rFonts w:ascii="Wingdings" w:hAnsi="Wingdings" w:hint="default"/>
      </w:rPr>
    </w:lvl>
    <w:lvl w:ilvl="6" w:tplc="6E9CBE9C" w:tentative="1">
      <w:start w:val="1"/>
      <w:numFmt w:val="bullet"/>
      <w:lvlText w:val=""/>
      <w:lvlJc w:val="left"/>
      <w:pPr>
        <w:ind w:left="5040" w:hanging="360"/>
      </w:pPr>
      <w:rPr>
        <w:rFonts w:ascii="Symbol" w:hAnsi="Symbol" w:hint="default"/>
      </w:rPr>
    </w:lvl>
    <w:lvl w:ilvl="7" w:tplc="0D4EAF56" w:tentative="1">
      <w:start w:val="1"/>
      <w:numFmt w:val="bullet"/>
      <w:lvlText w:val="o"/>
      <w:lvlJc w:val="left"/>
      <w:pPr>
        <w:ind w:left="5760" w:hanging="360"/>
      </w:pPr>
      <w:rPr>
        <w:rFonts w:ascii="Courier New" w:hAnsi="Courier New" w:cs="Courier New" w:hint="default"/>
      </w:rPr>
    </w:lvl>
    <w:lvl w:ilvl="8" w:tplc="F0E411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464B6E">
      <w:start w:val="1"/>
      <w:numFmt w:val="bullet"/>
      <w:lvlText w:val=""/>
      <w:lvlJc w:val="left"/>
      <w:pPr>
        <w:ind w:left="720" w:hanging="360"/>
      </w:pPr>
      <w:rPr>
        <w:rFonts w:ascii="Symbol" w:hAnsi="Symbol" w:hint="default"/>
      </w:rPr>
    </w:lvl>
    <w:lvl w:ilvl="1" w:tplc="45A68092" w:tentative="1">
      <w:start w:val="1"/>
      <w:numFmt w:val="bullet"/>
      <w:lvlText w:val="o"/>
      <w:lvlJc w:val="left"/>
      <w:pPr>
        <w:ind w:left="1440" w:hanging="360"/>
      </w:pPr>
      <w:rPr>
        <w:rFonts w:ascii="Courier New" w:hAnsi="Courier New" w:cs="Courier New" w:hint="default"/>
      </w:rPr>
    </w:lvl>
    <w:lvl w:ilvl="2" w:tplc="D11CD3CA" w:tentative="1">
      <w:start w:val="1"/>
      <w:numFmt w:val="bullet"/>
      <w:lvlText w:val=""/>
      <w:lvlJc w:val="left"/>
      <w:pPr>
        <w:ind w:left="2160" w:hanging="360"/>
      </w:pPr>
      <w:rPr>
        <w:rFonts w:ascii="Wingdings" w:hAnsi="Wingdings" w:hint="default"/>
      </w:rPr>
    </w:lvl>
    <w:lvl w:ilvl="3" w:tplc="794A7CD2" w:tentative="1">
      <w:start w:val="1"/>
      <w:numFmt w:val="bullet"/>
      <w:lvlText w:val=""/>
      <w:lvlJc w:val="left"/>
      <w:pPr>
        <w:ind w:left="2880" w:hanging="360"/>
      </w:pPr>
      <w:rPr>
        <w:rFonts w:ascii="Symbol" w:hAnsi="Symbol" w:hint="default"/>
      </w:rPr>
    </w:lvl>
    <w:lvl w:ilvl="4" w:tplc="F454E0E6" w:tentative="1">
      <w:start w:val="1"/>
      <w:numFmt w:val="bullet"/>
      <w:lvlText w:val="o"/>
      <w:lvlJc w:val="left"/>
      <w:pPr>
        <w:ind w:left="3600" w:hanging="360"/>
      </w:pPr>
      <w:rPr>
        <w:rFonts w:ascii="Courier New" w:hAnsi="Courier New" w:cs="Courier New" w:hint="default"/>
      </w:rPr>
    </w:lvl>
    <w:lvl w:ilvl="5" w:tplc="9C04B770" w:tentative="1">
      <w:start w:val="1"/>
      <w:numFmt w:val="bullet"/>
      <w:lvlText w:val=""/>
      <w:lvlJc w:val="left"/>
      <w:pPr>
        <w:ind w:left="4320" w:hanging="360"/>
      </w:pPr>
      <w:rPr>
        <w:rFonts w:ascii="Wingdings" w:hAnsi="Wingdings" w:hint="default"/>
      </w:rPr>
    </w:lvl>
    <w:lvl w:ilvl="6" w:tplc="FA9CFF30" w:tentative="1">
      <w:start w:val="1"/>
      <w:numFmt w:val="bullet"/>
      <w:lvlText w:val=""/>
      <w:lvlJc w:val="left"/>
      <w:pPr>
        <w:ind w:left="5040" w:hanging="360"/>
      </w:pPr>
      <w:rPr>
        <w:rFonts w:ascii="Symbol" w:hAnsi="Symbol" w:hint="default"/>
      </w:rPr>
    </w:lvl>
    <w:lvl w:ilvl="7" w:tplc="9DA0A9BA" w:tentative="1">
      <w:start w:val="1"/>
      <w:numFmt w:val="bullet"/>
      <w:lvlText w:val="o"/>
      <w:lvlJc w:val="left"/>
      <w:pPr>
        <w:ind w:left="5760" w:hanging="360"/>
      </w:pPr>
      <w:rPr>
        <w:rFonts w:ascii="Courier New" w:hAnsi="Courier New" w:cs="Courier New" w:hint="default"/>
      </w:rPr>
    </w:lvl>
    <w:lvl w:ilvl="8" w:tplc="C8CE1E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E7696AC">
      <w:start w:val="1"/>
      <w:numFmt w:val="bullet"/>
      <w:lvlText w:val=""/>
      <w:lvlJc w:val="left"/>
      <w:pPr>
        <w:ind w:left="804" w:hanging="360"/>
      </w:pPr>
      <w:rPr>
        <w:rFonts w:ascii="Symbol" w:hAnsi="Symbol" w:hint="default"/>
      </w:rPr>
    </w:lvl>
    <w:lvl w:ilvl="1" w:tplc="B9A8D842" w:tentative="1">
      <w:start w:val="1"/>
      <w:numFmt w:val="bullet"/>
      <w:lvlText w:val="o"/>
      <w:lvlJc w:val="left"/>
      <w:pPr>
        <w:ind w:left="1524" w:hanging="360"/>
      </w:pPr>
      <w:rPr>
        <w:rFonts w:ascii="Courier New" w:hAnsi="Courier New" w:cs="Courier New" w:hint="default"/>
      </w:rPr>
    </w:lvl>
    <w:lvl w:ilvl="2" w:tplc="1544467E" w:tentative="1">
      <w:start w:val="1"/>
      <w:numFmt w:val="bullet"/>
      <w:lvlText w:val=""/>
      <w:lvlJc w:val="left"/>
      <w:pPr>
        <w:ind w:left="2244" w:hanging="360"/>
      </w:pPr>
      <w:rPr>
        <w:rFonts w:ascii="Wingdings" w:hAnsi="Wingdings" w:hint="default"/>
      </w:rPr>
    </w:lvl>
    <w:lvl w:ilvl="3" w:tplc="AF4449FE" w:tentative="1">
      <w:start w:val="1"/>
      <w:numFmt w:val="bullet"/>
      <w:lvlText w:val=""/>
      <w:lvlJc w:val="left"/>
      <w:pPr>
        <w:ind w:left="2964" w:hanging="360"/>
      </w:pPr>
      <w:rPr>
        <w:rFonts w:ascii="Symbol" w:hAnsi="Symbol" w:hint="default"/>
      </w:rPr>
    </w:lvl>
    <w:lvl w:ilvl="4" w:tplc="0D68D27A" w:tentative="1">
      <w:start w:val="1"/>
      <w:numFmt w:val="bullet"/>
      <w:lvlText w:val="o"/>
      <w:lvlJc w:val="left"/>
      <w:pPr>
        <w:ind w:left="3684" w:hanging="360"/>
      </w:pPr>
      <w:rPr>
        <w:rFonts w:ascii="Courier New" w:hAnsi="Courier New" w:cs="Courier New" w:hint="default"/>
      </w:rPr>
    </w:lvl>
    <w:lvl w:ilvl="5" w:tplc="0BECCD0C" w:tentative="1">
      <w:start w:val="1"/>
      <w:numFmt w:val="bullet"/>
      <w:lvlText w:val=""/>
      <w:lvlJc w:val="left"/>
      <w:pPr>
        <w:ind w:left="4404" w:hanging="360"/>
      </w:pPr>
      <w:rPr>
        <w:rFonts w:ascii="Wingdings" w:hAnsi="Wingdings" w:hint="default"/>
      </w:rPr>
    </w:lvl>
    <w:lvl w:ilvl="6" w:tplc="F4922E02" w:tentative="1">
      <w:start w:val="1"/>
      <w:numFmt w:val="bullet"/>
      <w:lvlText w:val=""/>
      <w:lvlJc w:val="left"/>
      <w:pPr>
        <w:ind w:left="5124" w:hanging="360"/>
      </w:pPr>
      <w:rPr>
        <w:rFonts w:ascii="Symbol" w:hAnsi="Symbol" w:hint="default"/>
      </w:rPr>
    </w:lvl>
    <w:lvl w:ilvl="7" w:tplc="4DE239BA" w:tentative="1">
      <w:start w:val="1"/>
      <w:numFmt w:val="bullet"/>
      <w:lvlText w:val="o"/>
      <w:lvlJc w:val="left"/>
      <w:pPr>
        <w:ind w:left="5844" w:hanging="360"/>
      </w:pPr>
      <w:rPr>
        <w:rFonts w:ascii="Courier New" w:hAnsi="Courier New" w:cs="Courier New" w:hint="default"/>
      </w:rPr>
    </w:lvl>
    <w:lvl w:ilvl="8" w:tplc="E1FADE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E6A2AB6">
      <w:start w:val="1"/>
      <w:numFmt w:val="bullet"/>
      <w:lvlText w:val=""/>
      <w:lvlJc w:val="left"/>
      <w:pPr>
        <w:ind w:left="804" w:hanging="360"/>
      </w:pPr>
      <w:rPr>
        <w:rFonts w:ascii="Wingdings" w:hAnsi="Wingdings" w:hint="default"/>
      </w:rPr>
    </w:lvl>
    <w:lvl w:ilvl="1" w:tplc="FC68C8AC" w:tentative="1">
      <w:start w:val="1"/>
      <w:numFmt w:val="bullet"/>
      <w:lvlText w:val="o"/>
      <w:lvlJc w:val="left"/>
      <w:pPr>
        <w:ind w:left="1524" w:hanging="360"/>
      </w:pPr>
      <w:rPr>
        <w:rFonts w:ascii="Courier New" w:hAnsi="Courier New" w:cs="Courier New" w:hint="default"/>
      </w:rPr>
    </w:lvl>
    <w:lvl w:ilvl="2" w:tplc="069E350E" w:tentative="1">
      <w:start w:val="1"/>
      <w:numFmt w:val="bullet"/>
      <w:lvlText w:val=""/>
      <w:lvlJc w:val="left"/>
      <w:pPr>
        <w:ind w:left="2244" w:hanging="360"/>
      </w:pPr>
      <w:rPr>
        <w:rFonts w:ascii="Wingdings" w:hAnsi="Wingdings" w:hint="default"/>
      </w:rPr>
    </w:lvl>
    <w:lvl w:ilvl="3" w:tplc="CB8A21A8" w:tentative="1">
      <w:start w:val="1"/>
      <w:numFmt w:val="bullet"/>
      <w:lvlText w:val=""/>
      <w:lvlJc w:val="left"/>
      <w:pPr>
        <w:ind w:left="2964" w:hanging="360"/>
      </w:pPr>
      <w:rPr>
        <w:rFonts w:ascii="Symbol" w:hAnsi="Symbol" w:hint="default"/>
      </w:rPr>
    </w:lvl>
    <w:lvl w:ilvl="4" w:tplc="AAB807E6" w:tentative="1">
      <w:start w:val="1"/>
      <w:numFmt w:val="bullet"/>
      <w:lvlText w:val="o"/>
      <w:lvlJc w:val="left"/>
      <w:pPr>
        <w:ind w:left="3684" w:hanging="360"/>
      </w:pPr>
      <w:rPr>
        <w:rFonts w:ascii="Courier New" w:hAnsi="Courier New" w:cs="Courier New" w:hint="default"/>
      </w:rPr>
    </w:lvl>
    <w:lvl w:ilvl="5" w:tplc="404E42F4" w:tentative="1">
      <w:start w:val="1"/>
      <w:numFmt w:val="bullet"/>
      <w:lvlText w:val=""/>
      <w:lvlJc w:val="left"/>
      <w:pPr>
        <w:ind w:left="4404" w:hanging="360"/>
      </w:pPr>
      <w:rPr>
        <w:rFonts w:ascii="Wingdings" w:hAnsi="Wingdings" w:hint="default"/>
      </w:rPr>
    </w:lvl>
    <w:lvl w:ilvl="6" w:tplc="DB5AABC2" w:tentative="1">
      <w:start w:val="1"/>
      <w:numFmt w:val="bullet"/>
      <w:lvlText w:val=""/>
      <w:lvlJc w:val="left"/>
      <w:pPr>
        <w:ind w:left="5124" w:hanging="360"/>
      </w:pPr>
      <w:rPr>
        <w:rFonts w:ascii="Symbol" w:hAnsi="Symbol" w:hint="default"/>
      </w:rPr>
    </w:lvl>
    <w:lvl w:ilvl="7" w:tplc="D038A402" w:tentative="1">
      <w:start w:val="1"/>
      <w:numFmt w:val="bullet"/>
      <w:lvlText w:val="o"/>
      <w:lvlJc w:val="left"/>
      <w:pPr>
        <w:ind w:left="5844" w:hanging="360"/>
      </w:pPr>
      <w:rPr>
        <w:rFonts w:ascii="Courier New" w:hAnsi="Courier New" w:cs="Courier New" w:hint="default"/>
      </w:rPr>
    </w:lvl>
    <w:lvl w:ilvl="8" w:tplc="81FE63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470887A">
      <w:start w:val="1"/>
      <w:numFmt w:val="bullet"/>
      <w:lvlText w:val=""/>
      <w:lvlJc w:val="left"/>
      <w:pPr>
        <w:ind w:left="1080" w:hanging="360"/>
      </w:pPr>
      <w:rPr>
        <w:rFonts w:ascii="Symbol" w:hAnsi="Symbol" w:hint="default"/>
      </w:rPr>
    </w:lvl>
    <w:lvl w:ilvl="1" w:tplc="56045058" w:tentative="1">
      <w:start w:val="1"/>
      <w:numFmt w:val="bullet"/>
      <w:lvlText w:val="o"/>
      <w:lvlJc w:val="left"/>
      <w:pPr>
        <w:ind w:left="1800" w:hanging="360"/>
      </w:pPr>
      <w:rPr>
        <w:rFonts w:ascii="Courier New" w:hAnsi="Courier New" w:cs="Courier New" w:hint="default"/>
      </w:rPr>
    </w:lvl>
    <w:lvl w:ilvl="2" w:tplc="A580900C" w:tentative="1">
      <w:start w:val="1"/>
      <w:numFmt w:val="bullet"/>
      <w:lvlText w:val=""/>
      <w:lvlJc w:val="left"/>
      <w:pPr>
        <w:ind w:left="2520" w:hanging="360"/>
      </w:pPr>
      <w:rPr>
        <w:rFonts w:ascii="Wingdings" w:hAnsi="Wingdings" w:hint="default"/>
      </w:rPr>
    </w:lvl>
    <w:lvl w:ilvl="3" w:tplc="AB1A8342" w:tentative="1">
      <w:start w:val="1"/>
      <w:numFmt w:val="bullet"/>
      <w:lvlText w:val=""/>
      <w:lvlJc w:val="left"/>
      <w:pPr>
        <w:ind w:left="3240" w:hanging="360"/>
      </w:pPr>
      <w:rPr>
        <w:rFonts w:ascii="Symbol" w:hAnsi="Symbol" w:hint="default"/>
      </w:rPr>
    </w:lvl>
    <w:lvl w:ilvl="4" w:tplc="FAAAEAE2" w:tentative="1">
      <w:start w:val="1"/>
      <w:numFmt w:val="bullet"/>
      <w:lvlText w:val="o"/>
      <w:lvlJc w:val="left"/>
      <w:pPr>
        <w:ind w:left="3960" w:hanging="360"/>
      </w:pPr>
      <w:rPr>
        <w:rFonts w:ascii="Courier New" w:hAnsi="Courier New" w:cs="Courier New" w:hint="default"/>
      </w:rPr>
    </w:lvl>
    <w:lvl w:ilvl="5" w:tplc="6106C2C2" w:tentative="1">
      <w:start w:val="1"/>
      <w:numFmt w:val="bullet"/>
      <w:lvlText w:val=""/>
      <w:lvlJc w:val="left"/>
      <w:pPr>
        <w:ind w:left="4680" w:hanging="360"/>
      </w:pPr>
      <w:rPr>
        <w:rFonts w:ascii="Wingdings" w:hAnsi="Wingdings" w:hint="default"/>
      </w:rPr>
    </w:lvl>
    <w:lvl w:ilvl="6" w:tplc="06566802" w:tentative="1">
      <w:start w:val="1"/>
      <w:numFmt w:val="bullet"/>
      <w:lvlText w:val=""/>
      <w:lvlJc w:val="left"/>
      <w:pPr>
        <w:ind w:left="5400" w:hanging="360"/>
      </w:pPr>
      <w:rPr>
        <w:rFonts w:ascii="Symbol" w:hAnsi="Symbol" w:hint="default"/>
      </w:rPr>
    </w:lvl>
    <w:lvl w:ilvl="7" w:tplc="935E1A66" w:tentative="1">
      <w:start w:val="1"/>
      <w:numFmt w:val="bullet"/>
      <w:lvlText w:val="o"/>
      <w:lvlJc w:val="left"/>
      <w:pPr>
        <w:ind w:left="6120" w:hanging="360"/>
      </w:pPr>
      <w:rPr>
        <w:rFonts w:ascii="Courier New" w:hAnsi="Courier New" w:cs="Courier New" w:hint="default"/>
      </w:rPr>
    </w:lvl>
    <w:lvl w:ilvl="8" w:tplc="357E9C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45C57C2">
      <w:start w:val="1"/>
      <w:numFmt w:val="bullet"/>
      <w:lvlText w:val=""/>
      <w:lvlJc w:val="left"/>
      <w:pPr>
        <w:ind w:left="720" w:hanging="360"/>
      </w:pPr>
      <w:rPr>
        <w:rFonts w:ascii="Symbol" w:hAnsi="Symbol" w:hint="default"/>
      </w:rPr>
    </w:lvl>
    <w:lvl w:ilvl="1" w:tplc="0376FD30" w:tentative="1">
      <w:start w:val="1"/>
      <w:numFmt w:val="bullet"/>
      <w:lvlText w:val="o"/>
      <w:lvlJc w:val="left"/>
      <w:pPr>
        <w:ind w:left="1440" w:hanging="360"/>
      </w:pPr>
      <w:rPr>
        <w:rFonts w:ascii="Courier New" w:hAnsi="Courier New" w:cs="Courier New" w:hint="default"/>
      </w:rPr>
    </w:lvl>
    <w:lvl w:ilvl="2" w:tplc="A0F8ED60" w:tentative="1">
      <w:start w:val="1"/>
      <w:numFmt w:val="bullet"/>
      <w:lvlText w:val=""/>
      <w:lvlJc w:val="left"/>
      <w:pPr>
        <w:ind w:left="2160" w:hanging="360"/>
      </w:pPr>
      <w:rPr>
        <w:rFonts w:ascii="Wingdings" w:hAnsi="Wingdings" w:hint="default"/>
      </w:rPr>
    </w:lvl>
    <w:lvl w:ilvl="3" w:tplc="0846A60A" w:tentative="1">
      <w:start w:val="1"/>
      <w:numFmt w:val="bullet"/>
      <w:lvlText w:val=""/>
      <w:lvlJc w:val="left"/>
      <w:pPr>
        <w:ind w:left="2880" w:hanging="360"/>
      </w:pPr>
      <w:rPr>
        <w:rFonts w:ascii="Symbol" w:hAnsi="Symbol" w:hint="default"/>
      </w:rPr>
    </w:lvl>
    <w:lvl w:ilvl="4" w:tplc="49547E62" w:tentative="1">
      <w:start w:val="1"/>
      <w:numFmt w:val="bullet"/>
      <w:lvlText w:val="o"/>
      <w:lvlJc w:val="left"/>
      <w:pPr>
        <w:ind w:left="3600" w:hanging="360"/>
      </w:pPr>
      <w:rPr>
        <w:rFonts w:ascii="Courier New" w:hAnsi="Courier New" w:cs="Courier New" w:hint="default"/>
      </w:rPr>
    </w:lvl>
    <w:lvl w:ilvl="5" w:tplc="FD5C612C" w:tentative="1">
      <w:start w:val="1"/>
      <w:numFmt w:val="bullet"/>
      <w:lvlText w:val=""/>
      <w:lvlJc w:val="left"/>
      <w:pPr>
        <w:ind w:left="4320" w:hanging="360"/>
      </w:pPr>
      <w:rPr>
        <w:rFonts w:ascii="Wingdings" w:hAnsi="Wingdings" w:hint="default"/>
      </w:rPr>
    </w:lvl>
    <w:lvl w:ilvl="6" w:tplc="64E62BA0" w:tentative="1">
      <w:start w:val="1"/>
      <w:numFmt w:val="bullet"/>
      <w:lvlText w:val=""/>
      <w:lvlJc w:val="left"/>
      <w:pPr>
        <w:ind w:left="5040" w:hanging="360"/>
      </w:pPr>
      <w:rPr>
        <w:rFonts w:ascii="Symbol" w:hAnsi="Symbol" w:hint="default"/>
      </w:rPr>
    </w:lvl>
    <w:lvl w:ilvl="7" w:tplc="FF4A451E" w:tentative="1">
      <w:start w:val="1"/>
      <w:numFmt w:val="bullet"/>
      <w:lvlText w:val="o"/>
      <w:lvlJc w:val="left"/>
      <w:pPr>
        <w:ind w:left="5760" w:hanging="360"/>
      </w:pPr>
      <w:rPr>
        <w:rFonts w:ascii="Courier New" w:hAnsi="Courier New" w:cs="Courier New" w:hint="default"/>
      </w:rPr>
    </w:lvl>
    <w:lvl w:ilvl="8" w:tplc="1C44D6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3F674F8">
      <w:start w:val="1"/>
      <w:numFmt w:val="bullet"/>
      <w:lvlText w:val=""/>
      <w:lvlJc w:val="left"/>
      <w:pPr>
        <w:ind w:left="720" w:hanging="360"/>
      </w:pPr>
      <w:rPr>
        <w:rFonts w:ascii="Symbol" w:hAnsi="Symbol" w:hint="default"/>
      </w:rPr>
    </w:lvl>
    <w:lvl w:ilvl="1" w:tplc="D596728A" w:tentative="1">
      <w:start w:val="1"/>
      <w:numFmt w:val="bullet"/>
      <w:lvlText w:val="o"/>
      <w:lvlJc w:val="left"/>
      <w:pPr>
        <w:ind w:left="1440" w:hanging="360"/>
      </w:pPr>
      <w:rPr>
        <w:rFonts w:ascii="Courier New" w:hAnsi="Courier New" w:cs="Courier New" w:hint="default"/>
      </w:rPr>
    </w:lvl>
    <w:lvl w:ilvl="2" w:tplc="92567FCE" w:tentative="1">
      <w:start w:val="1"/>
      <w:numFmt w:val="bullet"/>
      <w:lvlText w:val=""/>
      <w:lvlJc w:val="left"/>
      <w:pPr>
        <w:ind w:left="2160" w:hanging="360"/>
      </w:pPr>
      <w:rPr>
        <w:rFonts w:ascii="Wingdings" w:hAnsi="Wingdings" w:hint="default"/>
      </w:rPr>
    </w:lvl>
    <w:lvl w:ilvl="3" w:tplc="60BA28BE" w:tentative="1">
      <w:start w:val="1"/>
      <w:numFmt w:val="bullet"/>
      <w:lvlText w:val=""/>
      <w:lvlJc w:val="left"/>
      <w:pPr>
        <w:ind w:left="2880" w:hanging="360"/>
      </w:pPr>
      <w:rPr>
        <w:rFonts w:ascii="Symbol" w:hAnsi="Symbol" w:hint="default"/>
      </w:rPr>
    </w:lvl>
    <w:lvl w:ilvl="4" w:tplc="4D8ECF0C" w:tentative="1">
      <w:start w:val="1"/>
      <w:numFmt w:val="bullet"/>
      <w:lvlText w:val="o"/>
      <w:lvlJc w:val="left"/>
      <w:pPr>
        <w:ind w:left="3600" w:hanging="360"/>
      </w:pPr>
      <w:rPr>
        <w:rFonts w:ascii="Courier New" w:hAnsi="Courier New" w:cs="Courier New" w:hint="default"/>
      </w:rPr>
    </w:lvl>
    <w:lvl w:ilvl="5" w:tplc="989E683A" w:tentative="1">
      <w:start w:val="1"/>
      <w:numFmt w:val="bullet"/>
      <w:lvlText w:val=""/>
      <w:lvlJc w:val="left"/>
      <w:pPr>
        <w:ind w:left="4320" w:hanging="360"/>
      </w:pPr>
      <w:rPr>
        <w:rFonts w:ascii="Wingdings" w:hAnsi="Wingdings" w:hint="default"/>
      </w:rPr>
    </w:lvl>
    <w:lvl w:ilvl="6" w:tplc="133A06B6" w:tentative="1">
      <w:start w:val="1"/>
      <w:numFmt w:val="bullet"/>
      <w:lvlText w:val=""/>
      <w:lvlJc w:val="left"/>
      <w:pPr>
        <w:ind w:left="5040" w:hanging="360"/>
      </w:pPr>
      <w:rPr>
        <w:rFonts w:ascii="Symbol" w:hAnsi="Symbol" w:hint="default"/>
      </w:rPr>
    </w:lvl>
    <w:lvl w:ilvl="7" w:tplc="F86046B0" w:tentative="1">
      <w:start w:val="1"/>
      <w:numFmt w:val="bullet"/>
      <w:lvlText w:val="o"/>
      <w:lvlJc w:val="left"/>
      <w:pPr>
        <w:ind w:left="5760" w:hanging="360"/>
      </w:pPr>
      <w:rPr>
        <w:rFonts w:ascii="Courier New" w:hAnsi="Courier New" w:cs="Courier New" w:hint="default"/>
      </w:rPr>
    </w:lvl>
    <w:lvl w:ilvl="8" w:tplc="34F89B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CA6F10">
      <w:start w:val="1"/>
      <w:numFmt w:val="bullet"/>
      <w:lvlText w:val=""/>
      <w:lvlJc w:val="left"/>
      <w:pPr>
        <w:ind w:left="804" w:hanging="360"/>
      </w:pPr>
      <w:rPr>
        <w:rFonts w:ascii="Symbol" w:hAnsi="Symbol" w:hint="default"/>
      </w:rPr>
    </w:lvl>
    <w:lvl w:ilvl="1" w:tplc="248C6768" w:tentative="1">
      <w:start w:val="1"/>
      <w:numFmt w:val="bullet"/>
      <w:lvlText w:val="o"/>
      <w:lvlJc w:val="left"/>
      <w:pPr>
        <w:ind w:left="1524" w:hanging="360"/>
      </w:pPr>
      <w:rPr>
        <w:rFonts w:ascii="Courier New" w:hAnsi="Courier New" w:cs="Courier New" w:hint="default"/>
      </w:rPr>
    </w:lvl>
    <w:lvl w:ilvl="2" w:tplc="972AABA6" w:tentative="1">
      <w:start w:val="1"/>
      <w:numFmt w:val="bullet"/>
      <w:lvlText w:val=""/>
      <w:lvlJc w:val="left"/>
      <w:pPr>
        <w:ind w:left="2244" w:hanging="360"/>
      </w:pPr>
      <w:rPr>
        <w:rFonts w:ascii="Wingdings" w:hAnsi="Wingdings" w:hint="default"/>
      </w:rPr>
    </w:lvl>
    <w:lvl w:ilvl="3" w:tplc="71D80B30" w:tentative="1">
      <w:start w:val="1"/>
      <w:numFmt w:val="bullet"/>
      <w:lvlText w:val=""/>
      <w:lvlJc w:val="left"/>
      <w:pPr>
        <w:ind w:left="2964" w:hanging="360"/>
      </w:pPr>
      <w:rPr>
        <w:rFonts w:ascii="Symbol" w:hAnsi="Symbol" w:hint="default"/>
      </w:rPr>
    </w:lvl>
    <w:lvl w:ilvl="4" w:tplc="A4D64D70" w:tentative="1">
      <w:start w:val="1"/>
      <w:numFmt w:val="bullet"/>
      <w:lvlText w:val="o"/>
      <w:lvlJc w:val="left"/>
      <w:pPr>
        <w:ind w:left="3684" w:hanging="360"/>
      </w:pPr>
      <w:rPr>
        <w:rFonts w:ascii="Courier New" w:hAnsi="Courier New" w:cs="Courier New" w:hint="default"/>
      </w:rPr>
    </w:lvl>
    <w:lvl w:ilvl="5" w:tplc="2580F16A" w:tentative="1">
      <w:start w:val="1"/>
      <w:numFmt w:val="bullet"/>
      <w:lvlText w:val=""/>
      <w:lvlJc w:val="left"/>
      <w:pPr>
        <w:ind w:left="4404" w:hanging="360"/>
      </w:pPr>
      <w:rPr>
        <w:rFonts w:ascii="Wingdings" w:hAnsi="Wingdings" w:hint="default"/>
      </w:rPr>
    </w:lvl>
    <w:lvl w:ilvl="6" w:tplc="1D8E4986" w:tentative="1">
      <w:start w:val="1"/>
      <w:numFmt w:val="bullet"/>
      <w:lvlText w:val=""/>
      <w:lvlJc w:val="left"/>
      <w:pPr>
        <w:ind w:left="5124" w:hanging="360"/>
      </w:pPr>
      <w:rPr>
        <w:rFonts w:ascii="Symbol" w:hAnsi="Symbol" w:hint="default"/>
      </w:rPr>
    </w:lvl>
    <w:lvl w:ilvl="7" w:tplc="1EB45E2E" w:tentative="1">
      <w:start w:val="1"/>
      <w:numFmt w:val="bullet"/>
      <w:lvlText w:val="o"/>
      <w:lvlJc w:val="left"/>
      <w:pPr>
        <w:ind w:left="5844" w:hanging="360"/>
      </w:pPr>
      <w:rPr>
        <w:rFonts w:ascii="Courier New" w:hAnsi="Courier New" w:cs="Courier New" w:hint="default"/>
      </w:rPr>
    </w:lvl>
    <w:lvl w:ilvl="8" w:tplc="6EB0BF78" w:tentative="1">
      <w:start w:val="1"/>
      <w:numFmt w:val="bullet"/>
      <w:lvlText w:val=""/>
      <w:lvlJc w:val="left"/>
      <w:pPr>
        <w:ind w:left="6564" w:hanging="360"/>
      </w:pPr>
      <w:rPr>
        <w:rFonts w:ascii="Wingdings" w:hAnsi="Wingdings" w:hint="default"/>
      </w:rPr>
    </w:lvl>
  </w:abstractNum>
  <w:num w:numId="1" w16cid:durableId="2122607715">
    <w:abstractNumId w:val="7"/>
  </w:num>
  <w:num w:numId="2" w16cid:durableId="1982298509">
    <w:abstractNumId w:val="8"/>
  </w:num>
  <w:num w:numId="3" w16cid:durableId="1726759246">
    <w:abstractNumId w:val="0"/>
  </w:num>
  <w:num w:numId="4" w16cid:durableId="510488450">
    <w:abstractNumId w:val="1"/>
  </w:num>
  <w:num w:numId="5" w16cid:durableId="2031449068">
    <w:abstractNumId w:val="2"/>
  </w:num>
  <w:num w:numId="6" w16cid:durableId="1665470694">
    <w:abstractNumId w:val="6"/>
  </w:num>
  <w:num w:numId="7" w16cid:durableId="162791925">
    <w:abstractNumId w:val="3"/>
  </w:num>
  <w:num w:numId="8" w16cid:durableId="2081902130">
    <w:abstractNumId w:val="9"/>
  </w:num>
  <w:num w:numId="9" w16cid:durableId="1830704246">
    <w:abstractNumId w:val="5"/>
  </w:num>
  <w:num w:numId="10" w16cid:durableId="371737553">
    <w:abstractNumId w:val="4"/>
  </w:num>
  <w:num w:numId="11" w16cid:durableId="1724522811">
    <w:abstractNumId w:val="9"/>
  </w:num>
  <w:num w:numId="12" w16cid:durableId="1954052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B4F"/>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5C69"/>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4CB"/>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36F84"/>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938"/>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40BC"/>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282F"/>
    <w:rsid w:val="00A14527"/>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365B"/>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E6404"/>
    <w:rsid w:val="00DF489E"/>
    <w:rsid w:val="00DF6B01"/>
    <w:rsid w:val="00DF7405"/>
    <w:rsid w:val="00E13E07"/>
    <w:rsid w:val="00E217C1"/>
    <w:rsid w:val="00E25266"/>
    <w:rsid w:val="00E324A1"/>
    <w:rsid w:val="00E3265E"/>
    <w:rsid w:val="00E3394D"/>
    <w:rsid w:val="00E4129D"/>
    <w:rsid w:val="00E53896"/>
    <w:rsid w:val="00E604FB"/>
    <w:rsid w:val="00E6132B"/>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3825"/>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FA639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2633</Words>
  <Characters>1501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2023-12-28T12:10:00Z</dcterms:created>
  <dcterms:modified xsi:type="dcterms:W3CDTF">2023-12-28T12:10:00Z</dcterms:modified>
</cp:coreProperties>
</file>