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F01D0" w14:textId="77777777" w:rsidR="000F232A" w:rsidRPr="00A57414" w:rsidRDefault="000F232A" w:rsidP="005810C2">
      <w:pPr>
        <w:widowControl w:val="0"/>
        <w:autoSpaceDE w:val="0"/>
        <w:autoSpaceDN w:val="0"/>
        <w:adjustRightInd w:val="0"/>
        <w:jc w:val="right"/>
        <w:rPr>
          <w:rFonts w:cs="Arial"/>
          <w:bCs/>
          <w:sz w:val="26"/>
          <w:szCs w:val="26"/>
        </w:rPr>
      </w:pPr>
    </w:p>
    <w:p w14:paraId="7D5563E6" w14:textId="77777777" w:rsidR="00607627" w:rsidRPr="00A57414" w:rsidRDefault="00000000" w:rsidP="00607627">
      <w:pPr>
        <w:widowControl w:val="0"/>
        <w:autoSpaceDE w:val="0"/>
        <w:autoSpaceDN w:val="0"/>
        <w:adjustRightInd w:val="0"/>
        <w:jc w:val="center"/>
        <w:rPr>
          <w:rFonts w:cs="Arial"/>
          <w:sz w:val="26"/>
          <w:szCs w:val="26"/>
        </w:rPr>
      </w:pPr>
      <w:r w:rsidRPr="00A57414">
        <w:rPr>
          <w:rFonts w:cs="Arial"/>
          <w:b/>
          <w:bCs/>
          <w:sz w:val="26"/>
          <w:szCs w:val="26"/>
        </w:rPr>
        <w:t>LĒMUMS</w:t>
      </w:r>
    </w:p>
    <w:p w14:paraId="4FE65881" w14:textId="77777777" w:rsidR="00607627" w:rsidRPr="00A57414" w:rsidRDefault="00000000" w:rsidP="00607627">
      <w:pPr>
        <w:widowControl w:val="0"/>
        <w:autoSpaceDE w:val="0"/>
        <w:autoSpaceDN w:val="0"/>
        <w:adjustRightInd w:val="0"/>
        <w:jc w:val="center"/>
        <w:rPr>
          <w:rFonts w:cs="Arial"/>
          <w:sz w:val="26"/>
          <w:szCs w:val="26"/>
        </w:rPr>
      </w:pPr>
      <w:r w:rsidRPr="00A57414">
        <w:rPr>
          <w:rFonts w:cs="Arial"/>
          <w:sz w:val="26"/>
          <w:szCs w:val="26"/>
        </w:rPr>
        <w:t>Liepājā</w:t>
      </w:r>
    </w:p>
    <w:p w14:paraId="52DE20B5"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F405F9" w14:paraId="27810622" w14:textId="77777777" w:rsidTr="00C921F1">
        <w:tc>
          <w:tcPr>
            <w:tcW w:w="4788" w:type="dxa"/>
            <w:tcBorders>
              <w:top w:val="nil"/>
              <w:left w:val="nil"/>
              <w:bottom w:val="nil"/>
              <w:right w:val="nil"/>
            </w:tcBorders>
          </w:tcPr>
          <w:p w14:paraId="2E99A369" w14:textId="77777777" w:rsidR="00C921F1" w:rsidRPr="005E192D" w:rsidRDefault="00000000" w:rsidP="005E192D">
            <w:pPr>
              <w:widowControl w:val="0"/>
              <w:autoSpaceDE w:val="0"/>
              <w:autoSpaceDN w:val="0"/>
              <w:adjustRightInd w:val="0"/>
              <w:rPr>
                <w:rFonts w:cs="Arial"/>
                <w:szCs w:val="22"/>
              </w:rPr>
            </w:pPr>
            <w:r w:rsidRPr="005E192D">
              <w:rPr>
                <w:rFonts w:cs="Arial"/>
                <w:szCs w:val="22"/>
              </w:rPr>
              <w:t>2023. gada 20. aprīlī</w:t>
            </w:r>
          </w:p>
        </w:tc>
        <w:tc>
          <w:tcPr>
            <w:tcW w:w="3717" w:type="dxa"/>
            <w:tcBorders>
              <w:top w:val="nil"/>
              <w:left w:val="nil"/>
              <w:bottom w:val="nil"/>
              <w:right w:val="nil"/>
            </w:tcBorders>
          </w:tcPr>
          <w:p w14:paraId="571EBCF3" w14:textId="77777777" w:rsidR="00C921F1" w:rsidRPr="005E192D" w:rsidRDefault="00000000" w:rsidP="005E192D">
            <w:pPr>
              <w:widowControl w:val="0"/>
              <w:autoSpaceDE w:val="0"/>
              <w:autoSpaceDN w:val="0"/>
              <w:adjustRightInd w:val="0"/>
              <w:jc w:val="center"/>
              <w:rPr>
                <w:rFonts w:cs="Arial"/>
                <w:color w:val="000000"/>
                <w:szCs w:val="22"/>
              </w:rPr>
            </w:pPr>
            <w:r w:rsidRPr="005E192D">
              <w:rPr>
                <w:rFonts w:cs="Arial"/>
                <w:color w:val="000000"/>
                <w:szCs w:val="22"/>
              </w:rPr>
              <w:t xml:space="preserve">           </w:t>
            </w:r>
            <w:r w:rsidRPr="005E192D">
              <w:rPr>
                <w:rFonts w:cs="Arial"/>
                <w:b/>
                <w:bCs/>
                <w:color w:val="000000"/>
                <w:szCs w:val="22"/>
              </w:rPr>
              <w:t xml:space="preserve"> </w:t>
            </w:r>
            <w:r w:rsidRPr="005E192D">
              <w:rPr>
                <w:rFonts w:cs="Arial"/>
                <w:color w:val="000000"/>
                <w:szCs w:val="22"/>
              </w:rPr>
              <w:t xml:space="preserve">                    Nr.116/4</w:t>
            </w:r>
          </w:p>
          <w:p w14:paraId="51438CE5" w14:textId="77777777" w:rsidR="00C921F1" w:rsidRPr="005E192D" w:rsidRDefault="00000000" w:rsidP="005E192D">
            <w:pPr>
              <w:widowControl w:val="0"/>
              <w:autoSpaceDE w:val="0"/>
              <w:autoSpaceDN w:val="0"/>
              <w:adjustRightInd w:val="0"/>
              <w:jc w:val="right"/>
              <w:rPr>
                <w:rFonts w:cs="Arial"/>
                <w:szCs w:val="22"/>
              </w:rPr>
            </w:pPr>
            <w:r w:rsidRPr="005E192D">
              <w:rPr>
                <w:rFonts w:cs="Arial"/>
                <w:color w:val="000000"/>
                <w:szCs w:val="22"/>
              </w:rPr>
              <w:t>(prot. Nr.4, 10.</w:t>
            </w:r>
            <w:r w:rsidRPr="005E192D">
              <w:rPr>
                <w:rFonts w:cs="Arial"/>
                <w:color w:val="000000"/>
                <w:sz w:val="20"/>
                <w:szCs w:val="20"/>
                <w:shd w:val="clear" w:color="auto" w:fill="FFFFFF"/>
              </w:rPr>
              <w:t>§)</w:t>
            </w:r>
          </w:p>
        </w:tc>
      </w:tr>
    </w:tbl>
    <w:p w14:paraId="1BD51122" w14:textId="77777777" w:rsidR="005E192D" w:rsidRPr="005E192D" w:rsidRDefault="005E192D" w:rsidP="005E192D">
      <w:pPr>
        <w:widowControl w:val="0"/>
        <w:autoSpaceDE w:val="0"/>
        <w:autoSpaceDN w:val="0"/>
        <w:adjustRightInd w:val="0"/>
        <w:jc w:val="both"/>
        <w:rPr>
          <w:rFonts w:cs="Arial"/>
          <w:sz w:val="14"/>
          <w:szCs w:val="14"/>
        </w:rPr>
      </w:pPr>
    </w:p>
    <w:p w14:paraId="57FF0377" w14:textId="77777777" w:rsidR="005E192D" w:rsidRPr="005E192D" w:rsidRDefault="00000000" w:rsidP="005E192D">
      <w:pPr>
        <w:widowControl w:val="0"/>
        <w:autoSpaceDE w:val="0"/>
        <w:autoSpaceDN w:val="0"/>
        <w:adjustRightInd w:val="0"/>
        <w:jc w:val="both"/>
        <w:rPr>
          <w:rFonts w:cs="Arial"/>
          <w:szCs w:val="22"/>
        </w:rPr>
      </w:pPr>
      <w:r w:rsidRPr="005E192D">
        <w:rPr>
          <w:rFonts w:cs="Arial"/>
          <w:szCs w:val="22"/>
        </w:rPr>
        <w:t>Par nekustamā īpašuma nodošanu</w:t>
      </w:r>
    </w:p>
    <w:p w14:paraId="6D34DC52" w14:textId="77777777" w:rsidR="005E192D" w:rsidRPr="005E192D" w:rsidRDefault="005E192D" w:rsidP="005E192D">
      <w:pPr>
        <w:widowControl w:val="0"/>
        <w:autoSpaceDE w:val="0"/>
        <w:autoSpaceDN w:val="0"/>
        <w:adjustRightInd w:val="0"/>
        <w:jc w:val="both"/>
        <w:rPr>
          <w:rFonts w:cs="Arial"/>
          <w:szCs w:val="22"/>
        </w:rPr>
      </w:pPr>
    </w:p>
    <w:p w14:paraId="1FF52BCE" w14:textId="77777777" w:rsidR="005E192D" w:rsidRPr="005E192D" w:rsidRDefault="005E192D" w:rsidP="005E192D">
      <w:pPr>
        <w:widowControl w:val="0"/>
        <w:autoSpaceDE w:val="0"/>
        <w:autoSpaceDN w:val="0"/>
        <w:adjustRightInd w:val="0"/>
        <w:jc w:val="both"/>
        <w:rPr>
          <w:rFonts w:cs="Arial"/>
          <w:szCs w:val="22"/>
        </w:rPr>
      </w:pPr>
    </w:p>
    <w:p w14:paraId="1B9E349C" w14:textId="77777777" w:rsidR="005E192D" w:rsidRPr="005E192D" w:rsidRDefault="00000000" w:rsidP="005E192D">
      <w:pPr>
        <w:widowControl w:val="0"/>
        <w:autoSpaceDE w:val="0"/>
        <w:autoSpaceDN w:val="0"/>
        <w:adjustRightInd w:val="0"/>
        <w:ind w:firstLine="720"/>
        <w:jc w:val="both"/>
        <w:rPr>
          <w:rFonts w:cs="Arial"/>
          <w:szCs w:val="22"/>
        </w:rPr>
      </w:pPr>
      <w:r w:rsidRPr="005E192D">
        <w:rPr>
          <w:rFonts w:cs="Arial"/>
          <w:szCs w:val="22"/>
        </w:rPr>
        <w:t>Liepājas valstspilsētas pašvaldībā saņemta Liepājas speciālās ekonomiskās zonas pārvaldes 2023. gada 29. marta vēstule Nr.1.10/219 “Par nekustamo īpašumu Meldru ielā 7”, kurā lūgts izskatīt jautājumu par Liepājas valstspilsētas pašvaldībai piederoša nekustamā īpašuma Meldru ielā 7, Liepājā nodošanu bez atlīdzības Liepājas speciālas ekonomiskās zonas pārvaldes īpašumā bijušās rūpnīcas “Liepājas metalurgs” teritorijas perspektīvās attīstības programmā noteikto darbību īstenošanai, par ko 2021. gada 9. jūlijā vienojās Liepājas pilsētas pašvaldības iestāde “Liepājas pilsētas pašvaldības administrācija” un Liepājā speciālās ekonomiskās zonas pārvalde, noslēdzot starpresoru vienošanos.</w:t>
      </w:r>
    </w:p>
    <w:p w14:paraId="1F55160C" w14:textId="77777777" w:rsidR="005E192D" w:rsidRPr="005E192D" w:rsidRDefault="00000000" w:rsidP="005E192D">
      <w:pPr>
        <w:widowControl w:val="0"/>
        <w:autoSpaceDE w:val="0"/>
        <w:autoSpaceDN w:val="0"/>
        <w:adjustRightInd w:val="0"/>
        <w:ind w:firstLine="720"/>
        <w:jc w:val="both"/>
        <w:rPr>
          <w:rFonts w:cs="Arial"/>
          <w:szCs w:val="22"/>
        </w:rPr>
      </w:pPr>
      <w:r w:rsidRPr="005E192D">
        <w:rPr>
          <w:rFonts w:cs="Arial"/>
          <w:szCs w:val="22"/>
        </w:rPr>
        <w:t>Nekustamais īpašums Meldru ielā 7, Liepājā, kadastra Nr.17000230146, sastāv no zemes vienības 1,8193 ha platībā ar kadastra apzīmējumu 17000230145, reģistrēts Liepājas pilsētas zemesgrāmatas nodalījumā Nr.100000672256 uz Liepājas valstspilsētas pašvaldības vārda. Nekustamais īpašums Meldru ielā 7, Liepājā atrodas Liepājas speciālās ekonomiskās zonas teritorijā un šobrīd netiek izmantots Pašvaldību likumā noteikto pašvaldības autonomo funkciju veikšanai.</w:t>
      </w:r>
    </w:p>
    <w:p w14:paraId="1E3B87E1" w14:textId="77777777" w:rsidR="005E192D" w:rsidRPr="005E192D" w:rsidRDefault="00000000" w:rsidP="005E192D">
      <w:pPr>
        <w:widowControl w:val="0"/>
        <w:autoSpaceDE w:val="0"/>
        <w:autoSpaceDN w:val="0"/>
        <w:adjustRightInd w:val="0"/>
        <w:ind w:firstLine="720"/>
        <w:jc w:val="both"/>
        <w:rPr>
          <w:rFonts w:cs="Arial"/>
          <w:szCs w:val="22"/>
        </w:rPr>
      </w:pPr>
      <w:r w:rsidRPr="005E192D">
        <w:rPr>
          <w:rFonts w:cs="Arial"/>
          <w:szCs w:val="22"/>
        </w:rPr>
        <w:t xml:space="preserve">Saskaņā ar Publiskas personas mantas atsavināšanas likuma 42. panta otro daļu atvasinātas publiskas personas nekustamo īpašumu var nodot bez atlīdzības citas atvasinātas publiskas personas vai valsts īpašumā. Atvasinātas publiskas personas lēmējinstitūcija lēmumā par atvasinātas publiskas personas nekustamā īpašuma nodošanu bez atlīdzības nosaka, kādas valsts pārvaldes funkcijas, atvasinātas publiskas personas funkcijas vai deleģēta pārvaldes uzdevuma veikšanai nekustamais īpašums tiek nodots. Nostiprinot atvasinātas publiskas personas vai valsts īpašuma tiesības uz nekustamo īpašumu, zemesgrāmatā izdarāma atzīme par atvasinātas publiskas personas lēmumā noteiktajiem tiesību aprobežojumiem. Ja nodotais nekustamais īpašums vairs netiek izmantots atvasinātas publiskas personas lēmējinstitūcijas lēmumā par atvasinātas publiskas personas nekustamā īpašuma nodošanu bez atlīdzības norādītās valsts pārvaldes funkcijas, atvasinātas publiskas personas funkcijas vai deleģēta pārvaldes uzdevuma veikšanai, valsts vai atvasināta publiska persona šo īpašumu bez atlīdzības nodod tai atvasinātai publiskai personai, kura šo nekustamo īpašumu nodevusi. </w:t>
      </w:r>
    </w:p>
    <w:p w14:paraId="6CD87B15" w14:textId="77777777" w:rsidR="005E192D" w:rsidRPr="005E192D" w:rsidRDefault="00000000" w:rsidP="005E192D">
      <w:pPr>
        <w:widowControl w:val="0"/>
        <w:autoSpaceDE w:val="0"/>
        <w:autoSpaceDN w:val="0"/>
        <w:adjustRightInd w:val="0"/>
        <w:ind w:firstLine="720"/>
        <w:jc w:val="both"/>
        <w:rPr>
          <w:rFonts w:cs="Arial"/>
          <w:szCs w:val="22"/>
        </w:rPr>
      </w:pPr>
      <w:r w:rsidRPr="005E192D">
        <w:rPr>
          <w:rFonts w:cs="Arial"/>
          <w:szCs w:val="22"/>
        </w:rPr>
        <w:t>Liepājas speciālās ekonomiskās zonas likums noteic, ka Liepājas speciālā ekonomiskā zona izveidota ar mērķi attīstīt un veicināt tirdzniecību, rūpniecību, kuģniecību un gaisa satiksmi, kā arī starptautisku preču apmaiņu caur Latviju. Tās uzdevums ir piesaistīt ieguldījumus ražošanas un infrastruktūras attīstībai un jaunu darba vietu radīšanai Liepājā. Liepājas speciālajai ekonomiskajai zonai ir jāveicina Liepājas reģiona attīstība.</w:t>
      </w:r>
    </w:p>
    <w:p w14:paraId="47F6C53F" w14:textId="77777777" w:rsidR="005E192D" w:rsidRPr="005E192D" w:rsidRDefault="00000000" w:rsidP="005E192D">
      <w:pPr>
        <w:widowControl w:val="0"/>
        <w:autoSpaceDE w:val="0"/>
        <w:autoSpaceDN w:val="0"/>
        <w:adjustRightInd w:val="0"/>
        <w:ind w:firstLine="720"/>
        <w:jc w:val="both"/>
        <w:rPr>
          <w:rFonts w:cs="Arial"/>
          <w:szCs w:val="22"/>
        </w:rPr>
      </w:pPr>
      <w:r w:rsidRPr="005E192D">
        <w:rPr>
          <w:rFonts w:cs="Arial"/>
          <w:szCs w:val="22"/>
        </w:rPr>
        <w:t xml:space="preserve">Ņemot vērā, ka nekustamā īpašuma Meldru ielā 7, Liepājā atrašanās Liepājas speciālās ekonomiskās zonas pārvaldes īpašumā sekmētu tās ar likumu uzdotā  uzdevuma izpildi, pamatojoties uz Civillikuma 988. pantu, Liepājas speciālās </w:t>
      </w:r>
      <w:r w:rsidRPr="005E192D">
        <w:rPr>
          <w:rFonts w:cs="Arial"/>
          <w:szCs w:val="22"/>
        </w:rPr>
        <w:lastRenderedPageBreak/>
        <w:t xml:space="preserve">ekonomiskās zonas likuma 3. pantu, Publiskas personas mantas atsavināšanas likuma 42. panta otro daļu un Pašvaldību likuma 10. pirmās daļas 16. punktu, izskatot Liepājas valstspilsētas pašvaldības domes pastāvīgās Pilsētas attīstības komitejas 2023. gada 13. aprīļa lēmumu (sēdes protokols Nr.4) un pastāvīgās Finanšu komitejas 2023. gada 13. aprīļa lēmumu (sēdes protokols Nr.4), Liepājas valstspilsētas pašvaldības dome </w:t>
      </w:r>
      <w:r w:rsidRPr="005E192D">
        <w:rPr>
          <w:rFonts w:cs="Arial"/>
          <w:b/>
          <w:szCs w:val="22"/>
        </w:rPr>
        <w:t>nolemj</w:t>
      </w:r>
      <w:r w:rsidRPr="005E192D">
        <w:rPr>
          <w:rFonts w:cs="Arial"/>
          <w:b/>
          <w:bCs/>
          <w:szCs w:val="22"/>
        </w:rPr>
        <w:t>:</w:t>
      </w:r>
    </w:p>
    <w:p w14:paraId="60F9DC06" w14:textId="77777777" w:rsidR="005E192D" w:rsidRPr="005E192D" w:rsidRDefault="005E192D" w:rsidP="005E192D">
      <w:pPr>
        <w:widowControl w:val="0"/>
        <w:autoSpaceDE w:val="0"/>
        <w:autoSpaceDN w:val="0"/>
        <w:adjustRightInd w:val="0"/>
        <w:jc w:val="both"/>
        <w:rPr>
          <w:rFonts w:cs="Arial"/>
          <w:szCs w:val="22"/>
        </w:rPr>
      </w:pPr>
    </w:p>
    <w:p w14:paraId="6C7ABFB9" w14:textId="77777777" w:rsidR="005E192D" w:rsidRPr="005E192D" w:rsidRDefault="00000000" w:rsidP="005E192D">
      <w:pPr>
        <w:widowControl w:val="0"/>
        <w:autoSpaceDE w:val="0"/>
        <w:autoSpaceDN w:val="0"/>
        <w:adjustRightInd w:val="0"/>
        <w:ind w:firstLine="720"/>
        <w:jc w:val="both"/>
        <w:rPr>
          <w:rFonts w:cs="Arial"/>
          <w:szCs w:val="22"/>
        </w:rPr>
      </w:pPr>
      <w:r w:rsidRPr="005E192D">
        <w:rPr>
          <w:rFonts w:cs="Arial"/>
          <w:szCs w:val="22"/>
        </w:rPr>
        <w:t>1. Nodot bez atlīdzības Liepājas speciālās ekonomiskās zonas pārvaldes īpašumā Liepājas valstspilsētas pašvaldības nekustamo īpašumu, zemes vienību  1,8193 ha platībā, kadastra Nr.17000230146, Meldru ielā 7, Liepājā, Liepājas speciālās ekonomiskās zonas pārvaldes funkcijas – piesaistīt ieguldījumus ražošanas un infrastruktūras attīstībai un jaunu darba vietu radīšanai Liepājā – īstenošanai, nosakot, ka, ja iepriekš minētais nekustamais īpašums vairs netiek izmantots Liepājas speciālās ekonomiskās zonas pārvaldes funkcijas īstenošanai, Liepājas speciālās ekonomiskās zonas pārvalde īpašumu bez atlīdzības nodod Liepājas valstspilsētas pašvaldībai.</w:t>
      </w:r>
    </w:p>
    <w:p w14:paraId="3C1A0B7A" w14:textId="77777777" w:rsidR="005E192D" w:rsidRPr="005E192D" w:rsidRDefault="005E192D" w:rsidP="005E192D">
      <w:pPr>
        <w:widowControl w:val="0"/>
        <w:autoSpaceDE w:val="0"/>
        <w:autoSpaceDN w:val="0"/>
        <w:adjustRightInd w:val="0"/>
        <w:jc w:val="both"/>
        <w:rPr>
          <w:rFonts w:cs="Arial"/>
          <w:sz w:val="10"/>
          <w:szCs w:val="10"/>
        </w:rPr>
      </w:pPr>
    </w:p>
    <w:p w14:paraId="4E37171E" w14:textId="77777777" w:rsidR="005E192D" w:rsidRPr="005E192D" w:rsidRDefault="00000000" w:rsidP="005E192D">
      <w:pPr>
        <w:widowControl w:val="0"/>
        <w:autoSpaceDE w:val="0"/>
        <w:autoSpaceDN w:val="0"/>
        <w:adjustRightInd w:val="0"/>
        <w:ind w:firstLine="720"/>
        <w:jc w:val="both"/>
        <w:rPr>
          <w:rFonts w:cs="Arial"/>
          <w:szCs w:val="22"/>
        </w:rPr>
      </w:pPr>
      <w:r w:rsidRPr="005E192D">
        <w:rPr>
          <w:rFonts w:cs="Arial"/>
          <w:szCs w:val="22"/>
        </w:rPr>
        <w:t>2. Pilnvarot Liepājas pilsētas pašvaldības iestādes “Nekustamā īpašuma pārvalde” vadītāju parakstīt visus ar nekustamā īpašuma Meldru ielā 7, Liepājā, kadastra Nr.17000230146, nodošanu bez atlīdzības Liepājas speciālās ekonomiskās zonas pārvaldes īpašumā saistītos dokumentus.</w:t>
      </w:r>
    </w:p>
    <w:p w14:paraId="327EC4E6" w14:textId="77777777" w:rsidR="005E192D" w:rsidRPr="005E192D" w:rsidRDefault="005E192D" w:rsidP="005E192D">
      <w:pPr>
        <w:widowControl w:val="0"/>
        <w:autoSpaceDE w:val="0"/>
        <w:autoSpaceDN w:val="0"/>
        <w:adjustRightInd w:val="0"/>
        <w:jc w:val="both"/>
        <w:rPr>
          <w:rFonts w:cs="Arial"/>
          <w:sz w:val="10"/>
          <w:szCs w:val="10"/>
        </w:rPr>
      </w:pPr>
    </w:p>
    <w:p w14:paraId="44546DB7" w14:textId="77777777" w:rsidR="005E192D" w:rsidRPr="005E192D" w:rsidRDefault="00000000" w:rsidP="005E192D">
      <w:pPr>
        <w:widowControl w:val="0"/>
        <w:autoSpaceDE w:val="0"/>
        <w:autoSpaceDN w:val="0"/>
        <w:adjustRightInd w:val="0"/>
        <w:ind w:firstLine="720"/>
        <w:jc w:val="both"/>
        <w:rPr>
          <w:rFonts w:cs="Arial"/>
          <w:szCs w:val="22"/>
        </w:rPr>
      </w:pPr>
      <w:r w:rsidRPr="005E192D">
        <w:rPr>
          <w:rFonts w:cs="Arial"/>
          <w:szCs w:val="22"/>
        </w:rPr>
        <w:t xml:space="preserve">3. Liepājas valstspilsētas pašvaldības izpilddirektora vietniekam (īpašumu jautājumos) kontrolēt lēmuma izpildi.            </w:t>
      </w:r>
    </w:p>
    <w:p w14:paraId="7601EE3A" w14:textId="77777777" w:rsidR="005E192D" w:rsidRPr="005E192D" w:rsidRDefault="005E192D" w:rsidP="005E192D">
      <w:pPr>
        <w:widowControl w:val="0"/>
        <w:autoSpaceDE w:val="0"/>
        <w:autoSpaceDN w:val="0"/>
        <w:adjustRightInd w:val="0"/>
        <w:jc w:val="both"/>
        <w:rPr>
          <w:rFonts w:cs="Arial"/>
          <w:szCs w:val="22"/>
        </w:rPr>
      </w:pPr>
    </w:p>
    <w:p w14:paraId="431D24BA" w14:textId="77777777" w:rsidR="005E192D" w:rsidRPr="005E192D" w:rsidRDefault="005E192D" w:rsidP="005E192D">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F405F9" w14:paraId="639E3E80" w14:textId="77777777" w:rsidTr="005E192D">
        <w:tc>
          <w:tcPr>
            <w:tcW w:w="5644" w:type="dxa"/>
            <w:gridSpan w:val="2"/>
            <w:tcBorders>
              <w:top w:val="nil"/>
              <w:left w:val="nil"/>
              <w:bottom w:val="nil"/>
              <w:right w:val="nil"/>
            </w:tcBorders>
          </w:tcPr>
          <w:p w14:paraId="5016BE93" w14:textId="77777777" w:rsidR="005E192D" w:rsidRPr="005E192D" w:rsidRDefault="00000000" w:rsidP="005E192D">
            <w:pPr>
              <w:widowControl w:val="0"/>
              <w:autoSpaceDE w:val="0"/>
              <w:autoSpaceDN w:val="0"/>
              <w:adjustRightInd w:val="0"/>
              <w:rPr>
                <w:rFonts w:cs="Arial"/>
                <w:szCs w:val="22"/>
              </w:rPr>
            </w:pPr>
            <w:r w:rsidRPr="005E192D">
              <w:rPr>
                <w:rFonts w:cs="Arial"/>
                <w:szCs w:val="22"/>
              </w:rPr>
              <w:t>Priekšsēdētājs</w:t>
            </w:r>
          </w:p>
        </w:tc>
        <w:tc>
          <w:tcPr>
            <w:tcW w:w="2921" w:type="dxa"/>
            <w:tcBorders>
              <w:top w:val="nil"/>
              <w:left w:val="nil"/>
              <w:bottom w:val="nil"/>
              <w:right w:val="nil"/>
            </w:tcBorders>
          </w:tcPr>
          <w:p w14:paraId="1399E06D" w14:textId="77777777" w:rsidR="005E192D" w:rsidRPr="005E192D" w:rsidRDefault="00000000" w:rsidP="005E192D">
            <w:pPr>
              <w:widowControl w:val="0"/>
              <w:autoSpaceDE w:val="0"/>
              <w:autoSpaceDN w:val="0"/>
              <w:adjustRightInd w:val="0"/>
              <w:jc w:val="right"/>
              <w:rPr>
                <w:rFonts w:cs="Arial"/>
                <w:szCs w:val="22"/>
              </w:rPr>
            </w:pPr>
            <w:r w:rsidRPr="005E192D">
              <w:rPr>
                <w:rFonts w:cs="Arial"/>
                <w:szCs w:val="22"/>
              </w:rPr>
              <w:t>Gunārs Ansiņš</w:t>
            </w:r>
          </w:p>
          <w:p w14:paraId="114372F8" w14:textId="77777777" w:rsidR="005E192D" w:rsidRPr="005E192D" w:rsidRDefault="005E192D" w:rsidP="005E192D">
            <w:pPr>
              <w:widowControl w:val="0"/>
              <w:autoSpaceDE w:val="0"/>
              <w:autoSpaceDN w:val="0"/>
              <w:adjustRightInd w:val="0"/>
              <w:jc w:val="right"/>
              <w:rPr>
                <w:rFonts w:cs="Arial"/>
                <w:sz w:val="8"/>
                <w:szCs w:val="22"/>
              </w:rPr>
            </w:pPr>
          </w:p>
        </w:tc>
      </w:tr>
      <w:tr w:rsidR="00F405F9" w14:paraId="6C92AF3E" w14:textId="77777777" w:rsidTr="005E192D">
        <w:tc>
          <w:tcPr>
            <w:tcW w:w="1336" w:type="dxa"/>
            <w:tcBorders>
              <w:top w:val="nil"/>
              <w:left w:val="nil"/>
              <w:bottom w:val="nil"/>
              <w:right w:val="nil"/>
            </w:tcBorders>
          </w:tcPr>
          <w:p w14:paraId="48D0AD5C" w14:textId="77777777" w:rsidR="005E192D" w:rsidRPr="005E192D" w:rsidRDefault="00000000" w:rsidP="005E192D">
            <w:pPr>
              <w:widowControl w:val="0"/>
              <w:autoSpaceDE w:val="0"/>
              <w:autoSpaceDN w:val="0"/>
              <w:adjustRightInd w:val="0"/>
              <w:rPr>
                <w:rFonts w:cs="Arial"/>
                <w:szCs w:val="22"/>
              </w:rPr>
            </w:pPr>
            <w:r w:rsidRPr="005E192D">
              <w:rPr>
                <w:rFonts w:cs="Arial"/>
                <w:szCs w:val="22"/>
              </w:rPr>
              <w:t>Nosūtāms:</w:t>
            </w:r>
          </w:p>
        </w:tc>
        <w:tc>
          <w:tcPr>
            <w:tcW w:w="7229" w:type="dxa"/>
            <w:gridSpan w:val="2"/>
            <w:tcBorders>
              <w:top w:val="nil"/>
              <w:left w:val="nil"/>
              <w:bottom w:val="nil"/>
              <w:right w:val="nil"/>
            </w:tcBorders>
          </w:tcPr>
          <w:p w14:paraId="08977BBD" w14:textId="77777777" w:rsidR="005E192D" w:rsidRPr="005E192D" w:rsidRDefault="00000000" w:rsidP="005E192D">
            <w:pPr>
              <w:widowControl w:val="0"/>
              <w:autoSpaceDE w:val="0"/>
              <w:autoSpaceDN w:val="0"/>
              <w:adjustRightInd w:val="0"/>
              <w:jc w:val="both"/>
              <w:rPr>
                <w:rFonts w:cs="Arial"/>
                <w:szCs w:val="22"/>
              </w:rPr>
            </w:pPr>
            <w:r w:rsidRPr="005E192D">
              <w:rPr>
                <w:rFonts w:cs="Arial"/>
                <w:szCs w:val="22"/>
              </w:rPr>
              <w:t>Izpilddirektora birojam, Juridiskajai daļai, Nekustamā īpašuma pārvaldei,  Kapitālsabiedrību pārvaldības uzraudzības un revīzijas daļai,                Liepājas speciālās ekonomiskās zonas pārvaldei</w:t>
            </w:r>
          </w:p>
          <w:p w14:paraId="3672C8EB" w14:textId="77777777" w:rsidR="005E192D" w:rsidRPr="005E192D" w:rsidRDefault="005E192D" w:rsidP="005E192D">
            <w:pPr>
              <w:widowControl w:val="0"/>
              <w:autoSpaceDE w:val="0"/>
              <w:autoSpaceDN w:val="0"/>
              <w:adjustRightInd w:val="0"/>
              <w:jc w:val="both"/>
              <w:rPr>
                <w:rFonts w:cs="Arial"/>
                <w:szCs w:val="22"/>
              </w:rPr>
            </w:pPr>
          </w:p>
        </w:tc>
      </w:tr>
    </w:tbl>
    <w:p w14:paraId="5259CF7D" w14:textId="77777777" w:rsidR="005E192D" w:rsidRPr="005E192D" w:rsidRDefault="005E192D" w:rsidP="005E192D">
      <w:pPr>
        <w:widowControl w:val="0"/>
        <w:autoSpaceDE w:val="0"/>
        <w:autoSpaceDN w:val="0"/>
        <w:adjustRightInd w:val="0"/>
        <w:jc w:val="both"/>
        <w:rPr>
          <w:rFonts w:cs="Arial"/>
          <w:szCs w:val="22"/>
        </w:rPr>
      </w:pPr>
    </w:p>
    <w:sectPr w:rsidR="005E192D" w:rsidRPr="005E192D"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BEBD8" w14:textId="77777777" w:rsidR="00197A81" w:rsidRDefault="00197A81">
      <w:r>
        <w:separator/>
      </w:r>
    </w:p>
  </w:endnote>
  <w:endnote w:type="continuationSeparator" w:id="0">
    <w:p w14:paraId="6E0A817D" w14:textId="77777777" w:rsidR="00197A81" w:rsidRDefault="00197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68BF5" w14:textId="77777777" w:rsidR="00E90D4C" w:rsidRPr="00765476" w:rsidRDefault="00E90D4C" w:rsidP="006E5122">
    <w:pPr>
      <w:pStyle w:val="Kjene"/>
      <w:jc w:val="both"/>
    </w:pPr>
  </w:p>
  <w:p w14:paraId="3FD41FA7" w14:textId="77777777" w:rsidR="00F405F9"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A7969" w14:textId="77777777" w:rsidR="00F405F9"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25733" w14:textId="77777777" w:rsidR="00197A81" w:rsidRDefault="00197A81">
      <w:r>
        <w:separator/>
      </w:r>
    </w:p>
  </w:footnote>
  <w:footnote w:type="continuationSeparator" w:id="0">
    <w:p w14:paraId="39BF6DE5" w14:textId="77777777" w:rsidR="00197A81" w:rsidRDefault="00197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F2BF7"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E7C23"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39BE540C" wp14:editId="55AB13B8">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62458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52D3963"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2FF4962"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6AEF3D8"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BA4AE6E">
      <w:numFmt w:val="bullet"/>
      <w:lvlText w:val="-"/>
      <w:lvlJc w:val="left"/>
      <w:pPr>
        <w:ind w:left="720" w:hanging="360"/>
      </w:pPr>
      <w:rPr>
        <w:rFonts w:ascii="Times New Roman" w:eastAsia="Calibri" w:hAnsi="Times New Roman" w:cs="Times New Roman" w:hint="default"/>
        <w:color w:val="1F497D"/>
      </w:rPr>
    </w:lvl>
    <w:lvl w:ilvl="1" w:tplc="62F4C524">
      <w:start w:val="1"/>
      <w:numFmt w:val="bullet"/>
      <w:lvlText w:val="o"/>
      <w:lvlJc w:val="left"/>
      <w:pPr>
        <w:ind w:left="1440" w:hanging="360"/>
      </w:pPr>
      <w:rPr>
        <w:rFonts w:ascii="Courier New" w:hAnsi="Courier New" w:cs="Courier New" w:hint="default"/>
      </w:rPr>
    </w:lvl>
    <w:lvl w:ilvl="2" w:tplc="9B42B3BC">
      <w:start w:val="1"/>
      <w:numFmt w:val="bullet"/>
      <w:lvlText w:val=""/>
      <w:lvlJc w:val="left"/>
      <w:pPr>
        <w:ind w:left="2160" w:hanging="360"/>
      </w:pPr>
      <w:rPr>
        <w:rFonts w:ascii="Wingdings" w:hAnsi="Wingdings" w:hint="default"/>
      </w:rPr>
    </w:lvl>
    <w:lvl w:ilvl="3" w:tplc="DB144FEE">
      <w:start w:val="1"/>
      <w:numFmt w:val="bullet"/>
      <w:lvlText w:val=""/>
      <w:lvlJc w:val="left"/>
      <w:pPr>
        <w:ind w:left="2880" w:hanging="360"/>
      </w:pPr>
      <w:rPr>
        <w:rFonts w:ascii="Symbol" w:hAnsi="Symbol" w:hint="default"/>
      </w:rPr>
    </w:lvl>
    <w:lvl w:ilvl="4" w:tplc="E174DFC6">
      <w:start w:val="1"/>
      <w:numFmt w:val="bullet"/>
      <w:lvlText w:val="o"/>
      <w:lvlJc w:val="left"/>
      <w:pPr>
        <w:ind w:left="3600" w:hanging="360"/>
      </w:pPr>
      <w:rPr>
        <w:rFonts w:ascii="Courier New" w:hAnsi="Courier New" w:cs="Courier New" w:hint="default"/>
      </w:rPr>
    </w:lvl>
    <w:lvl w:ilvl="5" w:tplc="4A8AF4B8">
      <w:start w:val="1"/>
      <w:numFmt w:val="bullet"/>
      <w:lvlText w:val=""/>
      <w:lvlJc w:val="left"/>
      <w:pPr>
        <w:ind w:left="4320" w:hanging="360"/>
      </w:pPr>
      <w:rPr>
        <w:rFonts w:ascii="Wingdings" w:hAnsi="Wingdings" w:hint="default"/>
      </w:rPr>
    </w:lvl>
    <w:lvl w:ilvl="6" w:tplc="C9CAC1DA">
      <w:start w:val="1"/>
      <w:numFmt w:val="bullet"/>
      <w:lvlText w:val=""/>
      <w:lvlJc w:val="left"/>
      <w:pPr>
        <w:ind w:left="5040" w:hanging="360"/>
      </w:pPr>
      <w:rPr>
        <w:rFonts w:ascii="Symbol" w:hAnsi="Symbol" w:hint="default"/>
      </w:rPr>
    </w:lvl>
    <w:lvl w:ilvl="7" w:tplc="4E0C9EBA">
      <w:start w:val="1"/>
      <w:numFmt w:val="bullet"/>
      <w:lvlText w:val="o"/>
      <w:lvlJc w:val="left"/>
      <w:pPr>
        <w:ind w:left="5760" w:hanging="360"/>
      </w:pPr>
      <w:rPr>
        <w:rFonts w:ascii="Courier New" w:hAnsi="Courier New" w:cs="Courier New" w:hint="default"/>
      </w:rPr>
    </w:lvl>
    <w:lvl w:ilvl="8" w:tplc="D77E8E9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7285AB6">
      <w:start w:val="1"/>
      <w:numFmt w:val="bullet"/>
      <w:lvlText w:val=""/>
      <w:lvlJc w:val="left"/>
      <w:pPr>
        <w:ind w:left="720" w:hanging="360"/>
      </w:pPr>
      <w:rPr>
        <w:rFonts w:ascii="Symbol" w:hAnsi="Symbol" w:hint="default"/>
      </w:rPr>
    </w:lvl>
    <w:lvl w:ilvl="1" w:tplc="748EE22A" w:tentative="1">
      <w:start w:val="1"/>
      <w:numFmt w:val="bullet"/>
      <w:lvlText w:val="o"/>
      <w:lvlJc w:val="left"/>
      <w:pPr>
        <w:ind w:left="1440" w:hanging="360"/>
      </w:pPr>
      <w:rPr>
        <w:rFonts w:ascii="Courier New" w:hAnsi="Courier New" w:cs="Courier New" w:hint="default"/>
      </w:rPr>
    </w:lvl>
    <w:lvl w:ilvl="2" w:tplc="23A6E314" w:tentative="1">
      <w:start w:val="1"/>
      <w:numFmt w:val="bullet"/>
      <w:lvlText w:val=""/>
      <w:lvlJc w:val="left"/>
      <w:pPr>
        <w:ind w:left="2160" w:hanging="360"/>
      </w:pPr>
      <w:rPr>
        <w:rFonts w:ascii="Wingdings" w:hAnsi="Wingdings" w:hint="default"/>
      </w:rPr>
    </w:lvl>
    <w:lvl w:ilvl="3" w:tplc="29F8886C" w:tentative="1">
      <w:start w:val="1"/>
      <w:numFmt w:val="bullet"/>
      <w:lvlText w:val=""/>
      <w:lvlJc w:val="left"/>
      <w:pPr>
        <w:ind w:left="2880" w:hanging="360"/>
      </w:pPr>
      <w:rPr>
        <w:rFonts w:ascii="Symbol" w:hAnsi="Symbol" w:hint="default"/>
      </w:rPr>
    </w:lvl>
    <w:lvl w:ilvl="4" w:tplc="1256BFCC" w:tentative="1">
      <w:start w:val="1"/>
      <w:numFmt w:val="bullet"/>
      <w:lvlText w:val="o"/>
      <w:lvlJc w:val="left"/>
      <w:pPr>
        <w:ind w:left="3600" w:hanging="360"/>
      </w:pPr>
      <w:rPr>
        <w:rFonts w:ascii="Courier New" w:hAnsi="Courier New" w:cs="Courier New" w:hint="default"/>
      </w:rPr>
    </w:lvl>
    <w:lvl w:ilvl="5" w:tplc="80245E7C" w:tentative="1">
      <w:start w:val="1"/>
      <w:numFmt w:val="bullet"/>
      <w:lvlText w:val=""/>
      <w:lvlJc w:val="left"/>
      <w:pPr>
        <w:ind w:left="4320" w:hanging="360"/>
      </w:pPr>
      <w:rPr>
        <w:rFonts w:ascii="Wingdings" w:hAnsi="Wingdings" w:hint="default"/>
      </w:rPr>
    </w:lvl>
    <w:lvl w:ilvl="6" w:tplc="25360AD2" w:tentative="1">
      <w:start w:val="1"/>
      <w:numFmt w:val="bullet"/>
      <w:lvlText w:val=""/>
      <w:lvlJc w:val="left"/>
      <w:pPr>
        <w:ind w:left="5040" w:hanging="360"/>
      </w:pPr>
      <w:rPr>
        <w:rFonts w:ascii="Symbol" w:hAnsi="Symbol" w:hint="default"/>
      </w:rPr>
    </w:lvl>
    <w:lvl w:ilvl="7" w:tplc="7638A5D2" w:tentative="1">
      <w:start w:val="1"/>
      <w:numFmt w:val="bullet"/>
      <w:lvlText w:val="o"/>
      <w:lvlJc w:val="left"/>
      <w:pPr>
        <w:ind w:left="5760" w:hanging="360"/>
      </w:pPr>
      <w:rPr>
        <w:rFonts w:ascii="Courier New" w:hAnsi="Courier New" w:cs="Courier New" w:hint="default"/>
      </w:rPr>
    </w:lvl>
    <w:lvl w:ilvl="8" w:tplc="D4EAB0F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92E675A">
      <w:start w:val="1"/>
      <w:numFmt w:val="bullet"/>
      <w:lvlText w:val=""/>
      <w:lvlJc w:val="left"/>
      <w:pPr>
        <w:ind w:left="720" w:hanging="360"/>
      </w:pPr>
      <w:rPr>
        <w:rFonts w:ascii="Symbol" w:hAnsi="Symbol" w:hint="default"/>
      </w:rPr>
    </w:lvl>
    <w:lvl w:ilvl="1" w:tplc="5A46A3EA" w:tentative="1">
      <w:start w:val="1"/>
      <w:numFmt w:val="bullet"/>
      <w:lvlText w:val="o"/>
      <w:lvlJc w:val="left"/>
      <w:pPr>
        <w:ind w:left="1440" w:hanging="360"/>
      </w:pPr>
      <w:rPr>
        <w:rFonts w:ascii="Courier New" w:hAnsi="Courier New" w:cs="Courier New" w:hint="default"/>
      </w:rPr>
    </w:lvl>
    <w:lvl w:ilvl="2" w:tplc="E9DE888C" w:tentative="1">
      <w:start w:val="1"/>
      <w:numFmt w:val="bullet"/>
      <w:lvlText w:val=""/>
      <w:lvlJc w:val="left"/>
      <w:pPr>
        <w:ind w:left="2160" w:hanging="360"/>
      </w:pPr>
      <w:rPr>
        <w:rFonts w:ascii="Wingdings" w:hAnsi="Wingdings" w:hint="default"/>
      </w:rPr>
    </w:lvl>
    <w:lvl w:ilvl="3" w:tplc="0A443400" w:tentative="1">
      <w:start w:val="1"/>
      <w:numFmt w:val="bullet"/>
      <w:lvlText w:val=""/>
      <w:lvlJc w:val="left"/>
      <w:pPr>
        <w:ind w:left="2880" w:hanging="360"/>
      </w:pPr>
      <w:rPr>
        <w:rFonts w:ascii="Symbol" w:hAnsi="Symbol" w:hint="default"/>
      </w:rPr>
    </w:lvl>
    <w:lvl w:ilvl="4" w:tplc="693220A6" w:tentative="1">
      <w:start w:val="1"/>
      <w:numFmt w:val="bullet"/>
      <w:lvlText w:val="o"/>
      <w:lvlJc w:val="left"/>
      <w:pPr>
        <w:ind w:left="3600" w:hanging="360"/>
      </w:pPr>
      <w:rPr>
        <w:rFonts w:ascii="Courier New" w:hAnsi="Courier New" w:cs="Courier New" w:hint="default"/>
      </w:rPr>
    </w:lvl>
    <w:lvl w:ilvl="5" w:tplc="CBEA7FAE" w:tentative="1">
      <w:start w:val="1"/>
      <w:numFmt w:val="bullet"/>
      <w:lvlText w:val=""/>
      <w:lvlJc w:val="left"/>
      <w:pPr>
        <w:ind w:left="4320" w:hanging="360"/>
      </w:pPr>
      <w:rPr>
        <w:rFonts w:ascii="Wingdings" w:hAnsi="Wingdings" w:hint="default"/>
      </w:rPr>
    </w:lvl>
    <w:lvl w:ilvl="6" w:tplc="C95C4BFC" w:tentative="1">
      <w:start w:val="1"/>
      <w:numFmt w:val="bullet"/>
      <w:lvlText w:val=""/>
      <w:lvlJc w:val="left"/>
      <w:pPr>
        <w:ind w:left="5040" w:hanging="360"/>
      </w:pPr>
      <w:rPr>
        <w:rFonts w:ascii="Symbol" w:hAnsi="Symbol" w:hint="default"/>
      </w:rPr>
    </w:lvl>
    <w:lvl w:ilvl="7" w:tplc="90F22F76" w:tentative="1">
      <w:start w:val="1"/>
      <w:numFmt w:val="bullet"/>
      <w:lvlText w:val="o"/>
      <w:lvlJc w:val="left"/>
      <w:pPr>
        <w:ind w:left="5760" w:hanging="360"/>
      </w:pPr>
      <w:rPr>
        <w:rFonts w:ascii="Courier New" w:hAnsi="Courier New" w:cs="Courier New" w:hint="default"/>
      </w:rPr>
    </w:lvl>
    <w:lvl w:ilvl="8" w:tplc="286E67F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40674BE">
      <w:start w:val="1"/>
      <w:numFmt w:val="bullet"/>
      <w:lvlText w:val=""/>
      <w:lvlJc w:val="left"/>
      <w:pPr>
        <w:ind w:left="804" w:hanging="360"/>
      </w:pPr>
      <w:rPr>
        <w:rFonts w:ascii="Symbol" w:hAnsi="Symbol" w:hint="default"/>
      </w:rPr>
    </w:lvl>
    <w:lvl w:ilvl="1" w:tplc="16F629A0" w:tentative="1">
      <w:start w:val="1"/>
      <w:numFmt w:val="bullet"/>
      <w:lvlText w:val="o"/>
      <w:lvlJc w:val="left"/>
      <w:pPr>
        <w:ind w:left="1524" w:hanging="360"/>
      </w:pPr>
      <w:rPr>
        <w:rFonts w:ascii="Courier New" w:hAnsi="Courier New" w:cs="Courier New" w:hint="default"/>
      </w:rPr>
    </w:lvl>
    <w:lvl w:ilvl="2" w:tplc="3BBE5EDC" w:tentative="1">
      <w:start w:val="1"/>
      <w:numFmt w:val="bullet"/>
      <w:lvlText w:val=""/>
      <w:lvlJc w:val="left"/>
      <w:pPr>
        <w:ind w:left="2244" w:hanging="360"/>
      </w:pPr>
      <w:rPr>
        <w:rFonts w:ascii="Wingdings" w:hAnsi="Wingdings" w:hint="default"/>
      </w:rPr>
    </w:lvl>
    <w:lvl w:ilvl="3" w:tplc="A0B6E272" w:tentative="1">
      <w:start w:val="1"/>
      <w:numFmt w:val="bullet"/>
      <w:lvlText w:val=""/>
      <w:lvlJc w:val="left"/>
      <w:pPr>
        <w:ind w:left="2964" w:hanging="360"/>
      </w:pPr>
      <w:rPr>
        <w:rFonts w:ascii="Symbol" w:hAnsi="Symbol" w:hint="default"/>
      </w:rPr>
    </w:lvl>
    <w:lvl w:ilvl="4" w:tplc="D1E86068" w:tentative="1">
      <w:start w:val="1"/>
      <w:numFmt w:val="bullet"/>
      <w:lvlText w:val="o"/>
      <w:lvlJc w:val="left"/>
      <w:pPr>
        <w:ind w:left="3684" w:hanging="360"/>
      </w:pPr>
      <w:rPr>
        <w:rFonts w:ascii="Courier New" w:hAnsi="Courier New" w:cs="Courier New" w:hint="default"/>
      </w:rPr>
    </w:lvl>
    <w:lvl w:ilvl="5" w:tplc="F35828B8" w:tentative="1">
      <w:start w:val="1"/>
      <w:numFmt w:val="bullet"/>
      <w:lvlText w:val=""/>
      <w:lvlJc w:val="left"/>
      <w:pPr>
        <w:ind w:left="4404" w:hanging="360"/>
      </w:pPr>
      <w:rPr>
        <w:rFonts w:ascii="Wingdings" w:hAnsi="Wingdings" w:hint="default"/>
      </w:rPr>
    </w:lvl>
    <w:lvl w:ilvl="6" w:tplc="8C90DBA8" w:tentative="1">
      <w:start w:val="1"/>
      <w:numFmt w:val="bullet"/>
      <w:lvlText w:val=""/>
      <w:lvlJc w:val="left"/>
      <w:pPr>
        <w:ind w:left="5124" w:hanging="360"/>
      </w:pPr>
      <w:rPr>
        <w:rFonts w:ascii="Symbol" w:hAnsi="Symbol" w:hint="default"/>
      </w:rPr>
    </w:lvl>
    <w:lvl w:ilvl="7" w:tplc="6C7A0D16" w:tentative="1">
      <w:start w:val="1"/>
      <w:numFmt w:val="bullet"/>
      <w:lvlText w:val="o"/>
      <w:lvlJc w:val="left"/>
      <w:pPr>
        <w:ind w:left="5844" w:hanging="360"/>
      </w:pPr>
      <w:rPr>
        <w:rFonts w:ascii="Courier New" w:hAnsi="Courier New" w:cs="Courier New" w:hint="default"/>
      </w:rPr>
    </w:lvl>
    <w:lvl w:ilvl="8" w:tplc="6E401FD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8A04ACE">
      <w:start w:val="1"/>
      <w:numFmt w:val="bullet"/>
      <w:lvlText w:val=""/>
      <w:lvlJc w:val="left"/>
      <w:pPr>
        <w:ind w:left="804" w:hanging="360"/>
      </w:pPr>
      <w:rPr>
        <w:rFonts w:ascii="Wingdings" w:hAnsi="Wingdings" w:hint="default"/>
      </w:rPr>
    </w:lvl>
    <w:lvl w:ilvl="1" w:tplc="139CB344" w:tentative="1">
      <w:start w:val="1"/>
      <w:numFmt w:val="bullet"/>
      <w:lvlText w:val="o"/>
      <w:lvlJc w:val="left"/>
      <w:pPr>
        <w:ind w:left="1524" w:hanging="360"/>
      </w:pPr>
      <w:rPr>
        <w:rFonts w:ascii="Courier New" w:hAnsi="Courier New" w:cs="Courier New" w:hint="default"/>
      </w:rPr>
    </w:lvl>
    <w:lvl w:ilvl="2" w:tplc="C49E65C0" w:tentative="1">
      <w:start w:val="1"/>
      <w:numFmt w:val="bullet"/>
      <w:lvlText w:val=""/>
      <w:lvlJc w:val="left"/>
      <w:pPr>
        <w:ind w:left="2244" w:hanging="360"/>
      </w:pPr>
      <w:rPr>
        <w:rFonts w:ascii="Wingdings" w:hAnsi="Wingdings" w:hint="default"/>
      </w:rPr>
    </w:lvl>
    <w:lvl w:ilvl="3" w:tplc="D0B8B7D4" w:tentative="1">
      <w:start w:val="1"/>
      <w:numFmt w:val="bullet"/>
      <w:lvlText w:val=""/>
      <w:lvlJc w:val="left"/>
      <w:pPr>
        <w:ind w:left="2964" w:hanging="360"/>
      </w:pPr>
      <w:rPr>
        <w:rFonts w:ascii="Symbol" w:hAnsi="Symbol" w:hint="default"/>
      </w:rPr>
    </w:lvl>
    <w:lvl w:ilvl="4" w:tplc="C7581686" w:tentative="1">
      <w:start w:val="1"/>
      <w:numFmt w:val="bullet"/>
      <w:lvlText w:val="o"/>
      <w:lvlJc w:val="left"/>
      <w:pPr>
        <w:ind w:left="3684" w:hanging="360"/>
      </w:pPr>
      <w:rPr>
        <w:rFonts w:ascii="Courier New" w:hAnsi="Courier New" w:cs="Courier New" w:hint="default"/>
      </w:rPr>
    </w:lvl>
    <w:lvl w:ilvl="5" w:tplc="719C10A6" w:tentative="1">
      <w:start w:val="1"/>
      <w:numFmt w:val="bullet"/>
      <w:lvlText w:val=""/>
      <w:lvlJc w:val="left"/>
      <w:pPr>
        <w:ind w:left="4404" w:hanging="360"/>
      </w:pPr>
      <w:rPr>
        <w:rFonts w:ascii="Wingdings" w:hAnsi="Wingdings" w:hint="default"/>
      </w:rPr>
    </w:lvl>
    <w:lvl w:ilvl="6" w:tplc="F89860BA" w:tentative="1">
      <w:start w:val="1"/>
      <w:numFmt w:val="bullet"/>
      <w:lvlText w:val=""/>
      <w:lvlJc w:val="left"/>
      <w:pPr>
        <w:ind w:left="5124" w:hanging="360"/>
      </w:pPr>
      <w:rPr>
        <w:rFonts w:ascii="Symbol" w:hAnsi="Symbol" w:hint="default"/>
      </w:rPr>
    </w:lvl>
    <w:lvl w:ilvl="7" w:tplc="29680888" w:tentative="1">
      <w:start w:val="1"/>
      <w:numFmt w:val="bullet"/>
      <w:lvlText w:val="o"/>
      <w:lvlJc w:val="left"/>
      <w:pPr>
        <w:ind w:left="5844" w:hanging="360"/>
      </w:pPr>
      <w:rPr>
        <w:rFonts w:ascii="Courier New" w:hAnsi="Courier New" w:cs="Courier New" w:hint="default"/>
      </w:rPr>
    </w:lvl>
    <w:lvl w:ilvl="8" w:tplc="AD8C445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3D200EC">
      <w:start w:val="1"/>
      <w:numFmt w:val="bullet"/>
      <w:lvlText w:val=""/>
      <w:lvlJc w:val="left"/>
      <w:pPr>
        <w:ind w:left="1080" w:hanging="360"/>
      </w:pPr>
      <w:rPr>
        <w:rFonts w:ascii="Symbol" w:hAnsi="Symbol" w:hint="default"/>
      </w:rPr>
    </w:lvl>
    <w:lvl w:ilvl="1" w:tplc="A5F8C98A" w:tentative="1">
      <w:start w:val="1"/>
      <w:numFmt w:val="bullet"/>
      <w:lvlText w:val="o"/>
      <w:lvlJc w:val="left"/>
      <w:pPr>
        <w:ind w:left="1800" w:hanging="360"/>
      </w:pPr>
      <w:rPr>
        <w:rFonts w:ascii="Courier New" w:hAnsi="Courier New" w:cs="Courier New" w:hint="default"/>
      </w:rPr>
    </w:lvl>
    <w:lvl w:ilvl="2" w:tplc="3F32B36C" w:tentative="1">
      <w:start w:val="1"/>
      <w:numFmt w:val="bullet"/>
      <w:lvlText w:val=""/>
      <w:lvlJc w:val="left"/>
      <w:pPr>
        <w:ind w:left="2520" w:hanging="360"/>
      </w:pPr>
      <w:rPr>
        <w:rFonts w:ascii="Wingdings" w:hAnsi="Wingdings" w:hint="default"/>
      </w:rPr>
    </w:lvl>
    <w:lvl w:ilvl="3" w:tplc="A42EF182" w:tentative="1">
      <w:start w:val="1"/>
      <w:numFmt w:val="bullet"/>
      <w:lvlText w:val=""/>
      <w:lvlJc w:val="left"/>
      <w:pPr>
        <w:ind w:left="3240" w:hanging="360"/>
      </w:pPr>
      <w:rPr>
        <w:rFonts w:ascii="Symbol" w:hAnsi="Symbol" w:hint="default"/>
      </w:rPr>
    </w:lvl>
    <w:lvl w:ilvl="4" w:tplc="A3D0F928" w:tentative="1">
      <w:start w:val="1"/>
      <w:numFmt w:val="bullet"/>
      <w:lvlText w:val="o"/>
      <w:lvlJc w:val="left"/>
      <w:pPr>
        <w:ind w:left="3960" w:hanging="360"/>
      </w:pPr>
      <w:rPr>
        <w:rFonts w:ascii="Courier New" w:hAnsi="Courier New" w:cs="Courier New" w:hint="default"/>
      </w:rPr>
    </w:lvl>
    <w:lvl w:ilvl="5" w:tplc="00F04A7E" w:tentative="1">
      <w:start w:val="1"/>
      <w:numFmt w:val="bullet"/>
      <w:lvlText w:val=""/>
      <w:lvlJc w:val="left"/>
      <w:pPr>
        <w:ind w:left="4680" w:hanging="360"/>
      </w:pPr>
      <w:rPr>
        <w:rFonts w:ascii="Wingdings" w:hAnsi="Wingdings" w:hint="default"/>
      </w:rPr>
    </w:lvl>
    <w:lvl w:ilvl="6" w:tplc="4D041320" w:tentative="1">
      <w:start w:val="1"/>
      <w:numFmt w:val="bullet"/>
      <w:lvlText w:val=""/>
      <w:lvlJc w:val="left"/>
      <w:pPr>
        <w:ind w:left="5400" w:hanging="360"/>
      </w:pPr>
      <w:rPr>
        <w:rFonts w:ascii="Symbol" w:hAnsi="Symbol" w:hint="default"/>
      </w:rPr>
    </w:lvl>
    <w:lvl w:ilvl="7" w:tplc="13EECD8E" w:tentative="1">
      <w:start w:val="1"/>
      <w:numFmt w:val="bullet"/>
      <w:lvlText w:val="o"/>
      <w:lvlJc w:val="left"/>
      <w:pPr>
        <w:ind w:left="6120" w:hanging="360"/>
      </w:pPr>
      <w:rPr>
        <w:rFonts w:ascii="Courier New" w:hAnsi="Courier New" w:cs="Courier New" w:hint="default"/>
      </w:rPr>
    </w:lvl>
    <w:lvl w:ilvl="8" w:tplc="4FC834D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7B0E1E6">
      <w:start w:val="1"/>
      <w:numFmt w:val="bullet"/>
      <w:lvlText w:val=""/>
      <w:lvlJc w:val="left"/>
      <w:pPr>
        <w:ind w:left="720" w:hanging="360"/>
      </w:pPr>
      <w:rPr>
        <w:rFonts w:ascii="Symbol" w:hAnsi="Symbol" w:hint="default"/>
      </w:rPr>
    </w:lvl>
    <w:lvl w:ilvl="1" w:tplc="EE84CDAC" w:tentative="1">
      <w:start w:val="1"/>
      <w:numFmt w:val="bullet"/>
      <w:lvlText w:val="o"/>
      <w:lvlJc w:val="left"/>
      <w:pPr>
        <w:ind w:left="1440" w:hanging="360"/>
      </w:pPr>
      <w:rPr>
        <w:rFonts w:ascii="Courier New" w:hAnsi="Courier New" w:cs="Courier New" w:hint="default"/>
      </w:rPr>
    </w:lvl>
    <w:lvl w:ilvl="2" w:tplc="CBB810BE" w:tentative="1">
      <w:start w:val="1"/>
      <w:numFmt w:val="bullet"/>
      <w:lvlText w:val=""/>
      <w:lvlJc w:val="left"/>
      <w:pPr>
        <w:ind w:left="2160" w:hanging="360"/>
      </w:pPr>
      <w:rPr>
        <w:rFonts w:ascii="Wingdings" w:hAnsi="Wingdings" w:hint="default"/>
      </w:rPr>
    </w:lvl>
    <w:lvl w:ilvl="3" w:tplc="C70462DE" w:tentative="1">
      <w:start w:val="1"/>
      <w:numFmt w:val="bullet"/>
      <w:lvlText w:val=""/>
      <w:lvlJc w:val="left"/>
      <w:pPr>
        <w:ind w:left="2880" w:hanging="360"/>
      </w:pPr>
      <w:rPr>
        <w:rFonts w:ascii="Symbol" w:hAnsi="Symbol" w:hint="default"/>
      </w:rPr>
    </w:lvl>
    <w:lvl w:ilvl="4" w:tplc="44DE5C38" w:tentative="1">
      <w:start w:val="1"/>
      <w:numFmt w:val="bullet"/>
      <w:lvlText w:val="o"/>
      <w:lvlJc w:val="left"/>
      <w:pPr>
        <w:ind w:left="3600" w:hanging="360"/>
      </w:pPr>
      <w:rPr>
        <w:rFonts w:ascii="Courier New" w:hAnsi="Courier New" w:cs="Courier New" w:hint="default"/>
      </w:rPr>
    </w:lvl>
    <w:lvl w:ilvl="5" w:tplc="61569B6A" w:tentative="1">
      <w:start w:val="1"/>
      <w:numFmt w:val="bullet"/>
      <w:lvlText w:val=""/>
      <w:lvlJc w:val="left"/>
      <w:pPr>
        <w:ind w:left="4320" w:hanging="360"/>
      </w:pPr>
      <w:rPr>
        <w:rFonts w:ascii="Wingdings" w:hAnsi="Wingdings" w:hint="default"/>
      </w:rPr>
    </w:lvl>
    <w:lvl w:ilvl="6" w:tplc="E0C6C752" w:tentative="1">
      <w:start w:val="1"/>
      <w:numFmt w:val="bullet"/>
      <w:lvlText w:val=""/>
      <w:lvlJc w:val="left"/>
      <w:pPr>
        <w:ind w:left="5040" w:hanging="360"/>
      </w:pPr>
      <w:rPr>
        <w:rFonts w:ascii="Symbol" w:hAnsi="Symbol" w:hint="default"/>
      </w:rPr>
    </w:lvl>
    <w:lvl w:ilvl="7" w:tplc="49B4E8A0" w:tentative="1">
      <w:start w:val="1"/>
      <w:numFmt w:val="bullet"/>
      <w:lvlText w:val="o"/>
      <w:lvlJc w:val="left"/>
      <w:pPr>
        <w:ind w:left="5760" w:hanging="360"/>
      </w:pPr>
      <w:rPr>
        <w:rFonts w:ascii="Courier New" w:hAnsi="Courier New" w:cs="Courier New" w:hint="default"/>
      </w:rPr>
    </w:lvl>
    <w:lvl w:ilvl="8" w:tplc="CB642ED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DC0C8E8">
      <w:start w:val="1"/>
      <w:numFmt w:val="bullet"/>
      <w:lvlText w:val=""/>
      <w:lvlJc w:val="left"/>
      <w:pPr>
        <w:ind w:left="720" w:hanging="360"/>
      </w:pPr>
      <w:rPr>
        <w:rFonts w:ascii="Symbol" w:hAnsi="Symbol" w:hint="default"/>
      </w:rPr>
    </w:lvl>
    <w:lvl w:ilvl="1" w:tplc="E32E1E72" w:tentative="1">
      <w:start w:val="1"/>
      <w:numFmt w:val="bullet"/>
      <w:lvlText w:val="o"/>
      <w:lvlJc w:val="left"/>
      <w:pPr>
        <w:ind w:left="1440" w:hanging="360"/>
      </w:pPr>
      <w:rPr>
        <w:rFonts w:ascii="Courier New" w:hAnsi="Courier New" w:cs="Courier New" w:hint="default"/>
      </w:rPr>
    </w:lvl>
    <w:lvl w:ilvl="2" w:tplc="3E7C9878" w:tentative="1">
      <w:start w:val="1"/>
      <w:numFmt w:val="bullet"/>
      <w:lvlText w:val=""/>
      <w:lvlJc w:val="left"/>
      <w:pPr>
        <w:ind w:left="2160" w:hanging="360"/>
      </w:pPr>
      <w:rPr>
        <w:rFonts w:ascii="Wingdings" w:hAnsi="Wingdings" w:hint="default"/>
      </w:rPr>
    </w:lvl>
    <w:lvl w:ilvl="3" w:tplc="98325256" w:tentative="1">
      <w:start w:val="1"/>
      <w:numFmt w:val="bullet"/>
      <w:lvlText w:val=""/>
      <w:lvlJc w:val="left"/>
      <w:pPr>
        <w:ind w:left="2880" w:hanging="360"/>
      </w:pPr>
      <w:rPr>
        <w:rFonts w:ascii="Symbol" w:hAnsi="Symbol" w:hint="default"/>
      </w:rPr>
    </w:lvl>
    <w:lvl w:ilvl="4" w:tplc="187A562A" w:tentative="1">
      <w:start w:val="1"/>
      <w:numFmt w:val="bullet"/>
      <w:lvlText w:val="o"/>
      <w:lvlJc w:val="left"/>
      <w:pPr>
        <w:ind w:left="3600" w:hanging="360"/>
      </w:pPr>
      <w:rPr>
        <w:rFonts w:ascii="Courier New" w:hAnsi="Courier New" w:cs="Courier New" w:hint="default"/>
      </w:rPr>
    </w:lvl>
    <w:lvl w:ilvl="5" w:tplc="F19221E6" w:tentative="1">
      <w:start w:val="1"/>
      <w:numFmt w:val="bullet"/>
      <w:lvlText w:val=""/>
      <w:lvlJc w:val="left"/>
      <w:pPr>
        <w:ind w:left="4320" w:hanging="360"/>
      </w:pPr>
      <w:rPr>
        <w:rFonts w:ascii="Wingdings" w:hAnsi="Wingdings" w:hint="default"/>
      </w:rPr>
    </w:lvl>
    <w:lvl w:ilvl="6" w:tplc="E8F0E7A6" w:tentative="1">
      <w:start w:val="1"/>
      <w:numFmt w:val="bullet"/>
      <w:lvlText w:val=""/>
      <w:lvlJc w:val="left"/>
      <w:pPr>
        <w:ind w:left="5040" w:hanging="360"/>
      </w:pPr>
      <w:rPr>
        <w:rFonts w:ascii="Symbol" w:hAnsi="Symbol" w:hint="default"/>
      </w:rPr>
    </w:lvl>
    <w:lvl w:ilvl="7" w:tplc="46E08680" w:tentative="1">
      <w:start w:val="1"/>
      <w:numFmt w:val="bullet"/>
      <w:lvlText w:val="o"/>
      <w:lvlJc w:val="left"/>
      <w:pPr>
        <w:ind w:left="5760" w:hanging="360"/>
      </w:pPr>
      <w:rPr>
        <w:rFonts w:ascii="Courier New" w:hAnsi="Courier New" w:cs="Courier New" w:hint="default"/>
      </w:rPr>
    </w:lvl>
    <w:lvl w:ilvl="8" w:tplc="71BCA33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D7DA76F8">
      <w:start w:val="1"/>
      <w:numFmt w:val="bullet"/>
      <w:lvlText w:val=""/>
      <w:lvlJc w:val="left"/>
      <w:pPr>
        <w:ind w:left="804" w:hanging="360"/>
      </w:pPr>
      <w:rPr>
        <w:rFonts w:ascii="Symbol" w:hAnsi="Symbol" w:hint="default"/>
      </w:rPr>
    </w:lvl>
    <w:lvl w:ilvl="1" w:tplc="9558CFDC" w:tentative="1">
      <w:start w:val="1"/>
      <w:numFmt w:val="bullet"/>
      <w:lvlText w:val="o"/>
      <w:lvlJc w:val="left"/>
      <w:pPr>
        <w:ind w:left="1524" w:hanging="360"/>
      </w:pPr>
      <w:rPr>
        <w:rFonts w:ascii="Courier New" w:hAnsi="Courier New" w:cs="Courier New" w:hint="default"/>
      </w:rPr>
    </w:lvl>
    <w:lvl w:ilvl="2" w:tplc="D3E818AE" w:tentative="1">
      <w:start w:val="1"/>
      <w:numFmt w:val="bullet"/>
      <w:lvlText w:val=""/>
      <w:lvlJc w:val="left"/>
      <w:pPr>
        <w:ind w:left="2244" w:hanging="360"/>
      </w:pPr>
      <w:rPr>
        <w:rFonts w:ascii="Wingdings" w:hAnsi="Wingdings" w:hint="default"/>
      </w:rPr>
    </w:lvl>
    <w:lvl w:ilvl="3" w:tplc="47BE9D06" w:tentative="1">
      <w:start w:val="1"/>
      <w:numFmt w:val="bullet"/>
      <w:lvlText w:val=""/>
      <w:lvlJc w:val="left"/>
      <w:pPr>
        <w:ind w:left="2964" w:hanging="360"/>
      </w:pPr>
      <w:rPr>
        <w:rFonts w:ascii="Symbol" w:hAnsi="Symbol" w:hint="default"/>
      </w:rPr>
    </w:lvl>
    <w:lvl w:ilvl="4" w:tplc="96D038DE" w:tentative="1">
      <w:start w:val="1"/>
      <w:numFmt w:val="bullet"/>
      <w:lvlText w:val="o"/>
      <w:lvlJc w:val="left"/>
      <w:pPr>
        <w:ind w:left="3684" w:hanging="360"/>
      </w:pPr>
      <w:rPr>
        <w:rFonts w:ascii="Courier New" w:hAnsi="Courier New" w:cs="Courier New" w:hint="default"/>
      </w:rPr>
    </w:lvl>
    <w:lvl w:ilvl="5" w:tplc="07DAAFB4" w:tentative="1">
      <w:start w:val="1"/>
      <w:numFmt w:val="bullet"/>
      <w:lvlText w:val=""/>
      <w:lvlJc w:val="left"/>
      <w:pPr>
        <w:ind w:left="4404" w:hanging="360"/>
      </w:pPr>
      <w:rPr>
        <w:rFonts w:ascii="Wingdings" w:hAnsi="Wingdings" w:hint="default"/>
      </w:rPr>
    </w:lvl>
    <w:lvl w:ilvl="6" w:tplc="360CDA0E" w:tentative="1">
      <w:start w:val="1"/>
      <w:numFmt w:val="bullet"/>
      <w:lvlText w:val=""/>
      <w:lvlJc w:val="left"/>
      <w:pPr>
        <w:ind w:left="5124" w:hanging="360"/>
      </w:pPr>
      <w:rPr>
        <w:rFonts w:ascii="Symbol" w:hAnsi="Symbol" w:hint="default"/>
      </w:rPr>
    </w:lvl>
    <w:lvl w:ilvl="7" w:tplc="C3F65992" w:tentative="1">
      <w:start w:val="1"/>
      <w:numFmt w:val="bullet"/>
      <w:lvlText w:val="o"/>
      <w:lvlJc w:val="left"/>
      <w:pPr>
        <w:ind w:left="5844" w:hanging="360"/>
      </w:pPr>
      <w:rPr>
        <w:rFonts w:ascii="Courier New" w:hAnsi="Courier New" w:cs="Courier New" w:hint="default"/>
      </w:rPr>
    </w:lvl>
    <w:lvl w:ilvl="8" w:tplc="94F05638" w:tentative="1">
      <w:start w:val="1"/>
      <w:numFmt w:val="bullet"/>
      <w:lvlText w:val=""/>
      <w:lvlJc w:val="left"/>
      <w:pPr>
        <w:ind w:left="6564" w:hanging="360"/>
      </w:pPr>
      <w:rPr>
        <w:rFonts w:ascii="Wingdings" w:hAnsi="Wingdings" w:hint="default"/>
      </w:rPr>
    </w:lvl>
  </w:abstractNum>
  <w:num w:numId="1" w16cid:durableId="87042543">
    <w:abstractNumId w:val="7"/>
  </w:num>
  <w:num w:numId="2" w16cid:durableId="1276864743">
    <w:abstractNumId w:val="8"/>
  </w:num>
  <w:num w:numId="3" w16cid:durableId="638652032">
    <w:abstractNumId w:val="0"/>
  </w:num>
  <w:num w:numId="4" w16cid:durableId="1171871653">
    <w:abstractNumId w:val="1"/>
  </w:num>
  <w:num w:numId="5" w16cid:durableId="1768572883">
    <w:abstractNumId w:val="2"/>
  </w:num>
  <w:num w:numId="6" w16cid:durableId="1003314505">
    <w:abstractNumId w:val="6"/>
  </w:num>
  <w:num w:numId="7" w16cid:durableId="83116783">
    <w:abstractNumId w:val="3"/>
  </w:num>
  <w:num w:numId="8" w16cid:durableId="1500583156">
    <w:abstractNumId w:val="9"/>
  </w:num>
  <w:num w:numId="9" w16cid:durableId="750857202">
    <w:abstractNumId w:val="5"/>
  </w:num>
  <w:num w:numId="10" w16cid:durableId="940531600">
    <w:abstractNumId w:val="4"/>
  </w:num>
  <w:num w:numId="11" w16cid:durableId="1667443355">
    <w:abstractNumId w:val="9"/>
  </w:num>
  <w:num w:numId="12" w16cid:durableId="13965092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06137"/>
    <w:rsid w:val="00113BED"/>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97A81"/>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1CA0"/>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0672D"/>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4EE3"/>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164"/>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E192D"/>
    <w:rsid w:val="005F5AA8"/>
    <w:rsid w:val="0060323C"/>
    <w:rsid w:val="00605E77"/>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57414"/>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1D58"/>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1F1"/>
    <w:rsid w:val="00C923A7"/>
    <w:rsid w:val="00C96EE9"/>
    <w:rsid w:val="00CA1250"/>
    <w:rsid w:val="00CA1FEC"/>
    <w:rsid w:val="00CA2BE6"/>
    <w:rsid w:val="00CA3645"/>
    <w:rsid w:val="00CA4BAD"/>
    <w:rsid w:val="00CA70B1"/>
    <w:rsid w:val="00CA74EB"/>
    <w:rsid w:val="00CB7C80"/>
    <w:rsid w:val="00CC62FC"/>
    <w:rsid w:val="00CC7F54"/>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97989"/>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405F9"/>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37E93EB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1D37B-5373-416C-A311-67F04DB27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3077</Words>
  <Characters>1755</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2023-04-27T08:22:00Z</cp:lastPrinted>
  <dcterms:created xsi:type="dcterms:W3CDTF">2023-04-27T08:22:00Z</dcterms:created>
  <dcterms:modified xsi:type="dcterms:W3CDTF">2023-04-27T08:22:00Z</dcterms:modified>
</cp:coreProperties>
</file>