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8DD49" w14:textId="77777777" w:rsidR="000F232A" w:rsidRPr="005810C2" w:rsidRDefault="000F232A" w:rsidP="005810C2">
      <w:pPr>
        <w:widowControl w:val="0"/>
        <w:autoSpaceDE w:val="0"/>
        <w:autoSpaceDN w:val="0"/>
        <w:adjustRightInd w:val="0"/>
        <w:jc w:val="right"/>
        <w:rPr>
          <w:rFonts w:cs="Arial"/>
          <w:bCs/>
          <w:sz w:val="26"/>
          <w:szCs w:val="26"/>
        </w:rPr>
      </w:pPr>
    </w:p>
    <w:p w14:paraId="49FE1010"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2BB07C9"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C2678EB"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A7763" w14:paraId="0C9B854F" w14:textId="77777777" w:rsidTr="00F95285">
        <w:tc>
          <w:tcPr>
            <w:tcW w:w="4788" w:type="dxa"/>
            <w:tcBorders>
              <w:top w:val="nil"/>
              <w:left w:val="nil"/>
              <w:bottom w:val="nil"/>
              <w:right w:val="nil"/>
            </w:tcBorders>
          </w:tcPr>
          <w:p w14:paraId="7AF9B379" w14:textId="77777777" w:rsidR="00F95285" w:rsidRPr="00897F7E" w:rsidRDefault="00000000" w:rsidP="00897F7E">
            <w:pPr>
              <w:widowControl w:val="0"/>
              <w:autoSpaceDE w:val="0"/>
              <w:autoSpaceDN w:val="0"/>
              <w:adjustRightInd w:val="0"/>
              <w:rPr>
                <w:rFonts w:cs="Arial"/>
                <w:szCs w:val="22"/>
              </w:rPr>
            </w:pPr>
            <w:r w:rsidRPr="00897F7E">
              <w:rPr>
                <w:rFonts w:cs="Arial"/>
                <w:szCs w:val="22"/>
              </w:rPr>
              <w:t>2023. gada 20. aprīlī</w:t>
            </w:r>
          </w:p>
        </w:tc>
        <w:tc>
          <w:tcPr>
            <w:tcW w:w="3717" w:type="dxa"/>
            <w:tcBorders>
              <w:top w:val="nil"/>
              <w:left w:val="nil"/>
              <w:bottom w:val="nil"/>
              <w:right w:val="nil"/>
            </w:tcBorders>
          </w:tcPr>
          <w:p w14:paraId="58671C92" w14:textId="77777777" w:rsidR="00F95285" w:rsidRPr="00897F7E" w:rsidRDefault="00000000" w:rsidP="00897F7E">
            <w:pPr>
              <w:widowControl w:val="0"/>
              <w:autoSpaceDE w:val="0"/>
              <w:autoSpaceDN w:val="0"/>
              <w:adjustRightInd w:val="0"/>
              <w:jc w:val="center"/>
              <w:rPr>
                <w:rFonts w:cs="Arial"/>
                <w:color w:val="000000"/>
                <w:szCs w:val="22"/>
              </w:rPr>
            </w:pPr>
            <w:r w:rsidRPr="00897F7E">
              <w:rPr>
                <w:rFonts w:cs="Arial"/>
                <w:color w:val="000000"/>
                <w:szCs w:val="22"/>
              </w:rPr>
              <w:t xml:space="preserve">                                  Nr.111/4</w:t>
            </w:r>
          </w:p>
          <w:p w14:paraId="06BFF15F" w14:textId="77777777" w:rsidR="00F95285" w:rsidRPr="00897F7E" w:rsidRDefault="00000000" w:rsidP="00897F7E">
            <w:pPr>
              <w:widowControl w:val="0"/>
              <w:autoSpaceDE w:val="0"/>
              <w:autoSpaceDN w:val="0"/>
              <w:adjustRightInd w:val="0"/>
              <w:jc w:val="right"/>
              <w:rPr>
                <w:rFonts w:cs="Arial"/>
                <w:szCs w:val="22"/>
              </w:rPr>
            </w:pPr>
            <w:r w:rsidRPr="00897F7E">
              <w:rPr>
                <w:rFonts w:cs="Arial"/>
                <w:color w:val="000000"/>
                <w:szCs w:val="22"/>
              </w:rPr>
              <w:t>(prot. Nr.4, 5.</w:t>
            </w:r>
            <w:r w:rsidRPr="00897F7E">
              <w:rPr>
                <w:rFonts w:cs="Arial"/>
                <w:color w:val="000000"/>
                <w:sz w:val="20"/>
                <w:szCs w:val="20"/>
                <w:shd w:val="clear" w:color="auto" w:fill="FFFFFF"/>
              </w:rPr>
              <w:t>§)</w:t>
            </w:r>
          </w:p>
        </w:tc>
      </w:tr>
    </w:tbl>
    <w:p w14:paraId="4555D93A" w14:textId="77777777" w:rsidR="00897F7E" w:rsidRPr="00897F7E" w:rsidRDefault="00897F7E" w:rsidP="00897F7E">
      <w:pPr>
        <w:widowControl w:val="0"/>
        <w:autoSpaceDE w:val="0"/>
        <w:autoSpaceDN w:val="0"/>
        <w:adjustRightInd w:val="0"/>
        <w:jc w:val="both"/>
        <w:rPr>
          <w:rFonts w:cs="Arial"/>
          <w:sz w:val="14"/>
          <w:szCs w:val="14"/>
        </w:rPr>
      </w:pPr>
    </w:p>
    <w:p w14:paraId="097B6263" w14:textId="77777777" w:rsidR="00897F7E" w:rsidRPr="00897F7E" w:rsidRDefault="00000000" w:rsidP="00897F7E">
      <w:pPr>
        <w:widowControl w:val="0"/>
        <w:autoSpaceDE w:val="0"/>
        <w:autoSpaceDN w:val="0"/>
        <w:adjustRightInd w:val="0"/>
        <w:jc w:val="both"/>
        <w:rPr>
          <w:rFonts w:cs="Arial"/>
          <w:szCs w:val="22"/>
        </w:rPr>
      </w:pPr>
      <w:r w:rsidRPr="00897F7E">
        <w:rPr>
          <w:rFonts w:cs="Arial"/>
          <w:szCs w:val="22"/>
        </w:rPr>
        <w:t xml:space="preserve">Par deleģēšanas līguma slēgšanu </w:t>
      </w:r>
    </w:p>
    <w:p w14:paraId="5D7A1B0C" w14:textId="77777777" w:rsidR="00897F7E" w:rsidRPr="00897F7E" w:rsidRDefault="00000000" w:rsidP="00897F7E">
      <w:pPr>
        <w:widowControl w:val="0"/>
        <w:autoSpaceDE w:val="0"/>
        <w:autoSpaceDN w:val="0"/>
        <w:adjustRightInd w:val="0"/>
        <w:jc w:val="both"/>
        <w:rPr>
          <w:rFonts w:cs="Arial"/>
          <w:szCs w:val="22"/>
        </w:rPr>
      </w:pPr>
      <w:r w:rsidRPr="00897F7E">
        <w:rPr>
          <w:rFonts w:cs="Arial"/>
          <w:szCs w:val="22"/>
        </w:rPr>
        <w:t>ar SIA “OC Liepāja”</w:t>
      </w:r>
    </w:p>
    <w:p w14:paraId="306C8635" w14:textId="77777777" w:rsidR="00897F7E" w:rsidRPr="00897F7E" w:rsidRDefault="00897F7E" w:rsidP="00897F7E">
      <w:pPr>
        <w:widowControl w:val="0"/>
        <w:autoSpaceDE w:val="0"/>
        <w:autoSpaceDN w:val="0"/>
        <w:adjustRightInd w:val="0"/>
        <w:jc w:val="both"/>
        <w:rPr>
          <w:rFonts w:cs="Arial"/>
          <w:szCs w:val="22"/>
        </w:rPr>
      </w:pPr>
    </w:p>
    <w:p w14:paraId="4E6579D7" w14:textId="77777777" w:rsidR="00897F7E" w:rsidRPr="00897F7E" w:rsidRDefault="00897F7E" w:rsidP="00897F7E">
      <w:pPr>
        <w:widowControl w:val="0"/>
        <w:autoSpaceDE w:val="0"/>
        <w:autoSpaceDN w:val="0"/>
        <w:adjustRightInd w:val="0"/>
        <w:jc w:val="both"/>
        <w:rPr>
          <w:rFonts w:cs="Arial"/>
          <w:szCs w:val="22"/>
        </w:rPr>
      </w:pPr>
    </w:p>
    <w:p w14:paraId="26001E19" w14:textId="77777777" w:rsidR="00897F7E" w:rsidRPr="00897F7E" w:rsidRDefault="00000000" w:rsidP="00897F7E">
      <w:pPr>
        <w:widowControl w:val="0"/>
        <w:autoSpaceDE w:val="0"/>
        <w:autoSpaceDN w:val="0"/>
        <w:adjustRightInd w:val="0"/>
        <w:ind w:firstLine="708"/>
        <w:jc w:val="both"/>
        <w:rPr>
          <w:rFonts w:cs="Arial"/>
          <w:szCs w:val="22"/>
        </w:rPr>
      </w:pPr>
      <w:r w:rsidRPr="00897F7E">
        <w:rPr>
          <w:rFonts w:cs="Arial"/>
          <w:szCs w:val="22"/>
        </w:rPr>
        <w:t>Pašvaldību likuma 4. pantā noteikta pašvaldību autonomā funkcija – veicināt sporta attīstību, tostarp uzturēt un attīstīt pašvaldības sporta bāzes, atbalstīt sportistu un sporta klubu, arī profesionālo sporta klubu, darbību un sniegt atbalstu sporta pasākumu organizēšanai. Sporta likuma 7. pantā noteikta pašvaldības kompetence sporta jomā. Minētā panta pirmās daļas otrajā punktā noteikts pašvaldības uzdevums – būvēt un uzturēt sporta bāzes un nodrošināt tās ar nepieciešamo aprīkojumu.</w:t>
      </w:r>
    </w:p>
    <w:p w14:paraId="6D8F7B9F" w14:textId="77777777" w:rsidR="00897F7E" w:rsidRPr="00897F7E" w:rsidRDefault="00000000" w:rsidP="00897F7E">
      <w:pPr>
        <w:widowControl w:val="0"/>
        <w:autoSpaceDE w:val="0"/>
        <w:autoSpaceDN w:val="0"/>
        <w:adjustRightInd w:val="0"/>
        <w:ind w:firstLine="708"/>
        <w:jc w:val="both"/>
        <w:rPr>
          <w:rFonts w:cs="Arial"/>
          <w:szCs w:val="22"/>
        </w:rPr>
      </w:pPr>
      <w:r w:rsidRPr="00897F7E">
        <w:rPr>
          <w:rFonts w:cs="Arial"/>
          <w:szCs w:val="22"/>
        </w:rPr>
        <w:t>Minētās funkcijas īstenošanas neatņemama sastāvdaļa un tās veicināšanas pamats ir sporta bāzes izveide, pilnveidošana un uzturēšana. Sporta bāze nepieciešama ne vien profesionālās ievirzes sporta izglītības programmu īstenošanai, bet arī veselību veicinošu un izglītojošu sporta pasākumu, kā arī aktīvas atpūtas un brīvā laika pavadīšanas iespēju organizēšanai un to pieejamības nodrošināšanai iedzīvotājiem.</w:t>
      </w:r>
    </w:p>
    <w:p w14:paraId="34867B19" w14:textId="77777777" w:rsidR="00897F7E" w:rsidRPr="00897F7E" w:rsidRDefault="00000000" w:rsidP="00897F7E">
      <w:pPr>
        <w:widowControl w:val="0"/>
        <w:autoSpaceDE w:val="0"/>
        <w:autoSpaceDN w:val="0"/>
        <w:adjustRightInd w:val="0"/>
        <w:ind w:firstLine="708"/>
        <w:jc w:val="both"/>
        <w:rPr>
          <w:rFonts w:cs="Arial"/>
          <w:szCs w:val="22"/>
        </w:rPr>
      </w:pPr>
      <w:r w:rsidRPr="00897F7E">
        <w:rPr>
          <w:rFonts w:cs="Arial"/>
          <w:szCs w:val="22"/>
        </w:rPr>
        <w:t>Saskaņā ar Pašvaldību likuma 10. panta pirmās daļas 10. punktu, īstenojoties kādam no Valsts pārvaldes iekārtas likuma 88. panta pirmajā daļā minētajiem nosacījumiem, publiska persona savu funkciju efektīvai izpildei var dibināt kapitālsabiedrību vai iegūt līdzdalību esošā kapitālsabiedrībā, negraujot un nemazinot konkurenci, nediskriminēt tirgus dalībniekus, neradot nelabvēlīgus apstākļus komercdarbības attīstībai un izaugsmei attiecīgās pašvaldības teritorijā. Arī tiesu praksē nostiprinājusies atziņa, ka pašvaldībai ir rīcības brīvība izlemt, kādā veidā tā īsteno no autonomajām funkcijām izrietošo uzdevumu un pakalpojumu izpildi. Pašvaldība var izšķirties, sniegt pakalpojumu pašas spēkiem, tostarp ar tās kapitālsabiedrību.</w:t>
      </w:r>
      <w:r>
        <w:rPr>
          <w:rFonts w:cs="Arial"/>
          <w:szCs w:val="22"/>
          <w:vertAlign w:val="superscript"/>
        </w:rPr>
        <w:footnoteReference w:id="1"/>
      </w:r>
    </w:p>
    <w:p w14:paraId="262D3D22" w14:textId="77777777" w:rsidR="00897F7E" w:rsidRPr="00897F7E" w:rsidRDefault="00000000" w:rsidP="00897F7E">
      <w:pPr>
        <w:widowControl w:val="0"/>
        <w:autoSpaceDE w:val="0"/>
        <w:autoSpaceDN w:val="0"/>
        <w:adjustRightInd w:val="0"/>
        <w:ind w:firstLine="708"/>
        <w:jc w:val="both"/>
        <w:rPr>
          <w:rFonts w:cs="Arial"/>
          <w:szCs w:val="22"/>
        </w:rPr>
      </w:pPr>
      <w:r w:rsidRPr="00897F7E">
        <w:rPr>
          <w:rFonts w:cs="Arial"/>
          <w:noProof/>
          <w:szCs w:val="22"/>
        </w:rPr>
        <w:t>Liepājas valstspilsētas pašvaldība</w:t>
      </w:r>
      <w:r w:rsidRPr="00897F7E">
        <w:rPr>
          <w:rFonts w:cs="Arial"/>
          <w:szCs w:val="22"/>
        </w:rPr>
        <w:t xml:space="preserve"> kopā ar sabiedrību ar ierobežotu atbildību “Liepājas Olimpiskais centrs” ir izveidojusi SIA “OC Liepāja”, kas nodrošina pilsētas sporta bāzes apsaimniekošanu, sporta sacensību un citu sporta pasākumu rīkošanu. Ar Liepājas pilsētas domes 2021. gada 21. janvāra lēmumu Nr.9/1 “Par pašvaldības līdzdalību kapitālsabiedrībās” ir izvērtēta pašvaldības dalība SIA “OC Liepāja”, konstatējot, ka kapitālsabiedrības SIA “OC Liepāja” darbība atbilst Valsts pārvaldes iekārtas likuma 88. pantam.</w:t>
      </w:r>
      <w:r w:rsidRPr="00897F7E">
        <w:t xml:space="preserve"> </w:t>
      </w:r>
      <w:r w:rsidRPr="00897F7E">
        <w:rPr>
          <w:rFonts w:cs="Arial"/>
          <w:szCs w:val="22"/>
        </w:rPr>
        <w:t>Kapitālsabiedrībai noteikts vispārējais stratēģiskais                mērķis</w:t>
      </w:r>
      <w:r w:rsidRPr="00897F7E">
        <w:t xml:space="preserve"> – v</w:t>
      </w:r>
      <w:r w:rsidRPr="00897F7E">
        <w:rPr>
          <w:rFonts w:cs="Arial"/>
          <w:szCs w:val="22"/>
        </w:rPr>
        <w:t>eicināt iedzīvotāju veselīgu dzīvesveidu un sportu, nodrošinot pilsētas iedzīvotāju pietiekamu fizisko aktivitāti un izpratni par fizisko aktivitāšu nepieciešamību veselības saglabāšanā un nostiprināšanā, par prioritāriem atzīstot virzienu – bērnu un jauniešu sports, sports visiem, attīstību, kā arī turpināt attīstīt augstu sasniegumu sportu, uzturot kvalitatīvu sporta infrastruktūru pilsētā.</w:t>
      </w:r>
    </w:p>
    <w:p w14:paraId="308F0D08" w14:textId="77777777" w:rsidR="00897F7E" w:rsidRPr="00897F7E" w:rsidRDefault="00000000" w:rsidP="00897F7E">
      <w:pPr>
        <w:widowControl w:val="0"/>
        <w:autoSpaceDE w:val="0"/>
        <w:autoSpaceDN w:val="0"/>
        <w:adjustRightInd w:val="0"/>
        <w:ind w:firstLine="708"/>
        <w:jc w:val="both"/>
        <w:rPr>
          <w:rFonts w:cs="Arial"/>
          <w:color w:val="FF0000"/>
          <w:szCs w:val="22"/>
        </w:rPr>
      </w:pPr>
      <w:r w:rsidRPr="00897F7E">
        <w:rPr>
          <w:rFonts w:cs="Arial"/>
          <w:szCs w:val="22"/>
        </w:rPr>
        <w:t xml:space="preserve">SIA “OC Liepāja” kopš tās dibināšanas veic Liepājas sporta bāzes attīstību, uzturēšanu un pārvaldīšanu. Sporta bāze sastāv no šādiem objektiem: stadions </w:t>
      </w:r>
      <w:r w:rsidRPr="00897F7E">
        <w:rPr>
          <w:rFonts w:cs="Arial"/>
          <w:szCs w:val="22"/>
        </w:rPr>
        <w:lastRenderedPageBreak/>
        <w:t xml:space="preserve">“Daugava” (Jūrmalas parks 3 un Jūrmalas parks 4, </w:t>
      </w:r>
      <w:bookmarkStart w:id="0" w:name="_Hlk132785697"/>
      <w:r w:rsidRPr="00897F7E">
        <w:rPr>
          <w:rFonts w:cs="Arial"/>
          <w:szCs w:val="22"/>
        </w:rPr>
        <w:t>Liepāja</w:t>
      </w:r>
      <w:bookmarkEnd w:id="0"/>
      <w:r w:rsidRPr="00897F7E">
        <w:rPr>
          <w:rFonts w:cs="Arial"/>
          <w:szCs w:val="22"/>
        </w:rPr>
        <w:t>), stadions “</w:t>
      </w:r>
      <w:r w:rsidRPr="00897F7E">
        <w:rPr>
          <w:rFonts w:cs="Arial"/>
          <w:noProof/>
          <w:szCs w:val="22"/>
        </w:rPr>
        <w:t>Olimpija”</w:t>
      </w:r>
      <w:r w:rsidRPr="00897F7E">
        <w:rPr>
          <w:rFonts w:cs="Arial"/>
          <w:szCs w:val="22"/>
        </w:rPr>
        <w:t xml:space="preserve"> (Zvejnieku aleja 2, Liepāja), stadions “Raiņa parks” (Zemnieku iela 29, Liepāja), stadions “</w:t>
      </w:r>
      <w:r w:rsidRPr="00897F7E">
        <w:rPr>
          <w:rFonts w:cs="Arial"/>
          <w:noProof/>
          <w:szCs w:val="22"/>
        </w:rPr>
        <w:t>Velnciems”</w:t>
      </w:r>
      <w:r w:rsidRPr="00897F7E">
        <w:rPr>
          <w:rFonts w:cs="Arial"/>
          <w:szCs w:val="22"/>
        </w:rPr>
        <w:t xml:space="preserve"> (Darbnīcu iela 10, Liepāja), Daugavas sporta zāle (Skolas iela 9, Liepāja), atpūtas komplekss “Draudzība” un nekustamie īpašumi “Lauviņas”, “Varavīksnītes”, Nīcas pagastā. Liepājas Futbola skolas, FK “Liepāja” treniņu un Liepājas vispārizglītojošo skolu vajadzībām 2022. gadā uzbūvēta slēgta, piepūšama futbola sporta halle, kuras uzturēšanu un pārvaldīšanu nodrošinās SIA “OC Liepāja”. Kapitālsabiedrībā izveidota struktūra – sporta veselības centrs, kas turpmāk sadarbībā ar Liepājas pilsētas Sporta pārvaldi nodrošinās Liepājas sporta skolu audzēkņu veselības pārbaudi, kā arī sniegs pakalpojumus trešajām personām. Sporta veselības centrs ir Veselības inspekcijā reģistrēta iestāde, kas nodrošina sporta ārsta konsultācijas, dažāda veida diagnostiku, kuras mērķis ir pārbaudīt sportista veselības stāvokli, izmantojot dažādas iekārtas – velo trenažieri, skrejceliņu, sirds monitoringa veikšana, u.c. Būtiskākie faktori šāda pakalpojuma nepieciešamībai ir bērnu veselība, tirgus nepietiekamība ārstniecisko pakalpojumu jomā, potenciālās izmaksas Liepājas sporta skolu audzēkņiem braucieniem uz Latvijas olimpiskās vienības centru, Bērnu klīniskās universitātes slimnīcu vai Valmieras sporta centru.</w:t>
      </w:r>
      <w:r w:rsidRPr="00897F7E">
        <w:rPr>
          <w:rFonts w:cs="Arial"/>
          <w:color w:val="FF0000"/>
          <w:szCs w:val="22"/>
        </w:rPr>
        <w:t xml:space="preserve"> </w:t>
      </w:r>
      <w:r w:rsidRPr="00897F7E">
        <w:rPr>
          <w:rFonts w:cs="Arial"/>
          <w:szCs w:val="22"/>
        </w:rPr>
        <w:t>Šis pakalpojums kalpo arī par resursu deleģētā uzdevuma kvalitatīvai izpildei.</w:t>
      </w:r>
    </w:p>
    <w:p w14:paraId="7AF3B0E9" w14:textId="77777777" w:rsidR="00897F7E" w:rsidRPr="00897F7E" w:rsidRDefault="00000000" w:rsidP="00897F7E">
      <w:pPr>
        <w:widowControl w:val="0"/>
        <w:autoSpaceDE w:val="0"/>
        <w:autoSpaceDN w:val="0"/>
        <w:adjustRightInd w:val="0"/>
        <w:ind w:firstLine="708"/>
        <w:jc w:val="both"/>
        <w:rPr>
          <w:rFonts w:cs="Arial"/>
          <w:szCs w:val="22"/>
        </w:rPr>
      </w:pPr>
      <w:r w:rsidRPr="00897F7E">
        <w:rPr>
          <w:rFonts w:cs="Arial"/>
          <w:szCs w:val="22"/>
        </w:rPr>
        <w:t xml:space="preserve">Pašvaldību likuma 7. pants paredz, ka no katras autonomās funkcijas izrietošu pārvaldes uzdevumu pašvaldība var deleģēt privātpersonai vai citai publiskai personai. Pārvaldes uzdevuma deleģēšanas kārtību, veidus un ierobežojumus nosaka Valsts pārvaldes iekārtas likums. Saskaņā ar Valsts pārvaldes iekārtas likuma 40. panta pirmo un otro daļu privātpersonai pārvaldes uzdevumu var, </w:t>
      </w:r>
      <w:r w:rsidRPr="00897F7E">
        <w:rPr>
          <w:rFonts w:cs="Arial"/>
          <w:noProof/>
          <w:szCs w:val="22"/>
        </w:rPr>
        <w:t xml:space="preserve">citstarp, </w:t>
      </w:r>
      <w:r w:rsidRPr="00897F7E">
        <w:rPr>
          <w:rFonts w:cs="Arial"/>
          <w:szCs w:val="22"/>
        </w:rPr>
        <w:t>deleģēt ar līgumu, ja tas paredzēts ārējā normatīvajā aktā, ievērojot šā likuma 41. panta otrās un trešās daļas noteikumus. Pārvaldes uzdevumu var deleģēt vienīgi tad, ja pilnvarotā persona attiecīgo uzdevumu var veikt efektīvāk.</w:t>
      </w:r>
    </w:p>
    <w:p w14:paraId="71D6E602" w14:textId="77777777" w:rsidR="00897F7E" w:rsidRPr="00897F7E" w:rsidRDefault="00000000" w:rsidP="00897F7E">
      <w:pPr>
        <w:widowControl w:val="0"/>
        <w:autoSpaceDE w:val="0"/>
        <w:autoSpaceDN w:val="0"/>
        <w:adjustRightInd w:val="0"/>
        <w:ind w:firstLine="708"/>
        <w:jc w:val="both"/>
        <w:rPr>
          <w:rFonts w:cs="Arial"/>
          <w:szCs w:val="22"/>
        </w:rPr>
      </w:pPr>
      <w:r w:rsidRPr="00897F7E">
        <w:rPr>
          <w:rFonts w:cs="Arial"/>
          <w:szCs w:val="22"/>
        </w:rPr>
        <w:t xml:space="preserve">Vērtējot SIA “OC Liepāja” spēju veikt pārvaldes uzdevumu efektīvāk, Liepājas valstspilsētas pašvaldības dome ņem vērā turpmāk minētos apsvērumus. </w:t>
      </w:r>
    </w:p>
    <w:p w14:paraId="5C42D53C" w14:textId="77777777" w:rsidR="00897F7E" w:rsidRPr="00897F7E" w:rsidRDefault="00000000" w:rsidP="00897F7E">
      <w:pPr>
        <w:widowControl w:val="0"/>
        <w:autoSpaceDE w:val="0"/>
        <w:autoSpaceDN w:val="0"/>
        <w:adjustRightInd w:val="0"/>
        <w:ind w:firstLine="708"/>
        <w:jc w:val="both"/>
        <w:rPr>
          <w:rFonts w:cs="Arial"/>
          <w:szCs w:val="22"/>
        </w:rPr>
      </w:pPr>
      <w:r w:rsidRPr="00897F7E">
        <w:rPr>
          <w:rFonts w:cs="Arial"/>
          <w:szCs w:val="22"/>
        </w:rPr>
        <w:t>Tiesību akti sporta politikas jomā paredz visas valsts, pašvaldības, t.sk. pašvaldības kapitālsabiedrību, kā arī privātā un nevalstiskā sektora sadarbību sporta politikas pamatnostādņu īstenošanā, lai nodrošinātu iespējas veselas, fiziski un garīgi attīstītas personības veidošanai un veicinātu Latvijas sabiedrības un valsts ilgtermiņa attīstību.</w:t>
      </w:r>
      <w:r>
        <w:rPr>
          <w:rFonts w:cs="Arial"/>
          <w:szCs w:val="22"/>
          <w:vertAlign w:val="superscript"/>
        </w:rPr>
        <w:footnoteReference w:id="2"/>
      </w:r>
      <w:r w:rsidRPr="00897F7E">
        <w:rPr>
          <w:rFonts w:cs="Arial"/>
          <w:szCs w:val="22"/>
        </w:rPr>
        <w:t xml:space="preserve"> Viens no valsts sporta politikas plānošanas dokumentos noteiktajiem rīcības virzieniem, ir sporta infrastruktūras attīstība, tostarp finansiālā atbalsta sniegšana valsts nozīmes sporta bāzu, reģionālo olimpisko centru un sporta infrastruktūras uzturēšana. Par tā īstenošanu kā atbildīgās institūcijas noteiktas arī pašvaldības. Pašvaldības attīstības plānošanas dokumentos minētā rīcības virziena Nr.6 “Kultūrvide, tūrisms un sports” uzdevums – U 6.1. “Nodrošināt kvalitatīvu un daudzveidīgu sporta infrastruktūru, ar mērķi veicināt ikviena iedzīvotāja fizisko aktivitāti, sporta talantu, tautas sporta attīstību un izcilu rezultātu sasniegšanu”, kurā ietilpstošo uzdevumu un investīciju projektu</w:t>
      </w:r>
      <w:r>
        <w:rPr>
          <w:rFonts w:cs="Arial"/>
          <w:szCs w:val="22"/>
          <w:vertAlign w:val="superscript"/>
        </w:rPr>
        <w:footnoteReference w:id="3"/>
      </w:r>
      <w:r w:rsidRPr="00897F7E">
        <w:rPr>
          <w:rFonts w:cs="Arial"/>
          <w:szCs w:val="22"/>
        </w:rPr>
        <w:t xml:space="preserve"> īstenošanu realizēs SIA “OC Liepāja”, cieši saistīts ar valsts sporta politikas plānošanas dokumentos noteikto rīcības virzienu – sports izcilībai – jaunatnes sporta, talantu un augstu sasniegumu sporta attīstība.</w:t>
      </w:r>
    </w:p>
    <w:p w14:paraId="0AFB380A" w14:textId="77777777" w:rsidR="00897F7E" w:rsidRPr="00897F7E" w:rsidRDefault="00000000" w:rsidP="00897F7E">
      <w:pPr>
        <w:widowControl w:val="0"/>
        <w:autoSpaceDE w:val="0"/>
        <w:autoSpaceDN w:val="0"/>
        <w:adjustRightInd w:val="0"/>
        <w:ind w:firstLine="708"/>
        <w:jc w:val="both"/>
        <w:rPr>
          <w:rFonts w:cs="Arial"/>
          <w:szCs w:val="22"/>
        </w:rPr>
      </w:pPr>
      <w:r w:rsidRPr="00897F7E">
        <w:rPr>
          <w:rFonts w:cs="Arial"/>
          <w:szCs w:val="22"/>
        </w:rPr>
        <w:t xml:space="preserve">Kā minēts Liepājas pilsētas domes 2021. gada 21. janvāra lēmumā Nr.9/1 “Par pašvaldības līdzdalību kapitālsabiedrībās” SIA “OC Liepāja” pārvaldītajā infrastruktūrā ir veikti lieli ilgtermiņa ieguldījumi ēkās, laukumos, iekārtās, to izbūvē, uzturēšanā un   </w:t>
      </w:r>
      <w:r w:rsidRPr="00897F7E">
        <w:rPr>
          <w:rFonts w:cs="Arial"/>
          <w:szCs w:val="22"/>
        </w:rPr>
        <w:lastRenderedPageBreak/>
        <w:t>modernizēšanā. Kapitālsabiedrības attīstībā būtiskus ieguldījumus no publiskajiem līdzekļiem ir veikusi pašvaldība. Tā kā nozares attīstībai ir nepieciešami lieli kapitālieguldījumi un to raksturo augstas uzturēšanas izmaksas, nav sagaidāma privātā sektora aktīva iesaistīšanās SIA “OC Liepāja” darbībai identiskā komercdarbībā. Tirgus nav spējīgs nodrošināt sabiedrības interešu īstenošanu šajā jomā. SIA “OC Liepāja” darbojas daļēja dabiskā monopola apstākļos, un tās komercdarbība kapitālsabiedrības formā ir efektīvākais veids mērķu, kas izriet no pašvaldības autonomajām funkcijām, sasniegšanai.</w:t>
      </w:r>
    </w:p>
    <w:p w14:paraId="62A197EB" w14:textId="77777777" w:rsidR="00897F7E" w:rsidRPr="00897F7E" w:rsidRDefault="00000000" w:rsidP="00897F7E">
      <w:pPr>
        <w:widowControl w:val="0"/>
        <w:autoSpaceDE w:val="0"/>
        <w:autoSpaceDN w:val="0"/>
        <w:adjustRightInd w:val="0"/>
        <w:ind w:firstLine="708"/>
        <w:jc w:val="both"/>
        <w:rPr>
          <w:rFonts w:cs="Arial"/>
          <w:szCs w:val="22"/>
        </w:rPr>
      </w:pPr>
      <w:r w:rsidRPr="00897F7E">
        <w:rPr>
          <w:rFonts w:cs="Arial"/>
          <w:szCs w:val="22"/>
        </w:rPr>
        <w:t xml:space="preserve">Aplūkojot publiski pieejamo informāciju Lursoft un Elektronisko iepirkumu datu bāzēs, konstatējams, ka Kurzemes reģionā nav atrodami līdzvērtīgi uzņēmumi, kas varētu veikt sporta bāžu kvalitatīvu un efektīvu pārvaldīšanu un uzturēšanu. Secināms, ka par publisko sporta bāžu uzturēšanu nepastāv konkurence un privātā sektora uzņēmumi faktiski nepiedāvā šādu pakalpojumu. Tā kā sporta bāžu uzturēšana saistīta ar ievērojamu finanšu līdzekļu un resursu ieguldīšanu nav sagaidāms, ka privātais sektors ieguldīs līdzekļus publiskā infrastruktūrā. Kā arī pašvaldība ņem vērā, ka šādu ieguldījumu atpelnīšana ievērojami sadārdzinātu sporta pakalpojumu pieejamību. Ņemot vērā, ka sporta bāze lielākoties ir nepieciešama vispārizglītojošās un interešu izglītības nolūkam, komercdarbība peļņas gūšanas nolūkā, sniedzot šādus pakalpojumus, nav rentabla. Tādēļ, lai sporta bāzi uzturētu pienācīgā kārtībā, nodrošinot tās atbilstību tiesību aktos noteiktajiem standartiem un prasībām, pašvaldības līdzekļus vissaimnieciskāk ir ieguldīt jau esošajā infrastruktūrā. </w:t>
      </w:r>
    </w:p>
    <w:p w14:paraId="6C4E0CBA" w14:textId="77777777" w:rsidR="00897F7E" w:rsidRPr="00897F7E" w:rsidRDefault="00000000" w:rsidP="00897F7E">
      <w:pPr>
        <w:widowControl w:val="0"/>
        <w:autoSpaceDE w:val="0"/>
        <w:autoSpaceDN w:val="0"/>
        <w:adjustRightInd w:val="0"/>
        <w:ind w:firstLine="708"/>
        <w:jc w:val="both"/>
        <w:rPr>
          <w:rFonts w:cs="Arial"/>
          <w:szCs w:val="22"/>
        </w:rPr>
      </w:pPr>
      <w:r w:rsidRPr="00897F7E">
        <w:rPr>
          <w:rFonts w:cs="Arial"/>
          <w:szCs w:val="22"/>
        </w:rPr>
        <w:t>Tā kā sporta bāzes pieejamība lielākoties ir nepieciešama pašai pašvaldībai jeb tās dibinātajām izglītības iestādēm vispārizglītojošās izglītības nodrošināšanās nolūkā, kā norādīts Valsts kontroles ziņojumā, finanšu līdzekļu racionālai, lietderīgai izlietošanai ir attaisnojami no pašvaldības funkcijām izrietošos pakalpojumus, kuri nepieciešami pašvaldībai, īstenot deleģējuma līguma ietvaros, maksājot dotācijas.</w:t>
      </w:r>
      <w:r>
        <w:rPr>
          <w:rFonts w:cs="Arial"/>
          <w:szCs w:val="22"/>
          <w:vertAlign w:val="superscript"/>
        </w:rPr>
        <w:footnoteReference w:id="4"/>
      </w:r>
    </w:p>
    <w:p w14:paraId="094B2D2A" w14:textId="77777777" w:rsidR="00897F7E" w:rsidRPr="00897F7E" w:rsidRDefault="00000000" w:rsidP="00897F7E">
      <w:pPr>
        <w:widowControl w:val="0"/>
        <w:autoSpaceDE w:val="0"/>
        <w:autoSpaceDN w:val="0"/>
        <w:adjustRightInd w:val="0"/>
        <w:ind w:firstLine="708"/>
        <w:jc w:val="both"/>
        <w:rPr>
          <w:rFonts w:cs="Arial"/>
          <w:szCs w:val="22"/>
        </w:rPr>
      </w:pPr>
      <w:r w:rsidRPr="00897F7E">
        <w:rPr>
          <w:rFonts w:cs="Arial"/>
          <w:szCs w:val="22"/>
        </w:rPr>
        <w:t>Pašvaldība, izmantojot SIA “OC Liepāja” pieredzi un uzkrātos resursus, ilgstoši ir attīstījusi un ieguldījusi līdzekļus publiskās sporta infrastruktūras (sporta bāzes) izveidošanai, tādēļ Pašvaldību likuma 4. pantā minēto funkciju un no tās izrietošos pārvaldes uzdevumus visefektīvāk var izpildīt tās kapitālsabiedrība.</w:t>
      </w:r>
    </w:p>
    <w:p w14:paraId="241065D2" w14:textId="77777777" w:rsidR="00897F7E" w:rsidRPr="00897F7E" w:rsidRDefault="00000000" w:rsidP="00897F7E">
      <w:pPr>
        <w:widowControl w:val="0"/>
        <w:autoSpaceDE w:val="0"/>
        <w:autoSpaceDN w:val="0"/>
        <w:adjustRightInd w:val="0"/>
        <w:ind w:firstLine="708"/>
        <w:jc w:val="both"/>
        <w:rPr>
          <w:rFonts w:cs="Arial"/>
          <w:color w:val="FF0000"/>
          <w:szCs w:val="22"/>
        </w:rPr>
      </w:pPr>
      <w:r w:rsidRPr="00897F7E">
        <w:rPr>
          <w:rFonts w:cs="Arial"/>
          <w:szCs w:val="22"/>
        </w:rPr>
        <w:t xml:space="preserve">SIA “OC Liepāja” ir pieredze sporta bāzes uzturēšanā, kopš 2016. gada, veicot sporta infrastruktūras apsaimniekošanu un pārvaldīšanu, kā arī, īstenojot projektus un sadarbojoties ar sporta federācijām finansējuma piesaistei, lai attīstītu sporta infrastruktūru. SIA “OC Liepāja” kā SIA “LOC” meitas uzņēmumam sadarbībā ar mātes uzņēmumu ir pieejami resursi (iekārtas, tehniskais aprīkojums u.tml.), kas nepieciešami uzdevuma izpildei. </w:t>
      </w:r>
    </w:p>
    <w:p w14:paraId="241F00A8" w14:textId="77777777" w:rsidR="00897F7E" w:rsidRPr="00897F7E" w:rsidRDefault="00000000" w:rsidP="00897F7E">
      <w:pPr>
        <w:widowControl w:val="0"/>
        <w:autoSpaceDE w:val="0"/>
        <w:autoSpaceDN w:val="0"/>
        <w:adjustRightInd w:val="0"/>
        <w:ind w:firstLine="708"/>
        <w:jc w:val="both"/>
        <w:rPr>
          <w:rFonts w:cs="Arial"/>
          <w:color w:val="FF0000"/>
          <w:szCs w:val="22"/>
        </w:rPr>
      </w:pPr>
      <w:r w:rsidRPr="00897F7E">
        <w:rPr>
          <w:rFonts w:cs="Arial"/>
          <w:szCs w:val="22"/>
        </w:rPr>
        <w:t xml:space="preserve">2022. gadā SIA “OC Liepāja” sporta bāzē aizvadīti dažādi starptautiska un nacionāla mēroga sporta pasākumi, tostarp čempionāti, turnīri, sporta spēles, dažādas treniņnometnes un cita veida sporta nodarbības. Sporta bāzē kopā aizvadīto sporta pasākumu ilgums 2022. gadā ir 20 428 stundas, kas ir par ~ 803 stundām vairāk kā 2021. gadā. Salīdzinot kvantitatīvos rādītājus iepriekšējo 5 gadu laikā, secināms, ka kopš 2018. gada būtiski pieaudzis sporta bāzēs aizvadīto sporta pasākumu un fizisko aktivitāšu apjoms. Rezultatīvie rādītāji liecina, ka 2018. gadā sportā bāzē aizvadītas 12 862 stundas. 2019. gadā – 13 424 stundas, 2020. gadā </w:t>
      </w:r>
      <w:bookmarkStart w:id="1" w:name="_Hlk132276213"/>
      <w:r w:rsidRPr="00897F7E">
        <w:rPr>
          <w:rFonts w:cs="Arial"/>
          <w:szCs w:val="22"/>
        </w:rPr>
        <w:t>–</w:t>
      </w:r>
      <w:bookmarkEnd w:id="1"/>
      <w:r w:rsidRPr="00897F7E">
        <w:rPr>
          <w:rFonts w:cs="Arial"/>
          <w:szCs w:val="22"/>
        </w:rPr>
        <w:t xml:space="preserve"> 12 562 un</w:t>
      </w:r>
      <w:r w:rsidRPr="00897F7E">
        <w:t xml:space="preserve"> </w:t>
      </w:r>
      <w:r w:rsidRPr="00897F7E">
        <w:rPr>
          <w:rFonts w:cs="Arial"/>
          <w:szCs w:val="22"/>
        </w:rPr>
        <w:t>2021. gadā –</w:t>
      </w:r>
      <w:r>
        <w:rPr>
          <w:rFonts w:cs="Arial"/>
          <w:szCs w:val="22"/>
        </w:rPr>
        <w:t xml:space="preserve">            </w:t>
      </w:r>
      <w:r w:rsidRPr="00897F7E">
        <w:rPr>
          <w:rFonts w:cs="Arial"/>
          <w:szCs w:val="22"/>
        </w:rPr>
        <w:t xml:space="preserve"> 19 625 stundas. Cita starpā norādāms, ka arī pandēmijas laikā sporta infrastruktūras pieejamības kritums nav uzskatāms par būtisku, salīdzinot ar iepriekšējiem gadiem, kas saistīts ar SIA “OC Liepāja” spēju sporta infrastruktūru pielāgot āra aktivitātēm un pandēmijas apstākļiem un tās izraisītajām sekām. Realizēto sporta pasākumu pieaugums pamatā saistīts ar sporta bāzes uzturēšanas un attīstības pasākumiem. </w:t>
      </w:r>
    </w:p>
    <w:p w14:paraId="5468FEED" w14:textId="77777777" w:rsidR="00897F7E" w:rsidRPr="00897F7E" w:rsidRDefault="00000000" w:rsidP="00897F7E">
      <w:pPr>
        <w:widowControl w:val="0"/>
        <w:autoSpaceDE w:val="0"/>
        <w:autoSpaceDN w:val="0"/>
        <w:adjustRightInd w:val="0"/>
        <w:ind w:firstLine="720"/>
        <w:jc w:val="both"/>
        <w:rPr>
          <w:rFonts w:cs="Arial"/>
          <w:szCs w:val="22"/>
        </w:rPr>
      </w:pPr>
      <w:r w:rsidRPr="00897F7E">
        <w:rPr>
          <w:rFonts w:cs="Arial"/>
          <w:szCs w:val="22"/>
        </w:rPr>
        <w:t xml:space="preserve">Ņemot vērā visu iepriekš minēto un pamatojoties uz Valsts pārvaldes iekārtas likuma 40. pantu, 41. panta pirmo daļu, Pašvaldību likuma 4. panta pirmās daļas 7. punktu, 7. pantu un 10. panta pirmās daļas 19. punktu, Sporta likuma 7. panta pirmās </w:t>
      </w:r>
      <w:r w:rsidRPr="00897F7E">
        <w:rPr>
          <w:rFonts w:cs="Arial"/>
          <w:szCs w:val="22"/>
        </w:rPr>
        <w:lastRenderedPageBreak/>
        <w:t xml:space="preserve">daļas 2. punktu, kā arī ievērojot Liepājas valstspilsētas pašvaldības domes pastāvīgās Izglītības, kultūras un sporta komitejas 2023. gada 13. aprīļa lēmumu (sēdes protokols Nr.4), Liepājas valstspilsētas pašvaldības dome </w:t>
      </w:r>
      <w:r w:rsidRPr="00897F7E">
        <w:rPr>
          <w:rFonts w:cs="Arial"/>
          <w:b/>
          <w:szCs w:val="22"/>
        </w:rPr>
        <w:t>nolemj</w:t>
      </w:r>
      <w:r w:rsidRPr="00897F7E">
        <w:rPr>
          <w:rFonts w:cs="Arial"/>
          <w:b/>
          <w:bCs/>
          <w:szCs w:val="22"/>
        </w:rPr>
        <w:t>:</w:t>
      </w:r>
    </w:p>
    <w:p w14:paraId="5B08B864" w14:textId="77777777" w:rsidR="00897F7E" w:rsidRPr="00897F7E" w:rsidRDefault="00897F7E" w:rsidP="00897F7E">
      <w:pPr>
        <w:widowControl w:val="0"/>
        <w:autoSpaceDE w:val="0"/>
        <w:autoSpaceDN w:val="0"/>
        <w:adjustRightInd w:val="0"/>
        <w:jc w:val="both"/>
        <w:rPr>
          <w:rFonts w:cs="Arial"/>
          <w:szCs w:val="32"/>
        </w:rPr>
      </w:pPr>
    </w:p>
    <w:p w14:paraId="7896BC8D" w14:textId="77777777" w:rsidR="00897F7E" w:rsidRPr="00897F7E" w:rsidRDefault="00000000" w:rsidP="00897F7E">
      <w:pPr>
        <w:widowControl w:val="0"/>
        <w:autoSpaceDE w:val="0"/>
        <w:autoSpaceDN w:val="0"/>
        <w:adjustRightInd w:val="0"/>
        <w:ind w:firstLine="720"/>
        <w:contextualSpacing/>
        <w:jc w:val="both"/>
        <w:rPr>
          <w:rFonts w:cs="Arial"/>
          <w:szCs w:val="14"/>
        </w:rPr>
      </w:pPr>
      <w:r w:rsidRPr="00897F7E">
        <w:rPr>
          <w:rFonts w:cs="Arial"/>
          <w:szCs w:val="22"/>
        </w:rPr>
        <w:t>1. Noslēgt deleģēšanas līgumu (1. pielikums) ar SIA “OC Liepāja” par pārvaldes uzdevuma, kas izriet no pašvaldības autonomās funkcijas – sporta bāzes uzturēšana un attīstīšana – izpildi, veicot deleģēšanas līguma minētās pārvaldes uzdevuma izpildes darbības.</w:t>
      </w:r>
    </w:p>
    <w:p w14:paraId="49CC6076" w14:textId="77777777" w:rsidR="00897F7E" w:rsidRPr="00897F7E" w:rsidRDefault="00897F7E" w:rsidP="00897F7E">
      <w:pPr>
        <w:widowControl w:val="0"/>
        <w:autoSpaceDE w:val="0"/>
        <w:autoSpaceDN w:val="0"/>
        <w:adjustRightInd w:val="0"/>
        <w:contextualSpacing/>
        <w:jc w:val="both"/>
        <w:rPr>
          <w:rFonts w:cs="Arial"/>
          <w:sz w:val="10"/>
          <w:szCs w:val="2"/>
        </w:rPr>
      </w:pPr>
    </w:p>
    <w:p w14:paraId="409D76CB" w14:textId="77777777" w:rsidR="00897F7E" w:rsidRPr="00897F7E" w:rsidRDefault="00000000" w:rsidP="00897F7E">
      <w:pPr>
        <w:widowControl w:val="0"/>
        <w:autoSpaceDE w:val="0"/>
        <w:autoSpaceDN w:val="0"/>
        <w:adjustRightInd w:val="0"/>
        <w:ind w:firstLine="720"/>
        <w:contextualSpacing/>
        <w:jc w:val="both"/>
        <w:rPr>
          <w:rFonts w:cs="Arial"/>
          <w:szCs w:val="14"/>
        </w:rPr>
      </w:pPr>
      <w:r w:rsidRPr="00897F7E">
        <w:rPr>
          <w:rFonts w:cs="Arial"/>
          <w:szCs w:val="14"/>
        </w:rPr>
        <w:t>2. Pārapstiprināt SIA “OC Liepāja” sporta bāzes pakalpojumu maksas cenrādi (2. pielikums).</w:t>
      </w:r>
    </w:p>
    <w:p w14:paraId="73E3211C" w14:textId="77777777" w:rsidR="00897F7E" w:rsidRPr="00897F7E" w:rsidRDefault="00897F7E" w:rsidP="00897F7E">
      <w:pPr>
        <w:widowControl w:val="0"/>
        <w:autoSpaceDE w:val="0"/>
        <w:autoSpaceDN w:val="0"/>
        <w:adjustRightInd w:val="0"/>
        <w:contextualSpacing/>
        <w:jc w:val="both"/>
        <w:rPr>
          <w:rFonts w:cs="Arial"/>
          <w:sz w:val="10"/>
          <w:szCs w:val="2"/>
        </w:rPr>
      </w:pPr>
    </w:p>
    <w:p w14:paraId="6B7A276E" w14:textId="77777777" w:rsidR="00897F7E" w:rsidRPr="00897F7E" w:rsidRDefault="00000000" w:rsidP="00897F7E">
      <w:pPr>
        <w:widowControl w:val="0"/>
        <w:autoSpaceDE w:val="0"/>
        <w:autoSpaceDN w:val="0"/>
        <w:adjustRightInd w:val="0"/>
        <w:ind w:firstLine="720"/>
        <w:contextualSpacing/>
        <w:jc w:val="both"/>
        <w:rPr>
          <w:rFonts w:cs="Arial"/>
          <w:szCs w:val="14"/>
        </w:rPr>
      </w:pPr>
      <w:r w:rsidRPr="00897F7E">
        <w:rPr>
          <w:rFonts w:cs="Arial"/>
          <w:szCs w:val="14"/>
        </w:rPr>
        <w:t>3. Noteikt, ka maksas pakalpojumu cenrādi kapitālsabiedrība tiesīga vienpusēji grozīt, ja tam par iemeslu ir tādi ekonomiski apstākļi, kurus, pieņemot šo lēmumu, nebija iespējams saprātīgi paredzēt, un to dēļ pakalpojumu sniegšana par apstiprināto cenu kļuvusi acīmredzami nerentabla.</w:t>
      </w:r>
    </w:p>
    <w:p w14:paraId="48479555" w14:textId="77777777" w:rsidR="00897F7E" w:rsidRPr="00897F7E" w:rsidRDefault="00897F7E" w:rsidP="00897F7E">
      <w:pPr>
        <w:widowControl w:val="0"/>
        <w:autoSpaceDE w:val="0"/>
        <w:autoSpaceDN w:val="0"/>
        <w:adjustRightInd w:val="0"/>
        <w:contextualSpacing/>
        <w:jc w:val="both"/>
        <w:rPr>
          <w:rFonts w:cs="Arial"/>
          <w:sz w:val="10"/>
          <w:szCs w:val="2"/>
        </w:rPr>
      </w:pPr>
    </w:p>
    <w:p w14:paraId="7D38A6C8" w14:textId="77777777" w:rsidR="00897F7E" w:rsidRPr="00897F7E" w:rsidRDefault="00000000" w:rsidP="00897F7E">
      <w:pPr>
        <w:widowControl w:val="0"/>
        <w:autoSpaceDE w:val="0"/>
        <w:autoSpaceDN w:val="0"/>
        <w:adjustRightInd w:val="0"/>
        <w:ind w:firstLine="720"/>
        <w:contextualSpacing/>
        <w:jc w:val="both"/>
        <w:rPr>
          <w:rFonts w:cs="Arial"/>
          <w:szCs w:val="14"/>
        </w:rPr>
      </w:pPr>
      <w:r w:rsidRPr="00897F7E">
        <w:rPr>
          <w:rFonts w:cs="Arial"/>
          <w:szCs w:val="14"/>
        </w:rPr>
        <w:t xml:space="preserve">4. Liepājas </w:t>
      </w:r>
      <w:r w:rsidRPr="00897F7E">
        <w:rPr>
          <w:rFonts w:cs="Arial"/>
          <w:noProof/>
          <w:szCs w:val="14"/>
        </w:rPr>
        <w:t>pilsētas</w:t>
      </w:r>
      <w:r w:rsidRPr="00897F7E">
        <w:rPr>
          <w:rFonts w:cs="Arial"/>
          <w:szCs w:val="14"/>
        </w:rPr>
        <w:t xml:space="preserve"> pašvaldības iestādes “Liepājas pilsētas Domes Sporta pārvalde” vadītājam parakstīt deleģēšanas līgumu un līguma darbības laikā slēgtās vienošanās pie līguma.</w:t>
      </w:r>
    </w:p>
    <w:p w14:paraId="01633CBF" w14:textId="77777777" w:rsidR="00897F7E" w:rsidRPr="00897F7E" w:rsidRDefault="00897F7E" w:rsidP="00897F7E">
      <w:pPr>
        <w:widowControl w:val="0"/>
        <w:autoSpaceDE w:val="0"/>
        <w:autoSpaceDN w:val="0"/>
        <w:adjustRightInd w:val="0"/>
        <w:contextualSpacing/>
        <w:jc w:val="both"/>
        <w:rPr>
          <w:rFonts w:cs="Arial"/>
          <w:sz w:val="10"/>
          <w:szCs w:val="2"/>
        </w:rPr>
      </w:pPr>
    </w:p>
    <w:p w14:paraId="571E290D" w14:textId="77777777" w:rsidR="00897F7E" w:rsidRPr="00897F7E" w:rsidRDefault="00000000" w:rsidP="00897F7E">
      <w:pPr>
        <w:widowControl w:val="0"/>
        <w:autoSpaceDE w:val="0"/>
        <w:autoSpaceDN w:val="0"/>
        <w:adjustRightInd w:val="0"/>
        <w:ind w:firstLine="720"/>
        <w:contextualSpacing/>
        <w:jc w:val="both"/>
        <w:rPr>
          <w:rFonts w:cs="Arial"/>
          <w:szCs w:val="14"/>
        </w:rPr>
      </w:pPr>
      <w:r w:rsidRPr="00897F7E">
        <w:rPr>
          <w:rFonts w:cs="Arial"/>
          <w:szCs w:val="14"/>
        </w:rPr>
        <w:t>5. Grozījumus deleģēšanas līgumā, tostarp grozījumus, kas saistīti ar papildu finansējuma piešķiršanu, var veikt pusēm savstarpēji vienojoties. Lēmumu par šādu grozījumu izdarīšanu pilnvarota pieņemt šā lēmuma 4. punktā minētā amatpersona. Ja grozījumi saistīti ar attīstības plānošanas dokumentā “2023. gada attīstības budžeta pieprasījums un Liepājas</w:t>
      </w:r>
      <w:r w:rsidRPr="00897F7E">
        <w:rPr>
          <w:rFonts w:cs="Arial"/>
          <w:noProof/>
          <w:szCs w:val="14"/>
        </w:rPr>
        <w:t xml:space="preserve"> valstspilsētas</w:t>
      </w:r>
      <w:r w:rsidRPr="00897F7E">
        <w:rPr>
          <w:rFonts w:cs="Arial"/>
          <w:szCs w:val="14"/>
        </w:rPr>
        <w:t xml:space="preserve"> un </w:t>
      </w:r>
      <w:r w:rsidRPr="00897F7E">
        <w:rPr>
          <w:rFonts w:cs="Arial"/>
          <w:noProof/>
          <w:szCs w:val="14"/>
        </w:rPr>
        <w:t>Dienvidkurzemes</w:t>
      </w:r>
      <w:r w:rsidRPr="00897F7E">
        <w:rPr>
          <w:rFonts w:cs="Arial"/>
          <w:szCs w:val="14"/>
        </w:rPr>
        <w:t xml:space="preserve"> novada attīstības programmas 2022.</w:t>
      </w:r>
      <w:r w:rsidRPr="00897F7E">
        <w:rPr>
          <w:rFonts w:cs="Arial"/>
          <w:szCs w:val="22"/>
        </w:rPr>
        <w:t>–</w:t>
      </w:r>
      <w:r w:rsidRPr="00897F7E">
        <w:rPr>
          <w:rFonts w:cs="Arial"/>
          <w:szCs w:val="14"/>
        </w:rPr>
        <w:t>2027. gadam pielikuma “Liepājas</w:t>
      </w:r>
      <w:r w:rsidRPr="00897F7E">
        <w:rPr>
          <w:rFonts w:cs="Arial"/>
          <w:noProof/>
          <w:szCs w:val="14"/>
        </w:rPr>
        <w:t xml:space="preserve"> valstspilsētas</w:t>
      </w:r>
      <w:r w:rsidRPr="00897F7E">
        <w:rPr>
          <w:rFonts w:cs="Arial"/>
          <w:szCs w:val="14"/>
        </w:rPr>
        <w:t xml:space="preserve"> Rīcības un investīciju plāns (2023. gada plāns)””</w:t>
      </w:r>
      <w:r>
        <w:rPr>
          <w:rFonts w:cs="Arial"/>
          <w:szCs w:val="14"/>
          <w:vertAlign w:val="superscript"/>
        </w:rPr>
        <w:footnoteReference w:id="5"/>
      </w:r>
      <w:r w:rsidRPr="00897F7E">
        <w:rPr>
          <w:rFonts w:cs="Arial"/>
          <w:szCs w:val="14"/>
        </w:rPr>
        <w:t xml:space="preserve"> neminētiem uzdevumiem un finansējumu, vienošanos par šādu grozījumu izdarīšanu var slēgt, ja par to ir pieņemts Liepājas</w:t>
      </w:r>
      <w:r w:rsidRPr="00897F7E">
        <w:rPr>
          <w:rFonts w:cs="Arial"/>
          <w:noProof/>
          <w:szCs w:val="14"/>
        </w:rPr>
        <w:t xml:space="preserve"> valstspilsētas</w:t>
      </w:r>
      <w:r w:rsidRPr="00897F7E">
        <w:rPr>
          <w:rFonts w:cs="Arial"/>
          <w:szCs w:val="14"/>
        </w:rPr>
        <w:t xml:space="preserve"> pašvaldības domes lēmums.</w:t>
      </w:r>
    </w:p>
    <w:p w14:paraId="3B19C45F" w14:textId="77777777" w:rsidR="00897F7E" w:rsidRPr="00897F7E" w:rsidRDefault="00897F7E" w:rsidP="00897F7E">
      <w:pPr>
        <w:widowControl w:val="0"/>
        <w:autoSpaceDE w:val="0"/>
        <w:autoSpaceDN w:val="0"/>
        <w:adjustRightInd w:val="0"/>
        <w:contextualSpacing/>
        <w:rPr>
          <w:rFonts w:cs="Arial"/>
          <w:szCs w:val="14"/>
        </w:rPr>
      </w:pPr>
    </w:p>
    <w:p w14:paraId="668F3DFC" w14:textId="77777777" w:rsidR="00897F7E" w:rsidRPr="00897F7E" w:rsidRDefault="00897F7E" w:rsidP="00897F7E">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AA7763" w14:paraId="24CF684B" w14:textId="77777777" w:rsidTr="00897F7E">
        <w:tc>
          <w:tcPr>
            <w:tcW w:w="5644" w:type="dxa"/>
            <w:gridSpan w:val="2"/>
            <w:tcBorders>
              <w:top w:val="nil"/>
              <w:left w:val="nil"/>
              <w:bottom w:val="nil"/>
              <w:right w:val="nil"/>
            </w:tcBorders>
          </w:tcPr>
          <w:p w14:paraId="2049E5B5" w14:textId="77777777" w:rsidR="00897F7E" w:rsidRPr="00897F7E" w:rsidRDefault="00000000" w:rsidP="00897F7E">
            <w:pPr>
              <w:widowControl w:val="0"/>
              <w:autoSpaceDE w:val="0"/>
              <w:autoSpaceDN w:val="0"/>
              <w:adjustRightInd w:val="0"/>
              <w:rPr>
                <w:rFonts w:cs="Arial"/>
                <w:szCs w:val="22"/>
              </w:rPr>
            </w:pPr>
            <w:r w:rsidRPr="00897F7E">
              <w:rPr>
                <w:rFonts w:cs="Arial"/>
                <w:szCs w:val="22"/>
              </w:rPr>
              <w:t>Priekšsēdētājs</w:t>
            </w:r>
          </w:p>
        </w:tc>
        <w:tc>
          <w:tcPr>
            <w:tcW w:w="2921" w:type="dxa"/>
            <w:tcBorders>
              <w:top w:val="nil"/>
              <w:left w:val="nil"/>
              <w:bottom w:val="nil"/>
              <w:right w:val="nil"/>
            </w:tcBorders>
          </w:tcPr>
          <w:p w14:paraId="4DFE1F94" w14:textId="77777777" w:rsidR="00897F7E" w:rsidRPr="00897F7E" w:rsidRDefault="00000000" w:rsidP="00897F7E">
            <w:pPr>
              <w:widowControl w:val="0"/>
              <w:autoSpaceDE w:val="0"/>
              <w:autoSpaceDN w:val="0"/>
              <w:adjustRightInd w:val="0"/>
              <w:jc w:val="right"/>
              <w:rPr>
                <w:rFonts w:cs="Arial"/>
                <w:szCs w:val="22"/>
              </w:rPr>
            </w:pPr>
            <w:r w:rsidRPr="00897F7E">
              <w:rPr>
                <w:rFonts w:cs="Arial"/>
                <w:szCs w:val="22"/>
              </w:rPr>
              <w:t>Gunārs Ansiņš</w:t>
            </w:r>
          </w:p>
          <w:p w14:paraId="290E4DE7" w14:textId="77777777" w:rsidR="00897F7E" w:rsidRPr="00897F7E" w:rsidRDefault="00897F7E" w:rsidP="00897F7E">
            <w:pPr>
              <w:widowControl w:val="0"/>
              <w:autoSpaceDE w:val="0"/>
              <w:autoSpaceDN w:val="0"/>
              <w:adjustRightInd w:val="0"/>
              <w:jc w:val="right"/>
              <w:rPr>
                <w:rFonts w:cs="Arial"/>
                <w:sz w:val="8"/>
                <w:szCs w:val="22"/>
              </w:rPr>
            </w:pPr>
          </w:p>
        </w:tc>
      </w:tr>
      <w:tr w:rsidR="00AA7763" w14:paraId="604E5A62" w14:textId="77777777" w:rsidTr="00897F7E">
        <w:tc>
          <w:tcPr>
            <w:tcW w:w="1336" w:type="dxa"/>
            <w:tcBorders>
              <w:top w:val="nil"/>
              <w:left w:val="nil"/>
              <w:bottom w:val="nil"/>
              <w:right w:val="nil"/>
            </w:tcBorders>
          </w:tcPr>
          <w:p w14:paraId="43E0C2C3" w14:textId="77777777" w:rsidR="00897F7E" w:rsidRPr="00897F7E" w:rsidRDefault="00000000" w:rsidP="00897F7E">
            <w:pPr>
              <w:widowControl w:val="0"/>
              <w:autoSpaceDE w:val="0"/>
              <w:autoSpaceDN w:val="0"/>
              <w:adjustRightInd w:val="0"/>
              <w:rPr>
                <w:rFonts w:cs="Arial"/>
                <w:szCs w:val="22"/>
              </w:rPr>
            </w:pPr>
            <w:r w:rsidRPr="00897F7E">
              <w:rPr>
                <w:rFonts w:cs="Arial"/>
                <w:szCs w:val="22"/>
              </w:rPr>
              <w:t>Nosūtāms:</w:t>
            </w:r>
          </w:p>
        </w:tc>
        <w:tc>
          <w:tcPr>
            <w:tcW w:w="7229" w:type="dxa"/>
            <w:gridSpan w:val="2"/>
            <w:tcBorders>
              <w:top w:val="nil"/>
              <w:left w:val="nil"/>
              <w:bottom w:val="nil"/>
              <w:right w:val="nil"/>
            </w:tcBorders>
          </w:tcPr>
          <w:p w14:paraId="209C918D" w14:textId="77777777" w:rsidR="00897F7E" w:rsidRPr="00897F7E" w:rsidRDefault="00000000" w:rsidP="00897F7E">
            <w:pPr>
              <w:widowControl w:val="0"/>
              <w:autoSpaceDE w:val="0"/>
              <w:autoSpaceDN w:val="0"/>
              <w:adjustRightInd w:val="0"/>
              <w:jc w:val="both"/>
              <w:rPr>
                <w:rFonts w:cs="Arial"/>
                <w:szCs w:val="22"/>
              </w:rPr>
            </w:pPr>
            <w:r w:rsidRPr="00897F7E">
              <w:rPr>
                <w:rFonts w:cs="Arial"/>
                <w:szCs w:val="22"/>
              </w:rPr>
              <w:t>Domes priekšsēdētāja birojam, Izpilddirektora birojam, Kapitālsabiedrību pārvaldības uzraudzības un revīzijas daļai, Juridiskajai daļai, Nekustamā īpašuma pārvaldei, Liepājas pilsētas Domes Sporta pārvaldei, Finanšu pārvaldei, SIA “OC Liepāja”</w:t>
            </w:r>
          </w:p>
          <w:p w14:paraId="3188987A" w14:textId="77777777" w:rsidR="00897F7E" w:rsidRPr="00897F7E" w:rsidRDefault="00897F7E" w:rsidP="00897F7E">
            <w:pPr>
              <w:widowControl w:val="0"/>
              <w:autoSpaceDE w:val="0"/>
              <w:autoSpaceDN w:val="0"/>
              <w:adjustRightInd w:val="0"/>
              <w:jc w:val="both"/>
              <w:rPr>
                <w:rFonts w:cs="Arial"/>
                <w:szCs w:val="22"/>
              </w:rPr>
            </w:pPr>
          </w:p>
        </w:tc>
      </w:tr>
    </w:tbl>
    <w:p w14:paraId="38EE482E" w14:textId="77777777" w:rsidR="00897F7E" w:rsidRPr="00897F7E" w:rsidRDefault="00897F7E" w:rsidP="00897F7E">
      <w:pPr>
        <w:widowControl w:val="0"/>
        <w:autoSpaceDE w:val="0"/>
        <w:autoSpaceDN w:val="0"/>
        <w:adjustRightInd w:val="0"/>
        <w:jc w:val="both"/>
        <w:rPr>
          <w:rFonts w:cs="Arial"/>
          <w:szCs w:val="22"/>
        </w:rPr>
      </w:pPr>
    </w:p>
    <w:sectPr w:rsidR="00897F7E" w:rsidRPr="00897F7E"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72B1" w14:textId="77777777" w:rsidR="00DE1D81" w:rsidRDefault="00DE1D81">
      <w:r>
        <w:separator/>
      </w:r>
    </w:p>
  </w:endnote>
  <w:endnote w:type="continuationSeparator" w:id="0">
    <w:p w14:paraId="171DF1E6" w14:textId="77777777" w:rsidR="00DE1D81" w:rsidRDefault="00DE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DE07" w14:textId="77777777" w:rsidR="00E90D4C" w:rsidRPr="00765476" w:rsidRDefault="00E90D4C" w:rsidP="006E5122">
    <w:pPr>
      <w:pStyle w:val="Kjene"/>
      <w:jc w:val="both"/>
    </w:pPr>
  </w:p>
  <w:p w14:paraId="509A6A37" w14:textId="77777777" w:rsidR="00AA776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EA82" w14:textId="77777777" w:rsidR="00AA776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ACC5C" w14:textId="77777777" w:rsidR="00DE1D81" w:rsidRDefault="00DE1D81">
      <w:r>
        <w:separator/>
      </w:r>
    </w:p>
  </w:footnote>
  <w:footnote w:type="continuationSeparator" w:id="0">
    <w:p w14:paraId="0D7B3BDB" w14:textId="77777777" w:rsidR="00DE1D81" w:rsidRDefault="00DE1D81">
      <w:r>
        <w:continuationSeparator/>
      </w:r>
    </w:p>
  </w:footnote>
  <w:footnote w:id="1">
    <w:p w14:paraId="25E2990B" w14:textId="77777777" w:rsidR="00897F7E" w:rsidRDefault="00000000" w:rsidP="00897F7E">
      <w:pPr>
        <w:pStyle w:val="Vresteksts"/>
        <w:jc w:val="both"/>
      </w:pPr>
      <w:r>
        <w:rPr>
          <w:rStyle w:val="Vresatsauce"/>
          <w:sz w:val="18"/>
          <w:szCs w:val="18"/>
        </w:rPr>
        <w:footnoteRef/>
      </w:r>
      <w:r>
        <w:rPr>
          <w:sz w:val="18"/>
          <w:szCs w:val="18"/>
        </w:rPr>
        <w:t xml:space="preserve"> Administratīvās apgabaltiesas 2015. gada 19. jūnija spriedums lietā Nr.A420612510. Skatīt arī Latvijas Republikas Augstākās tiesas Administratīvo lietu departamenta 2014. gada 29. decembra spriedums lietā Nr.A420612510 (SKA-0079-14). Pieejams: </w:t>
      </w:r>
      <w:hyperlink r:id="rId1" w:history="1">
        <w:r>
          <w:rPr>
            <w:rStyle w:val="Hipersaite"/>
            <w:sz w:val="18"/>
            <w:szCs w:val="18"/>
          </w:rPr>
          <w:t>https://manas.tiesas.lv/eTiesasMvc/lv/nolemumi</w:t>
        </w:r>
      </w:hyperlink>
      <w:r>
        <w:rPr>
          <w:sz w:val="18"/>
          <w:szCs w:val="18"/>
        </w:rPr>
        <w:t xml:space="preserve">. </w:t>
      </w:r>
    </w:p>
  </w:footnote>
  <w:footnote w:id="2">
    <w:p w14:paraId="0115F3CC" w14:textId="77777777" w:rsidR="00897F7E" w:rsidRDefault="00000000" w:rsidP="00897F7E">
      <w:pPr>
        <w:pStyle w:val="Vresteksts"/>
        <w:jc w:val="both"/>
      </w:pPr>
      <w:r>
        <w:rPr>
          <w:rStyle w:val="Vresatsauce"/>
        </w:rPr>
        <w:footnoteRef/>
      </w:r>
      <w:r>
        <w:t xml:space="preserve"> </w:t>
      </w:r>
      <w:r>
        <w:rPr>
          <w:sz w:val="18"/>
          <w:szCs w:val="18"/>
        </w:rPr>
        <w:t>Ministru kabineta 2022. gada 31. maija rīkojums Nr.397 “Par Sporta politikas pamatnostādnēm              2022.</w:t>
      </w:r>
      <w:r w:rsidRPr="00B57405">
        <w:rPr>
          <w:rFonts w:cs="Arial"/>
          <w:sz w:val="22"/>
          <w:szCs w:val="22"/>
        </w:rPr>
        <w:t>–</w:t>
      </w:r>
      <w:r>
        <w:rPr>
          <w:sz w:val="18"/>
          <w:szCs w:val="18"/>
        </w:rPr>
        <w:t xml:space="preserve">2027. gadam”. Pieejams: </w:t>
      </w:r>
      <w:hyperlink r:id="rId2" w:history="1">
        <w:r>
          <w:rPr>
            <w:rStyle w:val="Hipersaite"/>
            <w:sz w:val="18"/>
            <w:szCs w:val="18"/>
          </w:rPr>
          <w:t>https://likumi.lv/ta/id/332897-par-sporta-politikas-pamatnostadnem-2022-2027-gadam</w:t>
        </w:r>
      </w:hyperlink>
      <w:r>
        <w:rPr>
          <w:sz w:val="18"/>
          <w:szCs w:val="18"/>
        </w:rPr>
        <w:t xml:space="preserve">. </w:t>
      </w:r>
    </w:p>
  </w:footnote>
  <w:footnote w:id="3">
    <w:p w14:paraId="42368072" w14:textId="77777777" w:rsidR="00897F7E" w:rsidRDefault="00000000" w:rsidP="00897F7E">
      <w:pPr>
        <w:pStyle w:val="Vresteksts"/>
        <w:jc w:val="both"/>
        <w:rPr>
          <w:sz w:val="18"/>
          <w:szCs w:val="18"/>
        </w:rPr>
      </w:pPr>
      <w:r>
        <w:rPr>
          <w:rStyle w:val="Vresatsauce"/>
        </w:rPr>
        <w:footnoteRef/>
      </w:r>
      <w:r>
        <w:t xml:space="preserve"> </w:t>
      </w:r>
      <w:r>
        <w:rPr>
          <w:noProof/>
          <w:sz w:val="18"/>
          <w:szCs w:val="18"/>
        </w:rPr>
        <w:t>Liepājas valstspilsētas un Dienvidkurzemes novada attīstības programmā 2022.</w:t>
      </w:r>
      <w:r w:rsidRPr="00B57405">
        <w:rPr>
          <w:rFonts w:cs="Arial"/>
          <w:sz w:val="22"/>
          <w:szCs w:val="22"/>
        </w:rPr>
        <w:t>–</w:t>
      </w:r>
      <w:r>
        <w:rPr>
          <w:noProof/>
          <w:sz w:val="18"/>
          <w:szCs w:val="18"/>
        </w:rPr>
        <w:t>2027. gadam pielikumā “Liepājas valstspilsētas rīcības un investīciju</w:t>
      </w:r>
      <w:r>
        <w:rPr>
          <w:sz w:val="18"/>
          <w:szCs w:val="18"/>
        </w:rPr>
        <w:t xml:space="preserve"> plāns 2022.</w:t>
      </w:r>
      <w:r w:rsidRPr="00B57405">
        <w:rPr>
          <w:rFonts w:cs="Arial"/>
          <w:sz w:val="22"/>
          <w:szCs w:val="22"/>
        </w:rPr>
        <w:t>–</w:t>
      </w:r>
      <w:r>
        <w:rPr>
          <w:sz w:val="18"/>
          <w:szCs w:val="18"/>
        </w:rPr>
        <w:t xml:space="preserve">2027. gadam”. Pieejams: </w:t>
      </w:r>
      <w:hyperlink r:id="rId3" w:history="1">
        <w:r>
          <w:rPr>
            <w:rStyle w:val="Hipersaite"/>
            <w:sz w:val="18"/>
            <w:szCs w:val="18"/>
          </w:rPr>
          <w:t>https://www.liepaja.lv/pasvaldibas-aktualizetie-ricibu-un-investiciju-plani/</w:t>
        </w:r>
      </w:hyperlink>
      <w:r>
        <w:rPr>
          <w:sz w:val="18"/>
          <w:szCs w:val="18"/>
        </w:rPr>
        <w:t xml:space="preserve">. Rīcības virziens Nr.6 “Kultūrvide, tūrisms un sports” uzdevumus </w:t>
      </w:r>
      <w:r w:rsidRPr="00B57405">
        <w:rPr>
          <w:rFonts w:cs="Arial"/>
          <w:sz w:val="22"/>
          <w:szCs w:val="22"/>
        </w:rPr>
        <w:t>–</w:t>
      </w:r>
      <w:r>
        <w:rPr>
          <w:sz w:val="18"/>
          <w:szCs w:val="18"/>
        </w:rPr>
        <w:t xml:space="preserve"> U 6.1. “Nodrošināt kvalitatīvu un daudzveidīgu sporta infrastruktūru, ar mērķi veicināt ikviena iedzīvotāja fizisko aktivitāti, sporta talantu, tautas sporta attīstību un izcilu rezultātu sasniegšanu” un U 6.2. “Nodrošināt kvalitatīvus sporta pakalpojumus, ar mērķi veicināt ikviena iedzīvotāja fizisko aktivitāti, sporta talantu, tautas sporta attīstību un izcilu rezultātu sasniegšanu”.</w:t>
      </w:r>
    </w:p>
  </w:footnote>
  <w:footnote w:id="4">
    <w:p w14:paraId="3FEA7D1E" w14:textId="77777777" w:rsidR="00897F7E" w:rsidRDefault="00000000" w:rsidP="00897F7E">
      <w:pPr>
        <w:pStyle w:val="Vresteksts"/>
        <w:jc w:val="both"/>
        <w:rPr>
          <w:rFonts w:cs="Arial"/>
          <w:sz w:val="18"/>
          <w:szCs w:val="18"/>
        </w:rPr>
      </w:pPr>
      <w:r>
        <w:rPr>
          <w:rStyle w:val="Vresatsauce"/>
          <w:rFonts w:cs="Arial"/>
          <w:sz w:val="18"/>
          <w:szCs w:val="18"/>
        </w:rPr>
        <w:footnoteRef/>
      </w:r>
      <w:r>
        <w:rPr>
          <w:rFonts w:cs="Arial"/>
          <w:sz w:val="18"/>
          <w:szCs w:val="18"/>
        </w:rPr>
        <w:t xml:space="preserve"> Valsts kontroles 2020. gada 28. augusta atbilstības un lietderības revīzijā “Vai Talsu novada pašvaldība pārvalda kapitālsabiedrības, sekojot tiesiskuma un labākās prakses principiem?”, pieejams: </w:t>
      </w:r>
      <w:hyperlink r:id="rId4" w:history="1">
        <w:r>
          <w:rPr>
            <w:rStyle w:val="Hipersaite"/>
            <w:rFonts w:cs="Arial"/>
            <w:sz w:val="18"/>
            <w:szCs w:val="18"/>
          </w:rPr>
          <w:t>https://lrvk.gov.lv/lv/revizijas/revizijas/noslegtas-revizijas/vai-talsu-novada-pasvaldiba-parvalda-kapitalsabiedribas-sekojot-tiesiskuma-un-labakas-prakses-principiem</w:t>
        </w:r>
      </w:hyperlink>
      <w:r>
        <w:rPr>
          <w:rFonts w:cs="Arial"/>
          <w:sz w:val="18"/>
          <w:szCs w:val="18"/>
        </w:rPr>
        <w:t xml:space="preserve"> 15.lpp.</w:t>
      </w:r>
    </w:p>
  </w:footnote>
  <w:footnote w:id="5">
    <w:p w14:paraId="21CEB5D3" w14:textId="77777777" w:rsidR="00897F7E" w:rsidRDefault="00000000" w:rsidP="00897F7E">
      <w:pPr>
        <w:pStyle w:val="Vresteksts"/>
        <w:jc w:val="both"/>
      </w:pPr>
      <w:r>
        <w:rPr>
          <w:rStyle w:val="Vresatsauce"/>
        </w:rPr>
        <w:footnoteRef/>
      </w:r>
      <w:r>
        <w:t xml:space="preserve"> </w:t>
      </w:r>
      <w:r>
        <w:rPr>
          <w:sz w:val="18"/>
          <w:szCs w:val="18"/>
        </w:rPr>
        <w:t>2023. gada attīstības budžeta pieprasījums un Liepājas valstspilsētas un Dienvidkurzemes novada attīstības programmas 2022.</w:t>
      </w:r>
      <w:r w:rsidRPr="00B57405">
        <w:rPr>
          <w:rFonts w:cs="Arial"/>
          <w:sz w:val="22"/>
          <w:szCs w:val="22"/>
        </w:rPr>
        <w:t>–</w:t>
      </w:r>
      <w:r>
        <w:rPr>
          <w:sz w:val="18"/>
          <w:szCs w:val="18"/>
        </w:rPr>
        <w:t xml:space="preserve">2027. gadam pielikums “Liepājas valstspilsētas Rīcības un investīciju plāns” (2023. gada plāns). Pieejams: </w:t>
      </w:r>
      <w:hyperlink r:id="rId5" w:history="1">
        <w:r>
          <w:rPr>
            <w:rStyle w:val="Hipersaite"/>
            <w:sz w:val="18"/>
            <w:szCs w:val="18"/>
          </w:rPr>
          <w:t>https://www.liepaja.lv/pasvaldibas-aktualizetie-ricibu-un-investiciju-plani/</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FB6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81AD"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4015A3B" wp14:editId="32EF6AD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58612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3B5AD0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BBCB87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1FCB66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3E2FACC">
      <w:numFmt w:val="bullet"/>
      <w:lvlText w:val="-"/>
      <w:lvlJc w:val="left"/>
      <w:pPr>
        <w:ind w:left="720" w:hanging="360"/>
      </w:pPr>
      <w:rPr>
        <w:rFonts w:ascii="Times New Roman" w:eastAsia="Calibri" w:hAnsi="Times New Roman" w:cs="Times New Roman" w:hint="default"/>
        <w:color w:val="1F497D"/>
      </w:rPr>
    </w:lvl>
    <w:lvl w:ilvl="1" w:tplc="F10C05CC">
      <w:start w:val="1"/>
      <w:numFmt w:val="bullet"/>
      <w:lvlText w:val="o"/>
      <w:lvlJc w:val="left"/>
      <w:pPr>
        <w:ind w:left="1440" w:hanging="360"/>
      </w:pPr>
      <w:rPr>
        <w:rFonts w:ascii="Courier New" w:hAnsi="Courier New" w:cs="Courier New" w:hint="default"/>
      </w:rPr>
    </w:lvl>
    <w:lvl w:ilvl="2" w:tplc="E6EECBAC">
      <w:start w:val="1"/>
      <w:numFmt w:val="bullet"/>
      <w:lvlText w:val=""/>
      <w:lvlJc w:val="left"/>
      <w:pPr>
        <w:ind w:left="2160" w:hanging="360"/>
      </w:pPr>
      <w:rPr>
        <w:rFonts w:ascii="Wingdings" w:hAnsi="Wingdings" w:hint="default"/>
      </w:rPr>
    </w:lvl>
    <w:lvl w:ilvl="3" w:tplc="FA40EC88">
      <w:start w:val="1"/>
      <w:numFmt w:val="bullet"/>
      <w:lvlText w:val=""/>
      <w:lvlJc w:val="left"/>
      <w:pPr>
        <w:ind w:left="2880" w:hanging="360"/>
      </w:pPr>
      <w:rPr>
        <w:rFonts w:ascii="Symbol" w:hAnsi="Symbol" w:hint="default"/>
      </w:rPr>
    </w:lvl>
    <w:lvl w:ilvl="4" w:tplc="C04CC7A0">
      <w:start w:val="1"/>
      <w:numFmt w:val="bullet"/>
      <w:lvlText w:val="o"/>
      <w:lvlJc w:val="left"/>
      <w:pPr>
        <w:ind w:left="3600" w:hanging="360"/>
      </w:pPr>
      <w:rPr>
        <w:rFonts w:ascii="Courier New" w:hAnsi="Courier New" w:cs="Courier New" w:hint="default"/>
      </w:rPr>
    </w:lvl>
    <w:lvl w:ilvl="5" w:tplc="D3E23534">
      <w:start w:val="1"/>
      <w:numFmt w:val="bullet"/>
      <w:lvlText w:val=""/>
      <w:lvlJc w:val="left"/>
      <w:pPr>
        <w:ind w:left="4320" w:hanging="360"/>
      </w:pPr>
      <w:rPr>
        <w:rFonts w:ascii="Wingdings" w:hAnsi="Wingdings" w:hint="default"/>
      </w:rPr>
    </w:lvl>
    <w:lvl w:ilvl="6" w:tplc="86EC752E">
      <w:start w:val="1"/>
      <w:numFmt w:val="bullet"/>
      <w:lvlText w:val=""/>
      <w:lvlJc w:val="left"/>
      <w:pPr>
        <w:ind w:left="5040" w:hanging="360"/>
      </w:pPr>
      <w:rPr>
        <w:rFonts w:ascii="Symbol" w:hAnsi="Symbol" w:hint="default"/>
      </w:rPr>
    </w:lvl>
    <w:lvl w:ilvl="7" w:tplc="0562DCCE">
      <w:start w:val="1"/>
      <w:numFmt w:val="bullet"/>
      <w:lvlText w:val="o"/>
      <w:lvlJc w:val="left"/>
      <w:pPr>
        <w:ind w:left="5760" w:hanging="360"/>
      </w:pPr>
      <w:rPr>
        <w:rFonts w:ascii="Courier New" w:hAnsi="Courier New" w:cs="Courier New" w:hint="default"/>
      </w:rPr>
    </w:lvl>
    <w:lvl w:ilvl="8" w:tplc="7478828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CE6E0C0">
      <w:start w:val="1"/>
      <w:numFmt w:val="bullet"/>
      <w:lvlText w:val=""/>
      <w:lvlJc w:val="left"/>
      <w:pPr>
        <w:ind w:left="720" w:hanging="360"/>
      </w:pPr>
      <w:rPr>
        <w:rFonts w:ascii="Symbol" w:hAnsi="Symbol" w:hint="default"/>
      </w:rPr>
    </w:lvl>
    <w:lvl w:ilvl="1" w:tplc="BFAA66FE" w:tentative="1">
      <w:start w:val="1"/>
      <w:numFmt w:val="bullet"/>
      <w:lvlText w:val="o"/>
      <w:lvlJc w:val="left"/>
      <w:pPr>
        <w:ind w:left="1440" w:hanging="360"/>
      </w:pPr>
      <w:rPr>
        <w:rFonts w:ascii="Courier New" w:hAnsi="Courier New" w:cs="Courier New" w:hint="default"/>
      </w:rPr>
    </w:lvl>
    <w:lvl w:ilvl="2" w:tplc="86921118" w:tentative="1">
      <w:start w:val="1"/>
      <w:numFmt w:val="bullet"/>
      <w:lvlText w:val=""/>
      <w:lvlJc w:val="left"/>
      <w:pPr>
        <w:ind w:left="2160" w:hanging="360"/>
      </w:pPr>
      <w:rPr>
        <w:rFonts w:ascii="Wingdings" w:hAnsi="Wingdings" w:hint="default"/>
      </w:rPr>
    </w:lvl>
    <w:lvl w:ilvl="3" w:tplc="3612BA7E" w:tentative="1">
      <w:start w:val="1"/>
      <w:numFmt w:val="bullet"/>
      <w:lvlText w:val=""/>
      <w:lvlJc w:val="left"/>
      <w:pPr>
        <w:ind w:left="2880" w:hanging="360"/>
      </w:pPr>
      <w:rPr>
        <w:rFonts w:ascii="Symbol" w:hAnsi="Symbol" w:hint="default"/>
      </w:rPr>
    </w:lvl>
    <w:lvl w:ilvl="4" w:tplc="20CEEEF8" w:tentative="1">
      <w:start w:val="1"/>
      <w:numFmt w:val="bullet"/>
      <w:lvlText w:val="o"/>
      <w:lvlJc w:val="left"/>
      <w:pPr>
        <w:ind w:left="3600" w:hanging="360"/>
      </w:pPr>
      <w:rPr>
        <w:rFonts w:ascii="Courier New" w:hAnsi="Courier New" w:cs="Courier New" w:hint="default"/>
      </w:rPr>
    </w:lvl>
    <w:lvl w:ilvl="5" w:tplc="3E3266C4" w:tentative="1">
      <w:start w:val="1"/>
      <w:numFmt w:val="bullet"/>
      <w:lvlText w:val=""/>
      <w:lvlJc w:val="left"/>
      <w:pPr>
        <w:ind w:left="4320" w:hanging="360"/>
      </w:pPr>
      <w:rPr>
        <w:rFonts w:ascii="Wingdings" w:hAnsi="Wingdings" w:hint="default"/>
      </w:rPr>
    </w:lvl>
    <w:lvl w:ilvl="6" w:tplc="DFBA8A88" w:tentative="1">
      <w:start w:val="1"/>
      <w:numFmt w:val="bullet"/>
      <w:lvlText w:val=""/>
      <w:lvlJc w:val="left"/>
      <w:pPr>
        <w:ind w:left="5040" w:hanging="360"/>
      </w:pPr>
      <w:rPr>
        <w:rFonts w:ascii="Symbol" w:hAnsi="Symbol" w:hint="default"/>
      </w:rPr>
    </w:lvl>
    <w:lvl w:ilvl="7" w:tplc="1F7087F0" w:tentative="1">
      <w:start w:val="1"/>
      <w:numFmt w:val="bullet"/>
      <w:lvlText w:val="o"/>
      <w:lvlJc w:val="left"/>
      <w:pPr>
        <w:ind w:left="5760" w:hanging="360"/>
      </w:pPr>
      <w:rPr>
        <w:rFonts w:ascii="Courier New" w:hAnsi="Courier New" w:cs="Courier New" w:hint="default"/>
      </w:rPr>
    </w:lvl>
    <w:lvl w:ilvl="8" w:tplc="6FD2502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9B2584A">
      <w:start w:val="1"/>
      <w:numFmt w:val="bullet"/>
      <w:lvlText w:val=""/>
      <w:lvlJc w:val="left"/>
      <w:pPr>
        <w:ind w:left="720" w:hanging="360"/>
      </w:pPr>
      <w:rPr>
        <w:rFonts w:ascii="Symbol" w:hAnsi="Symbol" w:hint="default"/>
      </w:rPr>
    </w:lvl>
    <w:lvl w:ilvl="1" w:tplc="6BD09682" w:tentative="1">
      <w:start w:val="1"/>
      <w:numFmt w:val="bullet"/>
      <w:lvlText w:val="o"/>
      <w:lvlJc w:val="left"/>
      <w:pPr>
        <w:ind w:left="1440" w:hanging="360"/>
      </w:pPr>
      <w:rPr>
        <w:rFonts w:ascii="Courier New" w:hAnsi="Courier New" w:cs="Courier New" w:hint="default"/>
      </w:rPr>
    </w:lvl>
    <w:lvl w:ilvl="2" w:tplc="7AE4F068" w:tentative="1">
      <w:start w:val="1"/>
      <w:numFmt w:val="bullet"/>
      <w:lvlText w:val=""/>
      <w:lvlJc w:val="left"/>
      <w:pPr>
        <w:ind w:left="2160" w:hanging="360"/>
      </w:pPr>
      <w:rPr>
        <w:rFonts w:ascii="Wingdings" w:hAnsi="Wingdings" w:hint="default"/>
      </w:rPr>
    </w:lvl>
    <w:lvl w:ilvl="3" w:tplc="7AB4BD28" w:tentative="1">
      <w:start w:val="1"/>
      <w:numFmt w:val="bullet"/>
      <w:lvlText w:val=""/>
      <w:lvlJc w:val="left"/>
      <w:pPr>
        <w:ind w:left="2880" w:hanging="360"/>
      </w:pPr>
      <w:rPr>
        <w:rFonts w:ascii="Symbol" w:hAnsi="Symbol" w:hint="default"/>
      </w:rPr>
    </w:lvl>
    <w:lvl w:ilvl="4" w:tplc="38D81D44" w:tentative="1">
      <w:start w:val="1"/>
      <w:numFmt w:val="bullet"/>
      <w:lvlText w:val="o"/>
      <w:lvlJc w:val="left"/>
      <w:pPr>
        <w:ind w:left="3600" w:hanging="360"/>
      </w:pPr>
      <w:rPr>
        <w:rFonts w:ascii="Courier New" w:hAnsi="Courier New" w:cs="Courier New" w:hint="default"/>
      </w:rPr>
    </w:lvl>
    <w:lvl w:ilvl="5" w:tplc="217277DE" w:tentative="1">
      <w:start w:val="1"/>
      <w:numFmt w:val="bullet"/>
      <w:lvlText w:val=""/>
      <w:lvlJc w:val="left"/>
      <w:pPr>
        <w:ind w:left="4320" w:hanging="360"/>
      </w:pPr>
      <w:rPr>
        <w:rFonts w:ascii="Wingdings" w:hAnsi="Wingdings" w:hint="default"/>
      </w:rPr>
    </w:lvl>
    <w:lvl w:ilvl="6" w:tplc="24DC83AC" w:tentative="1">
      <w:start w:val="1"/>
      <w:numFmt w:val="bullet"/>
      <w:lvlText w:val=""/>
      <w:lvlJc w:val="left"/>
      <w:pPr>
        <w:ind w:left="5040" w:hanging="360"/>
      </w:pPr>
      <w:rPr>
        <w:rFonts w:ascii="Symbol" w:hAnsi="Symbol" w:hint="default"/>
      </w:rPr>
    </w:lvl>
    <w:lvl w:ilvl="7" w:tplc="C5E0DA56" w:tentative="1">
      <w:start w:val="1"/>
      <w:numFmt w:val="bullet"/>
      <w:lvlText w:val="o"/>
      <w:lvlJc w:val="left"/>
      <w:pPr>
        <w:ind w:left="5760" w:hanging="360"/>
      </w:pPr>
      <w:rPr>
        <w:rFonts w:ascii="Courier New" w:hAnsi="Courier New" w:cs="Courier New" w:hint="default"/>
      </w:rPr>
    </w:lvl>
    <w:lvl w:ilvl="8" w:tplc="D816698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2B696A0">
      <w:start w:val="1"/>
      <w:numFmt w:val="bullet"/>
      <w:lvlText w:val=""/>
      <w:lvlJc w:val="left"/>
      <w:pPr>
        <w:ind w:left="804" w:hanging="360"/>
      </w:pPr>
      <w:rPr>
        <w:rFonts w:ascii="Symbol" w:hAnsi="Symbol" w:hint="default"/>
      </w:rPr>
    </w:lvl>
    <w:lvl w:ilvl="1" w:tplc="F06280A8" w:tentative="1">
      <w:start w:val="1"/>
      <w:numFmt w:val="bullet"/>
      <w:lvlText w:val="o"/>
      <w:lvlJc w:val="left"/>
      <w:pPr>
        <w:ind w:left="1524" w:hanging="360"/>
      </w:pPr>
      <w:rPr>
        <w:rFonts w:ascii="Courier New" w:hAnsi="Courier New" w:cs="Courier New" w:hint="default"/>
      </w:rPr>
    </w:lvl>
    <w:lvl w:ilvl="2" w:tplc="2E32C452" w:tentative="1">
      <w:start w:val="1"/>
      <w:numFmt w:val="bullet"/>
      <w:lvlText w:val=""/>
      <w:lvlJc w:val="left"/>
      <w:pPr>
        <w:ind w:left="2244" w:hanging="360"/>
      </w:pPr>
      <w:rPr>
        <w:rFonts w:ascii="Wingdings" w:hAnsi="Wingdings" w:hint="default"/>
      </w:rPr>
    </w:lvl>
    <w:lvl w:ilvl="3" w:tplc="11CAD4C8" w:tentative="1">
      <w:start w:val="1"/>
      <w:numFmt w:val="bullet"/>
      <w:lvlText w:val=""/>
      <w:lvlJc w:val="left"/>
      <w:pPr>
        <w:ind w:left="2964" w:hanging="360"/>
      </w:pPr>
      <w:rPr>
        <w:rFonts w:ascii="Symbol" w:hAnsi="Symbol" w:hint="default"/>
      </w:rPr>
    </w:lvl>
    <w:lvl w:ilvl="4" w:tplc="AFB2B1E4" w:tentative="1">
      <w:start w:val="1"/>
      <w:numFmt w:val="bullet"/>
      <w:lvlText w:val="o"/>
      <w:lvlJc w:val="left"/>
      <w:pPr>
        <w:ind w:left="3684" w:hanging="360"/>
      </w:pPr>
      <w:rPr>
        <w:rFonts w:ascii="Courier New" w:hAnsi="Courier New" w:cs="Courier New" w:hint="default"/>
      </w:rPr>
    </w:lvl>
    <w:lvl w:ilvl="5" w:tplc="2BFCC9EA" w:tentative="1">
      <w:start w:val="1"/>
      <w:numFmt w:val="bullet"/>
      <w:lvlText w:val=""/>
      <w:lvlJc w:val="left"/>
      <w:pPr>
        <w:ind w:left="4404" w:hanging="360"/>
      </w:pPr>
      <w:rPr>
        <w:rFonts w:ascii="Wingdings" w:hAnsi="Wingdings" w:hint="default"/>
      </w:rPr>
    </w:lvl>
    <w:lvl w:ilvl="6" w:tplc="8B06E3DA" w:tentative="1">
      <w:start w:val="1"/>
      <w:numFmt w:val="bullet"/>
      <w:lvlText w:val=""/>
      <w:lvlJc w:val="left"/>
      <w:pPr>
        <w:ind w:left="5124" w:hanging="360"/>
      </w:pPr>
      <w:rPr>
        <w:rFonts w:ascii="Symbol" w:hAnsi="Symbol" w:hint="default"/>
      </w:rPr>
    </w:lvl>
    <w:lvl w:ilvl="7" w:tplc="CE7012E8" w:tentative="1">
      <w:start w:val="1"/>
      <w:numFmt w:val="bullet"/>
      <w:lvlText w:val="o"/>
      <w:lvlJc w:val="left"/>
      <w:pPr>
        <w:ind w:left="5844" w:hanging="360"/>
      </w:pPr>
      <w:rPr>
        <w:rFonts w:ascii="Courier New" w:hAnsi="Courier New" w:cs="Courier New" w:hint="default"/>
      </w:rPr>
    </w:lvl>
    <w:lvl w:ilvl="8" w:tplc="A80657D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E4E0BE0">
      <w:start w:val="1"/>
      <w:numFmt w:val="bullet"/>
      <w:lvlText w:val=""/>
      <w:lvlJc w:val="left"/>
      <w:pPr>
        <w:ind w:left="804" w:hanging="360"/>
      </w:pPr>
      <w:rPr>
        <w:rFonts w:ascii="Wingdings" w:hAnsi="Wingdings" w:hint="default"/>
      </w:rPr>
    </w:lvl>
    <w:lvl w:ilvl="1" w:tplc="CC7C2BDC" w:tentative="1">
      <w:start w:val="1"/>
      <w:numFmt w:val="bullet"/>
      <w:lvlText w:val="o"/>
      <w:lvlJc w:val="left"/>
      <w:pPr>
        <w:ind w:left="1524" w:hanging="360"/>
      </w:pPr>
      <w:rPr>
        <w:rFonts w:ascii="Courier New" w:hAnsi="Courier New" w:cs="Courier New" w:hint="default"/>
      </w:rPr>
    </w:lvl>
    <w:lvl w:ilvl="2" w:tplc="123498A0" w:tentative="1">
      <w:start w:val="1"/>
      <w:numFmt w:val="bullet"/>
      <w:lvlText w:val=""/>
      <w:lvlJc w:val="left"/>
      <w:pPr>
        <w:ind w:left="2244" w:hanging="360"/>
      </w:pPr>
      <w:rPr>
        <w:rFonts w:ascii="Wingdings" w:hAnsi="Wingdings" w:hint="default"/>
      </w:rPr>
    </w:lvl>
    <w:lvl w:ilvl="3" w:tplc="DABAA1D4" w:tentative="1">
      <w:start w:val="1"/>
      <w:numFmt w:val="bullet"/>
      <w:lvlText w:val=""/>
      <w:lvlJc w:val="left"/>
      <w:pPr>
        <w:ind w:left="2964" w:hanging="360"/>
      </w:pPr>
      <w:rPr>
        <w:rFonts w:ascii="Symbol" w:hAnsi="Symbol" w:hint="default"/>
      </w:rPr>
    </w:lvl>
    <w:lvl w:ilvl="4" w:tplc="C68A4DFA" w:tentative="1">
      <w:start w:val="1"/>
      <w:numFmt w:val="bullet"/>
      <w:lvlText w:val="o"/>
      <w:lvlJc w:val="left"/>
      <w:pPr>
        <w:ind w:left="3684" w:hanging="360"/>
      </w:pPr>
      <w:rPr>
        <w:rFonts w:ascii="Courier New" w:hAnsi="Courier New" w:cs="Courier New" w:hint="default"/>
      </w:rPr>
    </w:lvl>
    <w:lvl w:ilvl="5" w:tplc="CF34A88C" w:tentative="1">
      <w:start w:val="1"/>
      <w:numFmt w:val="bullet"/>
      <w:lvlText w:val=""/>
      <w:lvlJc w:val="left"/>
      <w:pPr>
        <w:ind w:left="4404" w:hanging="360"/>
      </w:pPr>
      <w:rPr>
        <w:rFonts w:ascii="Wingdings" w:hAnsi="Wingdings" w:hint="default"/>
      </w:rPr>
    </w:lvl>
    <w:lvl w:ilvl="6" w:tplc="78C214A2" w:tentative="1">
      <w:start w:val="1"/>
      <w:numFmt w:val="bullet"/>
      <w:lvlText w:val=""/>
      <w:lvlJc w:val="left"/>
      <w:pPr>
        <w:ind w:left="5124" w:hanging="360"/>
      </w:pPr>
      <w:rPr>
        <w:rFonts w:ascii="Symbol" w:hAnsi="Symbol" w:hint="default"/>
      </w:rPr>
    </w:lvl>
    <w:lvl w:ilvl="7" w:tplc="F7BA3FD2" w:tentative="1">
      <w:start w:val="1"/>
      <w:numFmt w:val="bullet"/>
      <w:lvlText w:val="o"/>
      <w:lvlJc w:val="left"/>
      <w:pPr>
        <w:ind w:left="5844" w:hanging="360"/>
      </w:pPr>
      <w:rPr>
        <w:rFonts w:ascii="Courier New" w:hAnsi="Courier New" w:cs="Courier New" w:hint="default"/>
      </w:rPr>
    </w:lvl>
    <w:lvl w:ilvl="8" w:tplc="C3F8799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488781A">
      <w:start w:val="1"/>
      <w:numFmt w:val="bullet"/>
      <w:lvlText w:val=""/>
      <w:lvlJc w:val="left"/>
      <w:pPr>
        <w:ind w:left="1080" w:hanging="360"/>
      </w:pPr>
      <w:rPr>
        <w:rFonts w:ascii="Symbol" w:hAnsi="Symbol" w:hint="default"/>
      </w:rPr>
    </w:lvl>
    <w:lvl w:ilvl="1" w:tplc="182C98B8" w:tentative="1">
      <w:start w:val="1"/>
      <w:numFmt w:val="bullet"/>
      <w:lvlText w:val="o"/>
      <w:lvlJc w:val="left"/>
      <w:pPr>
        <w:ind w:left="1800" w:hanging="360"/>
      </w:pPr>
      <w:rPr>
        <w:rFonts w:ascii="Courier New" w:hAnsi="Courier New" w:cs="Courier New" w:hint="default"/>
      </w:rPr>
    </w:lvl>
    <w:lvl w:ilvl="2" w:tplc="6A585104" w:tentative="1">
      <w:start w:val="1"/>
      <w:numFmt w:val="bullet"/>
      <w:lvlText w:val=""/>
      <w:lvlJc w:val="left"/>
      <w:pPr>
        <w:ind w:left="2520" w:hanging="360"/>
      </w:pPr>
      <w:rPr>
        <w:rFonts w:ascii="Wingdings" w:hAnsi="Wingdings" w:hint="default"/>
      </w:rPr>
    </w:lvl>
    <w:lvl w:ilvl="3" w:tplc="6A86FF4E" w:tentative="1">
      <w:start w:val="1"/>
      <w:numFmt w:val="bullet"/>
      <w:lvlText w:val=""/>
      <w:lvlJc w:val="left"/>
      <w:pPr>
        <w:ind w:left="3240" w:hanging="360"/>
      </w:pPr>
      <w:rPr>
        <w:rFonts w:ascii="Symbol" w:hAnsi="Symbol" w:hint="default"/>
      </w:rPr>
    </w:lvl>
    <w:lvl w:ilvl="4" w:tplc="E702EA30" w:tentative="1">
      <w:start w:val="1"/>
      <w:numFmt w:val="bullet"/>
      <w:lvlText w:val="o"/>
      <w:lvlJc w:val="left"/>
      <w:pPr>
        <w:ind w:left="3960" w:hanging="360"/>
      </w:pPr>
      <w:rPr>
        <w:rFonts w:ascii="Courier New" w:hAnsi="Courier New" w:cs="Courier New" w:hint="default"/>
      </w:rPr>
    </w:lvl>
    <w:lvl w:ilvl="5" w:tplc="F5208F14" w:tentative="1">
      <w:start w:val="1"/>
      <w:numFmt w:val="bullet"/>
      <w:lvlText w:val=""/>
      <w:lvlJc w:val="left"/>
      <w:pPr>
        <w:ind w:left="4680" w:hanging="360"/>
      </w:pPr>
      <w:rPr>
        <w:rFonts w:ascii="Wingdings" w:hAnsi="Wingdings" w:hint="default"/>
      </w:rPr>
    </w:lvl>
    <w:lvl w:ilvl="6" w:tplc="8FBCCAEA" w:tentative="1">
      <w:start w:val="1"/>
      <w:numFmt w:val="bullet"/>
      <w:lvlText w:val=""/>
      <w:lvlJc w:val="left"/>
      <w:pPr>
        <w:ind w:left="5400" w:hanging="360"/>
      </w:pPr>
      <w:rPr>
        <w:rFonts w:ascii="Symbol" w:hAnsi="Symbol" w:hint="default"/>
      </w:rPr>
    </w:lvl>
    <w:lvl w:ilvl="7" w:tplc="21F4DE6C" w:tentative="1">
      <w:start w:val="1"/>
      <w:numFmt w:val="bullet"/>
      <w:lvlText w:val="o"/>
      <w:lvlJc w:val="left"/>
      <w:pPr>
        <w:ind w:left="6120" w:hanging="360"/>
      </w:pPr>
      <w:rPr>
        <w:rFonts w:ascii="Courier New" w:hAnsi="Courier New" w:cs="Courier New" w:hint="default"/>
      </w:rPr>
    </w:lvl>
    <w:lvl w:ilvl="8" w:tplc="70607DF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A3C8A4E">
      <w:start w:val="1"/>
      <w:numFmt w:val="bullet"/>
      <w:lvlText w:val=""/>
      <w:lvlJc w:val="left"/>
      <w:pPr>
        <w:ind w:left="720" w:hanging="360"/>
      </w:pPr>
      <w:rPr>
        <w:rFonts w:ascii="Symbol" w:hAnsi="Symbol" w:hint="default"/>
      </w:rPr>
    </w:lvl>
    <w:lvl w:ilvl="1" w:tplc="52061D2E" w:tentative="1">
      <w:start w:val="1"/>
      <w:numFmt w:val="bullet"/>
      <w:lvlText w:val="o"/>
      <w:lvlJc w:val="left"/>
      <w:pPr>
        <w:ind w:left="1440" w:hanging="360"/>
      </w:pPr>
      <w:rPr>
        <w:rFonts w:ascii="Courier New" w:hAnsi="Courier New" w:cs="Courier New" w:hint="default"/>
      </w:rPr>
    </w:lvl>
    <w:lvl w:ilvl="2" w:tplc="F86CD4D0" w:tentative="1">
      <w:start w:val="1"/>
      <w:numFmt w:val="bullet"/>
      <w:lvlText w:val=""/>
      <w:lvlJc w:val="left"/>
      <w:pPr>
        <w:ind w:left="2160" w:hanging="360"/>
      </w:pPr>
      <w:rPr>
        <w:rFonts w:ascii="Wingdings" w:hAnsi="Wingdings" w:hint="default"/>
      </w:rPr>
    </w:lvl>
    <w:lvl w:ilvl="3" w:tplc="EB327DE0" w:tentative="1">
      <w:start w:val="1"/>
      <w:numFmt w:val="bullet"/>
      <w:lvlText w:val=""/>
      <w:lvlJc w:val="left"/>
      <w:pPr>
        <w:ind w:left="2880" w:hanging="360"/>
      </w:pPr>
      <w:rPr>
        <w:rFonts w:ascii="Symbol" w:hAnsi="Symbol" w:hint="default"/>
      </w:rPr>
    </w:lvl>
    <w:lvl w:ilvl="4" w:tplc="6A363026" w:tentative="1">
      <w:start w:val="1"/>
      <w:numFmt w:val="bullet"/>
      <w:lvlText w:val="o"/>
      <w:lvlJc w:val="left"/>
      <w:pPr>
        <w:ind w:left="3600" w:hanging="360"/>
      </w:pPr>
      <w:rPr>
        <w:rFonts w:ascii="Courier New" w:hAnsi="Courier New" w:cs="Courier New" w:hint="default"/>
      </w:rPr>
    </w:lvl>
    <w:lvl w:ilvl="5" w:tplc="71DA2388" w:tentative="1">
      <w:start w:val="1"/>
      <w:numFmt w:val="bullet"/>
      <w:lvlText w:val=""/>
      <w:lvlJc w:val="left"/>
      <w:pPr>
        <w:ind w:left="4320" w:hanging="360"/>
      </w:pPr>
      <w:rPr>
        <w:rFonts w:ascii="Wingdings" w:hAnsi="Wingdings" w:hint="default"/>
      </w:rPr>
    </w:lvl>
    <w:lvl w:ilvl="6" w:tplc="A5900F9A" w:tentative="1">
      <w:start w:val="1"/>
      <w:numFmt w:val="bullet"/>
      <w:lvlText w:val=""/>
      <w:lvlJc w:val="left"/>
      <w:pPr>
        <w:ind w:left="5040" w:hanging="360"/>
      </w:pPr>
      <w:rPr>
        <w:rFonts w:ascii="Symbol" w:hAnsi="Symbol" w:hint="default"/>
      </w:rPr>
    </w:lvl>
    <w:lvl w:ilvl="7" w:tplc="DFCE9502" w:tentative="1">
      <w:start w:val="1"/>
      <w:numFmt w:val="bullet"/>
      <w:lvlText w:val="o"/>
      <w:lvlJc w:val="left"/>
      <w:pPr>
        <w:ind w:left="5760" w:hanging="360"/>
      </w:pPr>
      <w:rPr>
        <w:rFonts w:ascii="Courier New" w:hAnsi="Courier New" w:cs="Courier New" w:hint="default"/>
      </w:rPr>
    </w:lvl>
    <w:lvl w:ilvl="8" w:tplc="F7EA595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5DCDBAC">
      <w:start w:val="1"/>
      <w:numFmt w:val="bullet"/>
      <w:lvlText w:val=""/>
      <w:lvlJc w:val="left"/>
      <w:pPr>
        <w:ind w:left="720" w:hanging="360"/>
      </w:pPr>
      <w:rPr>
        <w:rFonts w:ascii="Symbol" w:hAnsi="Symbol" w:hint="default"/>
      </w:rPr>
    </w:lvl>
    <w:lvl w:ilvl="1" w:tplc="EE6C583A" w:tentative="1">
      <w:start w:val="1"/>
      <w:numFmt w:val="bullet"/>
      <w:lvlText w:val="o"/>
      <w:lvlJc w:val="left"/>
      <w:pPr>
        <w:ind w:left="1440" w:hanging="360"/>
      </w:pPr>
      <w:rPr>
        <w:rFonts w:ascii="Courier New" w:hAnsi="Courier New" w:cs="Courier New" w:hint="default"/>
      </w:rPr>
    </w:lvl>
    <w:lvl w:ilvl="2" w:tplc="2AE274CC" w:tentative="1">
      <w:start w:val="1"/>
      <w:numFmt w:val="bullet"/>
      <w:lvlText w:val=""/>
      <w:lvlJc w:val="left"/>
      <w:pPr>
        <w:ind w:left="2160" w:hanging="360"/>
      </w:pPr>
      <w:rPr>
        <w:rFonts w:ascii="Wingdings" w:hAnsi="Wingdings" w:hint="default"/>
      </w:rPr>
    </w:lvl>
    <w:lvl w:ilvl="3" w:tplc="3D101EC6" w:tentative="1">
      <w:start w:val="1"/>
      <w:numFmt w:val="bullet"/>
      <w:lvlText w:val=""/>
      <w:lvlJc w:val="left"/>
      <w:pPr>
        <w:ind w:left="2880" w:hanging="360"/>
      </w:pPr>
      <w:rPr>
        <w:rFonts w:ascii="Symbol" w:hAnsi="Symbol" w:hint="default"/>
      </w:rPr>
    </w:lvl>
    <w:lvl w:ilvl="4" w:tplc="02CA36DC" w:tentative="1">
      <w:start w:val="1"/>
      <w:numFmt w:val="bullet"/>
      <w:lvlText w:val="o"/>
      <w:lvlJc w:val="left"/>
      <w:pPr>
        <w:ind w:left="3600" w:hanging="360"/>
      </w:pPr>
      <w:rPr>
        <w:rFonts w:ascii="Courier New" w:hAnsi="Courier New" w:cs="Courier New" w:hint="default"/>
      </w:rPr>
    </w:lvl>
    <w:lvl w:ilvl="5" w:tplc="FBAA5CBE" w:tentative="1">
      <w:start w:val="1"/>
      <w:numFmt w:val="bullet"/>
      <w:lvlText w:val=""/>
      <w:lvlJc w:val="left"/>
      <w:pPr>
        <w:ind w:left="4320" w:hanging="360"/>
      </w:pPr>
      <w:rPr>
        <w:rFonts w:ascii="Wingdings" w:hAnsi="Wingdings" w:hint="default"/>
      </w:rPr>
    </w:lvl>
    <w:lvl w:ilvl="6" w:tplc="515455E4" w:tentative="1">
      <w:start w:val="1"/>
      <w:numFmt w:val="bullet"/>
      <w:lvlText w:val=""/>
      <w:lvlJc w:val="left"/>
      <w:pPr>
        <w:ind w:left="5040" w:hanging="360"/>
      </w:pPr>
      <w:rPr>
        <w:rFonts w:ascii="Symbol" w:hAnsi="Symbol" w:hint="default"/>
      </w:rPr>
    </w:lvl>
    <w:lvl w:ilvl="7" w:tplc="A3741596" w:tentative="1">
      <w:start w:val="1"/>
      <w:numFmt w:val="bullet"/>
      <w:lvlText w:val="o"/>
      <w:lvlJc w:val="left"/>
      <w:pPr>
        <w:ind w:left="5760" w:hanging="360"/>
      </w:pPr>
      <w:rPr>
        <w:rFonts w:ascii="Courier New" w:hAnsi="Courier New" w:cs="Courier New" w:hint="default"/>
      </w:rPr>
    </w:lvl>
    <w:lvl w:ilvl="8" w:tplc="72A6B0EA" w:tentative="1">
      <w:start w:val="1"/>
      <w:numFmt w:val="bullet"/>
      <w:lvlText w:val=""/>
      <w:lvlJc w:val="left"/>
      <w:pPr>
        <w:ind w:left="6480" w:hanging="360"/>
      </w:pPr>
      <w:rPr>
        <w:rFonts w:ascii="Wingdings" w:hAnsi="Wingdings" w:hint="default"/>
      </w:rPr>
    </w:lvl>
  </w:abstractNum>
  <w:abstractNum w:abstractNumId="9" w15:restartNumberingAfterBreak="0">
    <w:nsid w:val="5C2E29E8"/>
    <w:multiLevelType w:val="hybridMultilevel"/>
    <w:tmpl w:val="B86EF2C6"/>
    <w:lvl w:ilvl="0" w:tplc="D5F21ECA">
      <w:start w:val="1"/>
      <w:numFmt w:val="decimal"/>
      <w:lvlText w:val="%1."/>
      <w:lvlJc w:val="left"/>
      <w:pPr>
        <w:ind w:left="1068" w:hanging="360"/>
      </w:pPr>
      <w:rPr>
        <w:rFonts w:hint="default"/>
      </w:rPr>
    </w:lvl>
    <w:lvl w:ilvl="1" w:tplc="8EBA2088" w:tentative="1">
      <w:start w:val="1"/>
      <w:numFmt w:val="lowerLetter"/>
      <w:lvlText w:val="%2."/>
      <w:lvlJc w:val="left"/>
      <w:pPr>
        <w:ind w:left="1788" w:hanging="360"/>
      </w:pPr>
    </w:lvl>
    <w:lvl w:ilvl="2" w:tplc="83D891CE" w:tentative="1">
      <w:start w:val="1"/>
      <w:numFmt w:val="lowerRoman"/>
      <w:lvlText w:val="%3."/>
      <w:lvlJc w:val="right"/>
      <w:pPr>
        <w:ind w:left="2508" w:hanging="180"/>
      </w:pPr>
    </w:lvl>
    <w:lvl w:ilvl="3" w:tplc="F0F0E7D0" w:tentative="1">
      <w:start w:val="1"/>
      <w:numFmt w:val="decimal"/>
      <w:lvlText w:val="%4."/>
      <w:lvlJc w:val="left"/>
      <w:pPr>
        <w:ind w:left="3228" w:hanging="360"/>
      </w:pPr>
    </w:lvl>
    <w:lvl w:ilvl="4" w:tplc="CBEA795C" w:tentative="1">
      <w:start w:val="1"/>
      <w:numFmt w:val="lowerLetter"/>
      <w:lvlText w:val="%5."/>
      <w:lvlJc w:val="left"/>
      <w:pPr>
        <w:ind w:left="3948" w:hanging="360"/>
      </w:pPr>
    </w:lvl>
    <w:lvl w:ilvl="5" w:tplc="1B8E8E0A" w:tentative="1">
      <w:start w:val="1"/>
      <w:numFmt w:val="lowerRoman"/>
      <w:lvlText w:val="%6."/>
      <w:lvlJc w:val="right"/>
      <w:pPr>
        <w:ind w:left="4668" w:hanging="180"/>
      </w:pPr>
    </w:lvl>
    <w:lvl w:ilvl="6" w:tplc="810E8934" w:tentative="1">
      <w:start w:val="1"/>
      <w:numFmt w:val="decimal"/>
      <w:lvlText w:val="%7."/>
      <w:lvlJc w:val="left"/>
      <w:pPr>
        <w:ind w:left="5388" w:hanging="360"/>
      </w:pPr>
    </w:lvl>
    <w:lvl w:ilvl="7" w:tplc="10F867E2" w:tentative="1">
      <w:start w:val="1"/>
      <w:numFmt w:val="lowerLetter"/>
      <w:lvlText w:val="%8."/>
      <w:lvlJc w:val="left"/>
      <w:pPr>
        <w:ind w:left="6108" w:hanging="360"/>
      </w:pPr>
    </w:lvl>
    <w:lvl w:ilvl="8" w:tplc="D4345602"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481235C2">
      <w:start w:val="1"/>
      <w:numFmt w:val="bullet"/>
      <w:lvlText w:val=""/>
      <w:lvlJc w:val="left"/>
      <w:pPr>
        <w:ind w:left="804" w:hanging="360"/>
      </w:pPr>
      <w:rPr>
        <w:rFonts w:ascii="Symbol" w:hAnsi="Symbol" w:hint="default"/>
      </w:rPr>
    </w:lvl>
    <w:lvl w:ilvl="1" w:tplc="9ADA04D2" w:tentative="1">
      <w:start w:val="1"/>
      <w:numFmt w:val="bullet"/>
      <w:lvlText w:val="o"/>
      <w:lvlJc w:val="left"/>
      <w:pPr>
        <w:ind w:left="1524" w:hanging="360"/>
      </w:pPr>
      <w:rPr>
        <w:rFonts w:ascii="Courier New" w:hAnsi="Courier New" w:cs="Courier New" w:hint="default"/>
      </w:rPr>
    </w:lvl>
    <w:lvl w:ilvl="2" w:tplc="2800F9BA" w:tentative="1">
      <w:start w:val="1"/>
      <w:numFmt w:val="bullet"/>
      <w:lvlText w:val=""/>
      <w:lvlJc w:val="left"/>
      <w:pPr>
        <w:ind w:left="2244" w:hanging="360"/>
      </w:pPr>
      <w:rPr>
        <w:rFonts w:ascii="Wingdings" w:hAnsi="Wingdings" w:hint="default"/>
      </w:rPr>
    </w:lvl>
    <w:lvl w:ilvl="3" w:tplc="FE441A98" w:tentative="1">
      <w:start w:val="1"/>
      <w:numFmt w:val="bullet"/>
      <w:lvlText w:val=""/>
      <w:lvlJc w:val="left"/>
      <w:pPr>
        <w:ind w:left="2964" w:hanging="360"/>
      </w:pPr>
      <w:rPr>
        <w:rFonts w:ascii="Symbol" w:hAnsi="Symbol" w:hint="default"/>
      </w:rPr>
    </w:lvl>
    <w:lvl w:ilvl="4" w:tplc="7E003EE6" w:tentative="1">
      <w:start w:val="1"/>
      <w:numFmt w:val="bullet"/>
      <w:lvlText w:val="o"/>
      <w:lvlJc w:val="left"/>
      <w:pPr>
        <w:ind w:left="3684" w:hanging="360"/>
      </w:pPr>
      <w:rPr>
        <w:rFonts w:ascii="Courier New" w:hAnsi="Courier New" w:cs="Courier New" w:hint="default"/>
      </w:rPr>
    </w:lvl>
    <w:lvl w:ilvl="5" w:tplc="57549B6E" w:tentative="1">
      <w:start w:val="1"/>
      <w:numFmt w:val="bullet"/>
      <w:lvlText w:val=""/>
      <w:lvlJc w:val="left"/>
      <w:pPr>
        <w:ind w:left="4404" w:hanging="360"/>
      </w:pPr>
      <w:rPr>
        <w:rFonts w:ascii="Wingdings" w:hAnsi="Wingdings" w:hint="default"/>
      </w:rPr>
    </w:lvl>
    <w:lvl w:ilvl="6" w:tplc="3EA466D2" w:tentative="1">
      <w:start w:val="1"/>
      <w:numFmt w:val="bullet"/>
      <w:lvlText w:val=""/>
      <w:lvlJc w:val="left"/>
      <w:pPr>
        <w:ind w:left="5124" w:hanging="360"/>
      </w:pPr>
      <w:rPr>
        <w:rFonts w:ascii="Symbol" w:hAnsi="Symbol" w:hint="default"/>
      </w:rPr>
    </w:lvl>
    <w:lvl w:ilvl="7" w:tplc="F98AC98C" w:tentative="1">
      <w:start w:val="1"/>
      <w:numFmt w:val="bullet"/>
      <w:lvlText w:val="o"/>
      <w:lvlJc w:val="left"/>
      <w:pPr>
        <w:ind w:left="5844" w:hanging="360"/>
      </w:pPr>
      <w:rPr>
        <w:rFonts w:ascii="Courier New" w:hAnsi="Courier New" w:cs="Courier New" w:hint="default"/>
      </w:rPr>
    </w:lvl>
    <w:lvl w:ilvl="8" w:tplc="A6CC8C6A" w:tentative="1">
      <w:start w:val="1"/>
      <w:numFmt w:val="bullet"/>
      <w:lvlText w:val=""/>
      <w:lvlJc w:val="left"/>
      <w:pPr>
        <w:ind w:left="6564" w:hanging="360"/>
      </w:pPr>
      <w:rPr>
        <w:rFonts w:ascii="Wingdings" w:hAnsi="Wingdings" w:hint="default"/>
      </w:rPr>
    </w:lvl>
  </w:abstractNum>
  <w:num w:numId="1" w16cid:durableId="1120076584">
    <w:abstractNumId w:val="7"/>
  </w:num>
  <w:num w:numId="2" w16cid:durableId="230847512">
    <w:abstractNumId w:val="8"/>
  </w:num>
  <w:num w:numId="3" w16cid:durableId="2067753257">
    <w:abstractNumId w:val="0"/>
  </w:num>
  <w:num w:numId="4" w16cid:durableId="394553532">
    <w:abstractNumId w:val="1"/>
  </w:num>
  <w:num w:numId="5" w16cid:durableId="1699694111">
    <w:abstractNumId w:val="2"/>
  </w:num>
  <w:num w:numId="6" w16cid:durableId="738863328">
    <w:abstractNumId w:val="6"/>
  </w:num>
  <w:num w:numId="7" w16cid:durableId="1110779706">
    <w:abstractNumId w:val="3"/>
  </w:num>
  <w:num w:numId="8" w16cid:durableId="864052253">
    <w:abstractNumId w:val="10"/>
  </w:num>
  <w:num w:numId="9" w16cid:durableId="652948270">
    <w:abstractNumId w:val="5"/>
  </w:num>
  <w:num w:numId="10" w16cid:durableId="2064519833">
    <w:abstractNumId w:val="4"/>
  </w:num>
  <w:num w:numId="11" w16cid:durableId="2142722529">
    <w:abstractNumId w:val="10"/>
  </w:num>
  <w:num w:numId="12" w16cid:durableId="601953942">
    <w:abstractNumId w:val="5"/>
  </w:num>
  <w:num w:numId="13" w16cid:durableId="18201457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793D"/>
    <w:rsid w:val="000212D5"/>
    <w:rsid w:val="00021796"/>
    <w:rsid w:val="000246E3"/>
    <w:rsid w:val="00032900"/>
    <w:rsid w:val="00046F67"/>
    <w:rsid w:val="00051438"/>
    <w:rsid w:val="00052C2D"/>
    <w:rsid w:val="000667F2"/>
    <w:rsid w:val="00067C8C"/>
    <w:rsid w:val="00070CC8"/>
    <w:rsid w:val="0007583C"/>
    <w:rsid w:val="00083723"/>
    <w:rsid w:val="000852CE"/>
    <w:rsid w:val="000858AA"/>
    <w:rsid w:val="00090209"/>
    <w:rsid w:val="00096B77"/>
    <w:rsid w:val="000A6CFF"/>
    <w:rsid w:val="000B7112"/>
    <w:rsid w:val="000C6C0F"/>
    <w:rsid w:val="000C6F96"/>
    <w:rsid w:val="000D173B"/>
    <w:rsid w:val="000D60B6"/>
    <w:rsid w:val="000E2068"/>
    <w:rsid w:val="000F232A"/>
    <w:rsid w:val="000F5CE6"/>
    <w:rsid w:val="000F761E"/>
    <w:rsid w:val="001002D7"/>
    <w:rsid w:val="001137DD"/>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24F9"/>
    <w:rsid w:val="001D64EF"/>
    <w:rsid w:val="001E01A3"/>
    <w:rsid w:val="001E10BE"/>
    <w:rsid w:val="001E6C76"/>
    <w:rsid w:val="001F0C1D"/>
    <w:rsid w:val="001F5879"/>
    <w:rsid w:val="001F5D9A"/>
    <w:rsid w:val="00200FA6"/>
    <w:rsid w:val="00203942"/>
    <w:rsid w:val="002172D6"/>
    <w:rsid w:val="00225594"/>
    <w:rsid w:val="00226326"/>
    <w:rsid w:val="00232C7E"/>
    <w:rsid w:val="00236E9C"/>
    <w:rsid w:val="00241932"/>
    <w:rsid w:val="0024293C"/>
    <w:rsid w:val="00242DBA"/>
    <w:rsid w:val="00253EA0"/>
    <w:rsid w:val="00254F88"/>
    <w:rsid w:val="0026389E"/>
    <w:rsid w:val="00264CAB"/>
    <w:rsid w:val="002652A2"/>
    <w:rsid w:val="00277236"/>
    <w:rsid w:val="00277C93"/>
    <w:rsid w:val="002809D3"/>
    <w:rsid w:val="00290F67"/>
    <w:rsid w:val="00295DBD"/>
    <w:rsid w:val="002A30A3"/>
    <w:rsid w:val="002A4B70"/>
    <w:rsid w:val="002A71F7"/>
    <w:rsid w:val="002B011F"/>
    <w:rsid w:val="002B6C46"/>
    <w:rsid w:val="002B7BA3"/>
    <w:rsid w:val="002C16E0"/>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1DF0"/>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7F2C"/>
    <w:rsid w:val="003E185F"/>
    <w:rsid w:val="003F68B7"/>
    <w:rsid w:val="003F70F4"/>
    <w:rsid w:val="0040098B"/>
    <w:rsid w:val="00400F9C"/>
    <w:rsid w:val="00402C18"/>
    <w:rsid w:val="004115A4"/>
    <w:rsid w:val="00414154"/>
    <w:rsid w:val="00414C84"/>
    <w:rsid w:val="00415ABF"/>
    <w:rsid w:val="00426CAC"/>
    <w:rsid w:val="00426CD6"/>
    <w:rsid w:val="00426D9B"/>
    <w:rsid w:val="00430180"/>
    <w:rsid w:val="00436C14"/>
    <w:rsid w:val="0044260F"/>
    <w:rsid w:val="00443BDD"/>
    <w:rsid w:val="00451FAD"/>
    <w:rsid w:val="00455E4F"/>
    <w:rsid w:val="00471357"/>
    <w:rsid w:val="00480FCA"/>
    <w:rsid w:val="00483745"/>
    <w:rsid w:val="00486A8E"/>
    <w:rsid w:val="0048766F"/>
    <w:rsid w:val="00492392"/>
    <w:rsid w:val="004975A3"/>
    <w:rsid w:val="004A01AD"/>
    <w:rsid w:val="004A447D"/>
    <w:rsid w:val="004A4FE5"/>
    <w:rsid w:val="004B4A7F"/>
    <w:rsid w:val="004B71EC"/>
    <w:rsid w:val="004B7633"/>
    <w:rsid w:val="004C02D4"/>
    <w:rsid w:val="004C1D1E"/>
    <w:rsid w:val="004C6014"/>
    <w:rsid w:val="004D07E4"/>
    <w:rsid w:val="004D4550"/>
    <w:rsid w:val="004E2EB0"/>
    <w:rsid w:val="004E6652"/>
    <w:rsid w:val="004E6E05"/>
    <w:rsid w:val="004F24EE"/>
    <w:rsid w:val="004F2CE8"/>
    <w:rsid w:val="00511BC3"/>
    <w:rsid w:val="00512D8B"/>
    <w:rsid w:val="00513C45"/>
    <w:rsid w:val="0051696C"/>
    <w:rsid w:val="00516FE2"/>
    <w:rsid w:val="00517627"/>
    <w:rsid w:val="00521221"/>
    <w:rsid w:val="00527B0B"/>
    <w:rsid w:val="00533CFC"/>
    <w:rsid w:val="00537741"/>
    <w:rsid w:val="00543085"/>
    <w:rsid w:val="00543B29"/>
    <w:rsid w:val="005460C4"/>
    <w:rsid w:val="00546419"/>
    <w:rsid w:val="0054701D"/>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36CE"/>
    <w:rsid w:val="006D4FBC"/>
    <w:rsid w:val="006D5EF7"/>
    <w:rsid w:val="006D632F"/>
    <w:rsid w:val="006D756A"/>
    <w:rsid w:val="006E5122"/>
    <w:rsid w:val="006E7097"/>
    <w:rsid w:val="006F7D94"/>
    <w:rsid w:val="00704F88"/>
    <w:rsid w:val="00710081"/>
    <w:rsid w:val="00717B16"/>
    <w:rsid w:val="0072778E"/>
    <w:rsid w:val="0073274D"/>
    <w:rsid w:val="007530E9"/>
    <w:rsid w:val="00765476"/>
    <w:rsid w:val="0076570B"/>
    <w:rsid w:val="007657E6"/>
    <w:rsid w:val="00772B80"/>
    <w:rsid w:val="00780DE5"/>
    <w:rsid w:val="00783EF5"/>
    <w:rsid w:val="00795943"/>
    <w:rsid w:val="007A1270"/>
    <w:rsid w:val="007A61BE"/>
    <w:rsid w:val="007B661C"/>
    <w:rsid w:val="007C03CF"/>
    <w:rsid w:val="007C0545"/>
    <w:rsid w:val="007C184C"/>
    <w:rsid w:val="007D214F"/>
    <w:rsid w:val="007D2A66"/>
    <w:rsid w:val="007D47E3"/>
    <w:rsid w:val="007E114D"/>
    <w:rsid w:val="007E130B"/>
    <w:rsid w:val="007F0356"/>
    <w:rsid w:val="007F17A7"/>
    <w:rsid w:val="008008CD"/>
    <w:rsid w:val="00800DC3"/>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5952"/>
    <w:rsid w:val="00876669"/>
    <w:rsid w:val="00887E07"/>
    <w:rsid w:val="008928FB"/>
    <w:rsid w:val="00896E7E"/>
    <w:rsid w:val="00897F7E"/>
    <w:rsid w:val="008B10F6"/>
    <w:rsid w:val="008B4511"/>
    <w:rsid w:val="008E3AD1"/>
    <w:rsid w:val="008F0B34"/>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E1D"/>
    <w:rsid w:val="009515F7"/>
    <w:rsid w:val="00953BB3"/>
    <w:rsid w:val="00955BFB"/>
    <w:rsid w:val="00957658"/>
    <w:rsid w:val="009641AD"/>
    <w:rsid w:val="00965736"/>
    <w:rsid w:val="0097753A"/>
    <w:rsid w:val="00983168"/>
    <w:rsid w:val="00987E20"/>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BB5"/>
    <w:rsid w:val="00A02E57"/>
    <w:rsid w:val="00A04216"/>
    <w:rsid w:val="00A11DAE"/>
    <w:rsid w:val="00A27DB1"/>
    <w:rsid w:val="00A43292"/>
    <w:rsid w:val="00A55CAE"/>
    <w:rsid w:val="00A56EAF"/>
    <w:rsid w:val="00A6242D"/>
    <w:rsid w:val="00A66D04"/>
    <w:rsid w:val="00A76739"/>
    <w:rsid w:val="00A812C2"/>
    <w:rsid w:val="00A8500B"/>
    <w:rsid w:val="00A90E5F"/>
    <w:rsid w:val="00A92E31"/>
    <w:rsid w:val="00A93F4E"/>
    <w:rsid w:val="00AA2F5E"/>
    <w:rsid w:val="00AA61B4"/>
    <w:rsid w:val="00AA7763"/>
    <w:rsid w:val="00AB31C1"/>
    <w:rsid w:val="00AB51E7"/>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7100"/>
    <w:rsid w:val="00B4129D"/>
    <w:rsid w:val="00B46B00"/>
    <w:rsid w:val="00B47C2F"/>
    <w:rsid w:val="00B51DD6"/>
    <w:rsid w:val="00B52A2E"/>
    <w:rsid w:val="00B56C5D"/>
    <w:rsid w:val="00B56E82"/>
    <w:rsid w:val="00B5730F"/>
    <w:rsid w:val="00B57405"/>
    <w:rsid w:val="00B737BC"/>
    <w:rsid w:val="00B83018"/>
    <w:rsid w:val="00B83780"/>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6DF"/>
    <w:rsid w:val="00C42A17"/>
    <w:rsid w:val="00C446CD"/>
    <w:rsid w:val="00C47E80"/>
    <w:rsid w:val="00C6394C"/>
    <w:rsid w:val="00C72644"/>
    <w:rsid w:val="00C81D0A"/>
    <w:rsid w:val="00C91640"/>
    <w:rsid w:val="00C923A7"/>
    <w:rsid w:val="00C96EE9"/>
    <w:rsid w:val="00CA1250"/>
    <w:rsid w:val="00CA1FEC"/>
    <w:rsid w:val="00CA2BE6"/>
    <w:rsid w:val="00CA3645"/>
    <w:rsid w:val="00CA4BAD"/>
    <w:rsid w:val="00CA70B1"/>
    <w:rsid w:val="00CA74EB"/>
    <w:rsid w:val="00CB7C80"/>
    <w:rsid w:val="00CC2F75"/>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D66B8"/>
    <w:rsid w:val="00DD7F5D"/>
    <w:rsid w:val="00DE1D8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4FD8"/>
    <w:rsid w:val="00E652D0"/>
    <w:rsid w:val="00E71C29"/>
    <w:rsid w:val="00E726D2"/>
    <w:rsid w:val="00E75A59"/>
    <w:rsid w:val="00E84926"/>
    <w:rsid w:val="00E878D2"/>
    <w:rsid w:val="00E90D4C"/>
    <w:rsid w:val="00E922CC"/>
    <w:rsid w:val="00E93F70"/>
    <w:rsid w:val="00EA229C"/>
    <w:rsid w:val="00EA54BB"/>
    <w:rsid w:val="00EB0F00"/>
    <w:rsid w:val="00EB209C"/>
    <w:rsid w:val="00EC748E"/>
    <w:rsid w:val="00ED067A"/>
    <w:rsid w:val="00EE026C"/>
    <w:rsid w:val="00EE20D2"/>
    <w:rsid w:val="00EE7891"/>
    <w:rsid w:val="00EF0A80"/>
    <w:rsid w:val="00EF0FFD"/>
    <w:rsid w:val="00F00003"/>
    <w:rsid w:val="00F07C35"/>
    <w:rsid w:val="00F14D7E"/>
    <w:rsid w:val="00F15222"/>
    <w:rsid w:val="00F17037"/>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5285"/>
    <w:rsid w:val="00F968BE"/>
    <w:rsid w:val="00FA0579"/>
    <w:rsid w:val="00FC3D64"/>
    <w:rsid w:val="00FD2A20"/>
    <w:rsid w:val="00FD7066"/>
    <w:rsid w:val="00FE1A75"/>
    <w:rsid w:val="00FE7188"/>
    <w:rsid w:val="00FE7DF3"/>
    <w:rsid w:val="00FF0B42"/>
    <w:rsid w:val="00FF3DC2"/>
    <w:rsid w:val="00FF6C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4F3DC0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paragraph" w:styleId="Vresteksts">
    <w:name w:val="footnote text"/>
    <w:basedOn w:val="Parasts"/>
    <w:link w:val="VrestekstsRakstz"/>
    <w:uiPriority w:val="99"/>
    <w:semiHidden/>
    <w:unhideWhenUsed/>
    <w:rsid w:val="00795943"/>
    <w:rPr>
      <w:sz w:val="20"/>
      <w:szCs w:val="20"/>
    </w:rPr>
  </w:style>
  <w:style w:type="character" w:customStyle="1" w:styleId="VrestekstsRakstz">
    <w:name w:val="Vēres teksts Rakstz."/>
    <w:basedOn w:val="Noklusjumarindkopasfonts"/>
    <w:link w:val="Vresteksts"/>
    <w:uiPriority w:val="99"/>
    <w:semiHidden/>
    <w:rsid w:val="00795943"/>
    <w:rPr>
      <w:rFonts w:ascii="Arial" w:eastAsia="Times New Roman" w:hAnsi="Arial"/>
    </w:rPr>
  </w:style>
  <w:style w:type="character" w:styleId="Vresatsauce">
    <w:name w:val="footnote reference"/>
    <w:basedOn w:val="Noklusjumarindkopasfonts"/>
    <w:uiPriority w:val="99"/>
    <w:semiHidden/>
    <w:unhideWhenUsed/>
    <w:rsid w:val="007959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liepaja.lv/pasvaldibas-aktualizetie-ricibu-un-investiciju-plani/" TargetMode="External"/><Relationship Id="rId2" Type="http://schemas.openxmlformats.org/officeDocument/2006/relationships/hyperlink" Target="https://likumi.lv/ta/id/332897-par-sporta-politikas-pamatnostadnem-2022-2027-gadam" TargetMode="External"/><Relationship Id="rId1" Type="http://schemas.openxmlformats.org/officeDocument/2006/relationships/hyperlink" Target="https://manas.tiesas.lv/eTiesasMvc/lv/nolemumi" TargetMode="External"/><Relationship Id="rId5" Type="http://schemas.openxmlformats.org/officeDocument/2006/relationships/hyperlink" Target="https://www.liepaja.lv/pasvaldibas-aktualizetie-ricibu-un-investiciju-plani/" TargetMode="External"/><Relationship Id="rId4" Type="http://schemas.openxmlformats.org/officeDocument/2006/relationships/hyperlink" Target="https://lrvk.gov.lv/lv/revizijas/revizijas/noslegtas-revizijas/vai-talsu-novada-pasvaldiba-parvalda-kapitalsabiedribas-sekojot-tiesiskuma-un-labakas-prakses-principie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2E84D-15D3-4D87-9429-A8BA5950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8195</Words>
  <Characters>4672</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2023-04-27T08:31:00Z</dcterms:created>
  <dcterms:modified xsi:type="dcterms:W3CDTF">2023-04-27T08:31:00Z</dcterms:modified>
</cp:coreProperties>
</file>