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5391" w14:textId="77777777" w:rsidR="00F53EC7" w:rsidRDefault="00F53EC7" w:rsidP="00607627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14:paraId="1BB9CD80" w14:textId="77777777" w:rsidR="0047304F" w:rsidRDefault="0047304F" w:rsidP="00607627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14:paraId="420D6996" w14:textId="77777777" w:rsidR="0047304F" w:rsidRDefault="0047304F" w:rsidP="00607627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14:paraId="17988147" w14:textId="77777777" w:rsidR="0047304F" w:rsidRDefault="0047304F" w:rsidP="00607627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</w:rPr>
      </w:pPr>
    </w:p>
    <w:p w14:paraId="50A435D7" w14:textId="77777777" w:rsidR="00607627" w:rsidRPr="00607627" w:rsidRDefault="00341206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LĒMUMS</w:t>
      </w:r>
    </w:p>
    <w:p w14:paraId="46B26A06" w14:textId="77777777" w:rsidR="00607627" w:rsidRPr="00607627" w:rsidRDefault="00341206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Liepājā</w:t>
      </w:r>
    </w:p>
    <w:p w14:paraId="459A37C1" w14:textId="77777777" w:rsidR="0047304F" w:rsidRDefault="0047304F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</w:p>
    <w:p w14:paraId="4859BD35" w14:textId="77777777" w:rsidR="0047304F" w:rsidRDefault="0047304F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</w:p>
    <w:tbl>
      <w:tblPr>
        <w:tblW w:w="858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8"/>
        <w:gridCol w:w="3717"/>
        <w:gridCol w:w="140"/>
      </w:tblGrid>
      <w:tr w:rsidR="00406BCF" w14:paraId="3805B593" w14:textId="77777777" w:rsidTr="000625F5"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35BC68C8" w14:textId="77777777" w:rsidR="0047304F" w:rsidRPr="0047304F" w:rsidRDefault="00341206" w:rsidP="0047304F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47304F">
              <w:rPr>
                <w:rFonts w:cs="Arial"/>
                <w:szCs w:val="22"/>
              </w:rPr>
              <w:t>2022.gada 14.aprīlī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180C81EC" w14:textId="77777777" w:rsidR="0047304F" w:rsidRPr="0047304F" w:rsidRDefault="00341206" w:rsidP="00473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2"/>
              </w:rPr>
            </w:pPr>
            <w:r w:rsidRPr="0047304F">
              <w:rPr>
                <w:rFonts w:cs="Arial"/>
                <w:color w:val="000000"/>
                <w:szCs w:val="22"/>
              </w:rPr>
              <w:t xml:space="preserve">                                Nr.146/6</w:t>
            </w:r>
          </w:p>
          <w:p w14:paraId="32E0F63B" w14:textId="77777777" w:rsidR="0047304F" w:rsidRPr="0047304F" w:rsidRDefault="00341206" w:rsidP="0047304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2"/>
              </w:rPr>
            </w:pPr>
            <w:r w:rsidRPr="0047304F">
              <w:rPr>
                <w:rFonts w:cs="Arial"/>
                <w:color w:val="000000"/>
                <w:szCs w:val="22"/>
              </w:rPr>
              <w:t>(prot. Nr.6, 16.</w:t>
            </w:r>
            <w:r w:rsidRPr="0047304F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14:paraId="7B52F173" w14:textId="77777777" w:rsidR="0047304F" w:rsidRPr="0047304F" w:rsidRDefault="0047304F" w:rsidP="0047304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2"/>
              </w:rPr>
            </w:pPr>
          </w:p>
        </w:tc>
      </w:tr>
    </w:tbl>
    <w:p w14:paraId="4E13985A" w14:textId="77777777" w:rsidR="0047304F" w:rsidRPr="0047304F" w:rsidRDefault="0047304F" w:rsidP="0047304F">
      <w:pPr>
        <w:widowControl w:val="0"/>
        <w:autoSpaceDE w:val="0"/>
        <w:autoSpaceDN w:val="0"/>
        <w:adjustRightInd w:val="0"/>
        <w:jc w:val="both"/>
        <w:rPr>
          <w:rFonts w:cs="Arial"/>
          <w:sz w:val="14"/>
          <w:szCs w:val="14"/>
        </w:rPr>
      </w:pPr>
    </w:p>
    <w:p w14:paraId="60C88744" w14:textId="77777777" w:rsidR="0047304F" w:rsidRPr="0047304F" w:rsidRDefault="00341206" w:rsidP="0047304F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47304F">
        <w:rPr>
          <w:rFonts w:cs="Arial"/>
          <w:szCs w:val="22"/>
        </w:rPr>
        <w:t xml:space="preserve">Par </w:t>
      </w:r>
      <w:proofErr w:type="spellStart"/>
      <w:r w:rsidRPr="0047304F">
        <w:rPr>
          <w:rFonts w:cs="Arial"/>
          <w:szCs w:val="22"/>
        </w:rPr>
        <w:t>starpgabalu</w:t>
      </w:r>
      <w:proofErr w:type="spellEnd"/>
      <w:r w:rsidRPr="0047304F">
        <w:rPr>
          <w:rFonts w:cs="Arial"/>
          <w:szCs w:val="22"/>
        </w:rPr>
        <w:t xml:space="preserve"> (</w:t>
      </w:r>
      <w:proofErr w:type="spellStart"/>
      <w:r w:rsidRPr="0047304F">
        <w:rPr>
          <w:rFonts w:cs="Arial"/>
          <w:szCs w:val="22"/>
        </w:rPr>
        <w:t>Dorupes</w:t>
      </w:r>
      <w:proofErr w:type="spellEnd"/>
      <w:r w:rsidRPr="0047304F">
        <w:rPr>
          <w:rFonts w:cs="Arial"/>
          <w:szCs w:val="22"/>
        </w:rPr>
        <w:t xml:space="preserve"> iela 51, </w:t>
      </w:r>
    </w:p>
    <w:p w14:paraId="07FA1BFD" w14:textId="77777777" w:rsidR="0047304F" w:rsidRPr="0047304F" w:rsidRDefault="00341206" w:rsidP="0047304F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47304F">
        <w:rPr>
          <w:rFonts w:cs="Arial"/>
          <w:szCs w:val="22"/>
        </w:rPr>
        <w:t>Liepāja)</w:t>
      </w:r>
    </w:p>
    <w:p w14:paraId="21107C0C" w14:textId="77777777" w:rsidR="0047304F" w:rsidRPr="0047304F" w:rsidRDefault="0047304F" w:rsidP="0047304F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1073A89C" w14:textId="77777777" w:rsidR="0047304F" w:rsidRPr="0047304F" w:rsidRDefault="0047304F" w:rsidP="0047304F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401830C1" w14:textId="77777777" w:rsidR="0047304F" w:rsidRPr="0047304F" w:rsidRDefault="00341206" w:rsidP="0047304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47304F">
        <w:rPr>
          <w:rFonts w:cs="Arial"/>
        </w:rPr>
        <w:t xml:space="preserve">Izskatot Liepājas pilsētas Zemes komisijas 2021.gada 13.janvāra lēmumu (sēdes protokols Nr.1), </w:t>
      </w:r>
      <w:r w:rsidRPr="0047304F">
        <w:rPr>
          <w:rFonts w:cs="Arial"/>
        </w:rPr>
        <w:t xml:space="preserve">Liepājas </w:t>
      </w:r>
      <w:proofErr w:type="spellStart"/>
      <w:r w:rsidRPr="0047304F">
        <w:rPr>
          <w:rFonts w:cs="Arial"/>
        </w:rPr>
        <w:t>valstspilsētas</w:t>
      </w:r>
      <w:proofErr w:type="spellEnd"/>
      <w:r w:rsidRPr="0047304F">
        <w:rPr>
          <w:rFonts w:cs="Arial"/>
        </w:rPr>
        <w:t xml:space="preserve"> pašvaldības dome konstatē:</w:t>
      </w:r>
    </w:p>
    <w:p w14:paraId="7B132BE9" w14:textId="77777777" w:rsidR="0047304F" w:rsidRPr="0047304F" w:rsidRDefault="00341206" w:rsidP="0047304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47304F">
        <w:rPr>
          <w:rFonts w:cs="Arial"/>
        </w:rPr>
        <w:t xml:space="preserve">Ar Liepājas pilsētas domes 2009.gada 3.decembra lēmumu Nr.446 "Par zemesgabalu piekritību Liepājas pilsētas pašvaldībai" zemesgabalam </w:t>
      </w:r>
      <w:proofErr w:type="spellStart"/>
      <w:r w:rsidRPr="0047304F">
        <w:rPr>
          <w:rFonts w:cs="Arial"/>
        </w:rPr>
        <w:t>Dorupes</w:t>
      </w:r>
      <w:proofErr w:type="spellEnd"/>
      <w:r w:rsidRPr="0047304F">
        <w:rPr>
          <w:rFonts w:cs="Arial"/>
        </w:rPr>
        <w:t xml:space="preserve"> ielā 51, Liepājā (kadastra numurs 17000370250), 522 </w:t>
      </w:r>
      <w:proofErr w:type="spellStart"/>
      <w:r w:rsidRPr="0047304F">
        <w:rPr>
          <w:rFonts w:cs="Arial"/>
        </w:rPr>
        <w:t>kv.m</w:t>
      </w:r>
      <w:proofErr w:type="spellEnd"/>
      <w:r w:rsidRPr="0047304F">
        <w:rPr>
          <w:rFonts w:cs="Arial"/>
        </w:rPr>
        <w:t xml:space="preserve"> platīb</w:t>
      </w:r>
      <w:r w:rsidRPr="0047304F">
        <w:rPr>
          <w:rFonts w:cs="Arial"/>
        </w:rPr>
        <w:t xml:space="preserve">ā noteikts statuss - pašvaldībai piekrītoša zeme. Ar Liepājas pilsētas Zemes komisijas 2021.gada 13.janvāra lēmumu (sēdes protokols Nr.1), nolemts nodalīt no Liepājas pilsētas pašvaldībai piekrītošās zemes vienības </w:t>
      </w:r>
      <w:proofErr w:type="spellStart"/>
      <w:r w:rsidRPr="0047304F">
        <w:rPr>
          <w:rFonts w:cs="Arial"/>
        </w:rPr>
        <w:t>Dorupes</w:t>
      </w:r>
      <w:proofErr w:type="spellEnd"/>
      <w:r w:rsidRPr="0047304F">
        <w:rPr>
          <w:rFonts w:cs="Arial"/>
        </w:rPr>
        <w:t xml:space="preserve"> ielā 51, Liepājā (kadastra apzīmē</w:t>
      </w:r>
      <w:r w:rsidRPr="0047304F">
        <w:rPr>
          <w:rFonts w:cs="Arial"/>
        </w:rPr>
        <w:t xml:space="preserve">jums 17000370250), ielas sarkanajās līnijās ietilpstošo daļu aptuveni 232 </w:t>
      </w:r>
      <w:proofErr w:type="spellStart"/>
      <w:r w:rsidRPr="0047304F">
        <w:rPr>
          <w:rFonts w:cs="Arial"/>
        </w:rPr>
        <w:t>kv.m</w:t>
      </w:r>
      <w:proofErr w:type="spellEnd"/>
      <w:r w:rsidRPr="0047304F">
        <w:rPr>
          <w:rFonts w:cs="Arial"/>
        </w:rPr>
        <w:t xml:space="preserve"> platībā, pievienojot to Liepājas </w:t>
      </w:r>
      <w:proofErr w:type="spellStart"/>
      <w:r w:rsidRPr="0047304F">
        <w:rPr>
          <w:rFonts w:cs="Arial"/>
        </w:rPr>
        <w:t>valstspilsētas</w:t>
      </w:r>
      <w:proofErr w:type="spellEnd"/>
      <w:r w:rsidRPr="0047304F">
        <w:rPr>
          <w:rFonts w:cs="Arial"/>
        </w:rPr>
        <w:t xml:space="preserve"> pašvaldībai piekrītošajai zemes vienībai </w:t>
      </w:r>
      <w:proofErr w:type="spellStart"/>
      <w:r w:rsidRPr="0047304F">
        <w:rPr>
          <w:rFonts w:cs="Arial"/>
        </w:rPr>
        <w:t>Dorupes</w:t>
      </w:r>
      <w:proofErr w:type="spellEnd"/>
      <w:r w:rsidRPr="0047304F">
        <w:rPr>
          <w:rFonts w:cs="Arial"/>
        </w:rPr>
        <w:t xml:space="preserve"> iela Liepājā (kadastra apzīmējums 17000370271), un apstiprināt zemes vienības </w:t>
      </w:r>
      <w:proofErr w:type="spellStart"/>
      <w:r w:rsidRPr="0047304F">
        <w:rPr>
          <w:rFonts w:cs="Arial"/>
        </w:rPr>
        <w:t>Do</w:t>
      </w:r>
      <w:r w:rsidRPr="0047304F">
        <w:rPr>
          <w:rFonts w:cs="Arial"/>
        </w:rPr>
        <w:t>rupes</w:t>
      </w:r>
      <w:proofErr w:type="spellEnd"/>
      <w:r w:rsidRPr="0047304F">
        <w:rPr>
          <w:rFonts w:cs="Arial"/>
        </w:rPr>
        <w:t xml:space="preserve"> ielā 51, Liepājā (kadastra apzīmējums 7000370250), jaunās robežas un platību - 290 </w:t>
      </w:r>
      <w:proofErr w:type="spellStart"/>
      <w:r w:rsidRPr="0047304F">
        <w:rPr>
          <w:rFonts w:cs="Arial"/>
        </w:rPr>
        <w:t>kv.m</w:t>
      </w:r>
      <w:proofErr w:type="spellEnd"/>
      <w:r w:rsidRPr="0047304F">
        <w:rPr>
          <w:rFonts w:cs="Arial"/>
        </w:rPr>
        <w:t xml:space="preserve">. </w:t>
      </w:r>
    </w:p>
    <w:p w14:paraId="298874A5" w14:textId="77777777" w:rsidR="0047304F" w:rsidRPr="0047304F" w:rsidRDefault="00341206" w:rsidP="0047304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47304F">
        <w:rPr>
          <w:rFonts w:cs="Arial"/>
        </w:rPr>
        <w:t xml:space="preserve">Zemes vienības platība ir mazāka par apbūvei nepieciešamo. Saskaņā ar Publiskas personas mantas atsavināšanas likuma 1.panta 11.punkta a) apakšpunktu zemes </w:t>
      </w:r>
      <w:proofErr w:type="spellStart"/>
      <w:r w:rsidRPr="0047304F">
        <w:rPr>
          <w:rFonts w:cs="Arial"/>
        </w:rPr>
        <w:t>star</w:t>
      </w:r>
      <w:r w:rsidRPr="0047304F">
        <w:rPr>
          <w:rFonts w:cs="Arial"/>
        </w:rPr>
        <w:t>pgabals</w:t>
      </w:r>
      <w:proofErr w:type="spellEnd"/>
      <w:r w:rsidRPr="0047304F">
        <w:rPr>
          <w:rFonts w:cs="Arial"/>
        </w:rPr>
        <w:t xml:space="preserve"> ir publiskai personai piederošs zemesgabals, kura platība pilsētā ir mazāka par pašvaldības apstiprinātajos apbūves noteikumos paredzēto minimālo apbūves gabala platību vai kura konfigurācija nepieļauj attiecīgā zemesgabala izmantošanu apbūvei, vai</w:t>
      </w:r>
      <w:r w:rsidRPr="0047304F">
        <w:rPr>
          <w:rFonts w:cs="Arial"/>
        </w:rPr>
        <w:t xml:space="preserve"> kuram nav iespējams nodrošināt </w:t>
      </w:r>
      <w:proofErr w:type="spellStart"/>
      <w:r w:rsidRPr="0047304F">
        <w:rPr>
          <w:rFonts w:cs="Arial"/>
        </w:rPr>
        <w:t>pieslēgumu</w:t>
      </w:r>
      <w:proofErr w:type="spellEnd"/>
      <w:r w:rsidRPr="0047304F">
        <w:rPr>
          <w:rFonts w:cs="Arial"/>
        </w:rPr>
        <w:t xml:space="preserve"> koplietošanas ielai.</w:t>
      </w:r>
    </w:p>
    <w:p w14:paraId="72EFA01A" w14:textId="77777777" w:rsidR="0047304F" w:rsidRPr="0047304F" w:rsidRDefault="00341206" w:rsidP="0047304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47304F">
        <w:rPr>
          <w:rFonts w:cs="Arial"/>
        </w:rPr>
        <w:t>Ņemot vērā minēto, pamatojoties uz likuma "Par valsts un pašvaldību zemes īpašuma tiesībām un to nostiprināšanu zemesgrāmatās" 3.panta otrās daļas 4.punktu, Publiskas personas mantas atsavināš</w:t>
      </w:r>
      <w:r w:rsidRPr="0047304F">
        <w:rPr>
          <w:rFonts w:cs="Arial"/>
        </w:rPr>
        <w:t>anas likuma 1.panta 11.punkta a) apakšpunktu, likuma "Par valsts un pašvaldību zemes īpašuma tiesībām un to nostiprināšanu zemesgrāmatās" 4.</w:t>
      </w:r>
      <w:r w:rsidRPr="0047304F">
        <w:rPr>
          <w:rFonts w:cs="Arial"/>
          <w:vertAlign w:val="superscript"/>
        </w:rPr>
        <w:t>1</w:t>
      </w:r>
      <w:r w:rsidRPr="0047304F">
        <w:rPr>
          <w:rFonts w:cs="Arial"/>
        </w:rPr>
        <w:t xml:space="preserve"> panta otrās daļas 6.punktu, Liepājas pilsētas teritorijas plānojumu, kurš apstiprināts ar Liepājas pilsētas domes </w:t>
      </w:r>
      <w:r w:rsidRPr="0047304F">
        <w:rPr>
          <w:rFonts w:cs="Arial"/>
        </w:rPr>
        <w:t xml:space="preserve">2012.gada 16.februāra lēmumu Nr.74 "Par Liepājas pilsētas teritorijas plānojuma un vides pārskata apstiprināšanu", un izskatot Liepājas </w:t>
      </w:r>
      <w:proofErr w:type="spellStart"/>
      <w:r w:rsidRPr="0047304F">
        <w:rPr>
          <w:rFonts w:cs="Arial"/>
        </w:rPr>
        <w:t>valstspilsētas</w:t>
      </w:r>
      <w:proofErr w:type="spellEnd"/>
      <w:r w:rsidRPr="0047304F">
        <w:rPr>
          <w:rFonts w:cs="Arial"/>
        </w:rPr>
        <w:t xml:space="preserve"> pašvaldības domes pastāvīgās Pilsētas attīstības komitejas 2022.gada 7.aprīļa lēmumu (sēdes protokols Nr.</w:t>
      </w:r>
      <w:r w:rsidRPr="0047304F">
        <w:rPr>
          <w:rFonts w:cs="Arial"/>
        </w:rPr>
        <w:t xml:space="preserve">4), Liepājas </w:t>
      </w:r>
      <w:proofErr w:type="spellStart"/>
      <w:r w:rsidRPr="0047304F">
        <w:rPr>
          <w:rFonts w:cs="Arial"/>
        </w:rPr>
        <w:t>valstspilsētas</w:t>
      </w:r>
      <w:proofErr w:type="spellEnd"/>
      <w:r w:rsidRPr="0047304F">
        <w:rPr>
          <w:rFonts w:cs="Arial"/>
        </w:rPr>
        <w:t xml:space="preserve"> pašvaldības dome </w:t>
      </w:r>
      <w:r w:rsidRPr="0047304F">
        <w:rPr>
          <w:rFonts w:cs="Arial"/>
          <w:b/>
        </w:rPr>
        <w:t>nolemj</w:t>
      </w:r>
      <w:r w:rsidRPr="0047304F">
        <w:rPr>
          <w:rFonts w:cs="Arial"/>
          <w:b/>
          <w:bCs/>
        </w:rPr>
        <w:t>:</w:t>
      </w:r>
    </w:p>
    <w:p w14:paraId="6DDDEE31" w14:textId="77777777" w:rsidR="0047304F" w:rsidRPr="0047304F" w:rsidRDefault="0047304F" w:rsidP="0047304F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7607CB9A" w14:textId="77777777" w:rsidR="0047304F" w:rsidRPr="0047304F" w:rsidRDefault="00341206" w:rsidP="0047304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47304F">
        <w:rPr>
          <w:rFonts w:cs="Arial"/>
        </w:rPr>
        <w:t xml:space="preserve">1. Noteikt, ka zemesgabals </w:t>
      </w:r>
      <w:proofErr w:type="spellStart"/>
      <w:r w:rsidRPr="0047304F">
        <w:rPr>
          <w:rFonts w:cs="Arial"/>
        </w:rPr>
        <w:t>Dorupes</w:t>
      </w:r>
      <w:proofErr w:type="spellEnd"/>
      <w:r w:rsidRPr="0047304F">
        <w:rPr>
          <w:rFonts w:cs="Arial"/>
        </w:rPr>
        <w:t xml:space="preserve"> ielā 51, Liepājā (kadastra apzīmējums</w:t>
      </w:r>
      <w:r>
        <w:rPr>
          <w:rFonts w:cs="Arial"/>
        </w:rPr>
        <w:t xml:space="preserve">                </w:t>
      </w:r>
      <w:r w:rsidRPr="0047304F">
        <w:rPr>
          <w:rFonts w:cs="Arial"/>
        </w:rPr>
        <w:t xml:space="preserve"> 1700 037 0250), 290 </w:t>
      </w:r>
      <w:proofErr w:type="spellStart"/>
      <w:r w:rsidRPr="0047304F">
        <w:rPr>
          <w:rFonts w:cs="Arial"/>
        </w:rPr>
        <w:t>kv.m</w:t>
      </w:r>
      <w:proofErr w:type="spellEnd"/>
      <w:r w:rsidRPr="0047304F">
        <w:rPr>
          <w:rFonts w:cs="Arial"/>
        </w:rPr>
        <w:t xml:space="preserve"> platībā ir </w:t>
      </w:r>
      <w:proofErr w:type="spellStart"/>
      <w:r w:rsidRPr="0047304F">
        <w:rPr>
          <w:rFonts w:cs="Arial"/>
        </w:rPr>
        <w:t>starpgabals</w:t>
      </w:r>
      <w:proofErr w:type="spellEnd"/>
      <w:r w:rsidRPr="0047304F">
        <w:rPr>
          <w:rFonts w:cs="Arial"/>
        </w:rPr>
        <w:t>.</w:t>
      </w:r>
    </w:p>
    <w:p w14:paraId="241AD240" w14:textId="77777777" w:rsidR="0047304F" w:rsidRPr="0047304F" w:rsidRDefault="0047304F" w:rsidP="0047304F">
      <w:pPr>
        <w:widowControl w:val="0"/>
        <w:autoSpaceDE w:val="0"/>
        <w:autoSpaceDN w:val="0"/>
        <w:adjustRightInd w:val="0"/>
        <w:jc w:val="both"/>
        <w:rPr>
          <w:rFonts w:cs="Arial"/>
          <w:sz w:val="10"/>
          <w:szCs w:val="12"/>
        </w:rPr>
      </w:pPr>
    </w:p>
    <w:p w14:paraId="3400AC1B" w14:textId="77777777" w:rsidR="0047304F" w:rsidRPr="0047304F" w:rsidRDefault="00341206" w:rsidP="0047304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47304F">
        <w:rPr>
          <w:rFonts w:cs="Arial"/>
        </w:rPr>
        <w:t xml:space="preserve">2. Liepājas pilsētas pašvaldības iestādei "Nekustamā </w:t>
      </w:r>
      <w:r w:rsidRPr="0047304F">
        <w:rPr>
          <w:rFonts w:cs="Arial"/>
        </w:rPr>
        <w:t>īpašuma pārvalde" veikt nepieciešamās darbības īpašuma tiesību nostiprināšanai zemesgrāmatā.</w:t>
      </w:r>
    </w:p>
    <w:p w14:paraId="18D74CE5" w14:textId="77777777" w:rsidR="0047304F" w:rsidRPr="0047304F" w:rsidRDefault="00341206" w:rsidP="0047304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47304F">
        <w:rPr>
          <w:rFonts w:cs="Arial"/>
        </w:rPr>
        <w:lastRenderedPageBreak/>
        <w:t xml:space="preserve">3. Liepājas </w:t>
      </w:r>
      <w:proofErr w:type="spellStart"/>
      <w:r w:rsidRPr="0047304F">
        <w:rPr>
          <w:rFonts w:cs="Arial"/>
        </w:rPr>
        <w:t>valstspilsētas</w:t>
      </w:r>
      <w:proofErr w:type="spellEnd"/>
      <w:r w:rsidRPr="0047304F">
        <w:rPr>
          <w:rFonts w:cs="Arial"/>
        </w:rPr>
        <w:t xml:space="preserve"> pašvaldības izpilddirektora vietniekam (īpašumu jautājumos) kontrolēt lēmuma 2.punkta izpildi.</w:t>
      </w:r>
    </w:p>
    <w:p w14:paraId="16ADB2CD" w14:textId="77777777" w:rsidR="0047304F" w:rsidRPr="0047304F" w:rsidRDefault="0047304F" w:rsidP="0047304F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20B13280" w14:textId="77777777" w:rsidR="0047304F" w:rsidRPr="0047304F" w:rsidRDefault="0047304F" w:rsidP="0047304F">
      <w:pPr>
        <w:widowControl w:val="0"/>
        <w:autoSpaceDE w:val="0"/>
        <w:autoSpaceDN w:val="0"/>
        <w:adjustRightInd w:val="0"/>
        <w:jc w:val="both"/>
        <w:rPr>
          <w:rFonts w:cs="Arial"/>
          <w:szCs w:val="14"/>
        </w:rPr>
      </w:pPr>
    </w:p>
    <w:tbl>
      <w:tblPr>
        <w:tblW w:w="8647" w:type="dxa"/>
        <w:tblInd w:w="-82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276"/>
        <w:gridCol w:w="4450"/>
        <w:gridCol w:w="2921"/>
      </w:tblGrid>
      <w:tr w:rsidR="00406BCF" w14:paraId="6DFC86BF" w14:textId="77777777" w:rsidTr="000625F5"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B0BAD" w14:textId="77777777" w:rsidR="0047304F" w:rsidRPr="0047304F" w:rsidRDefault="00341206" w:rsidP="0047304F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47304F">
              <w:rPr>
                <w:rFonts w:cs="Arial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7C2BC802" w14:textId="77777777" w:rsidR="0047304F" w:rsidRPr="0047304F" w:rsidRDefault="00341206" w:rsidP="0047304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2"/>
              </w:rPr>
            </w:pPr>
            <w:r w:rsidRPr="0047304F">
              <w:rPr>
                <w:rFonts w:cs="Arial"/>
                <w:szCs w:val="22"/>
              </w:rPr>
              <w:t>Gunārs Ansiņš</w:t>
            </w:r>
          </w:p>
          <w:p w14:paraId="36A4DE9A" w14:textId="77777777" w:rsidR="0047304F" w:rsidRPr="0047304F" w:rsidRDefault="0047304F" w:rsidP="0047304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8"/>
                <w:szCs w:val="22"/>
              </w:rPr>
            </w:pPr>
          </w:p>
        </w:tc>
      </w:tr>
      <w:tr w:rsidR="00406BCF" w14:paraId="4C5DA33E" w14:textId="77777777" w:rsidTr="000625F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CA2E33" w14:textId="77777777" w:rsidR="0047304F" w:rsidRPr="0047304F" w:rsidRDefault="00341206" w:rsidP="0047304F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47304F">
              <w:rPr>
                <w:rFonts w:cs="Arial"/>
                <w:szCs w:val="22"/>
              </w:rPr>
              <w:t>Nosūtāms: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B01B6" w14:textId="77777777" w:rsidR="0047304F" w:rsidRPr="0047304F" w:rsidRDefault="00341206" w:rsidP="004730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47304F">
              <w:rPr>
                <w:rFonts w:cs="Arial"/>
              </w:rPr>
              <w:t>Nekustamā īpašuma pārvaldei, Nekustamā īpašuma pārvaldes Konversijas nodaļai</w:t>
            </w:r>
          </w:p>
        </w:tc>
      </w:tr>
    </w:tbl>
    <w:p w14:paraId="3F4C7297" w14:textId="77777777" w:rsidR="0047304F" w:rsidRPr="0047304F" w:rsidRDefault="0047304F" w:rsidP="0047304F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72D4E85D" w14:textId="77777777" w:rsidR="0047304F" w:rsidRDefault="0047304F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</w:p>
    <w:p w14:paraId="6CE32BFF" w14:textId="77777777" w:rsidR="0047304F" w:rsidRDefault="0047304F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</w:p>
    <w:p w14:paraId="621BCB59" w14:textId="77777777" w:rsidR="0047304F" w:rsidRDefault="0047304F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</w:p>
    <w:p w14:paraId="5F54FCF5" w14:textId="77777777" w:rsidR="0047304F" w:rsidRDefault="0047304F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</w:p>
    <w:sectPr w:rsidR="0047304F" w:rsidSect="002556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851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C3DA" w14:textId="77777777" w:rsidR="00341206" w:rsidRDefault="00341206">
      <w:r>
        <w:separator/>
      </w:r>
    </w:p>
  </w:endnote>
  <w:endnote w:type="continuationSeparator" w:id="0">
    <w:p w14:paraId="48DF816C" w14:textId="77777777" w:rsidR="00341206" w:rsidRDefault="0034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FE5B" w14:textId="77777777" w:rsidR="00E90D4C" w:rsidRPr="00765476" w:rsidRDefault="00E90D4C" w:rsidP="006E5122">
    <w:pPr>
      <w:pStyle w:val="Footer"/>
      <w:jc w:val="both"/>
    </w:pPr>
  </w:p>
  <w:p w14:paraId="3F049D36" w14:textId="77777777" w:rsidR="00406BCF" w:rsidRDefault="00341206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5FF4" w14:textId="77777777" w:rsidR="00406BCF" w:rsidRDefault="00341206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A69D" w14:textId="77777777" w:rsidR="00341206" w:rsidRDefault="00341206">
      <w:r>
        <w:separator/>
      </w:r>
    </w:p>
  </w:footnote>
  <w:footnote w:type="continuationSeparator" w:id="0">
    <w:p w14:paraId="75226D6C" w14:textId="77777777" w:rsidR="00341206" w:rsidRDefault="0034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BA69" w14:textId="77777777" w:rsidR="00965736" w:rsidRDefault="00965736" w:rsidP="0096573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5276" w14:textId="77777777" w:rsidR="00EB209C" w:rsidRPr="00AE2B38" w:rsidRDefault="00341206" w:rsidP="00EB209C">
    <w:pPr>
      <w:pStyle w:val="Header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5743AB15" wp14:editId="5A072A01">
          <wp:extent cx="666115" cy="755650"/>
          <wp:effectExtent l="0" t="0" r="635" b="6350"/>
          <wp:docPr id="9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367437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9241A" w14:textId="77777777" w:rsidR="00EB209C" w:rsidRPr="00356E0F" w:rsidRDefault="00341206" w:rsidP="00356E0F">
    <w:pPr>
      <w:pStyle w:val="Header"/>
      <w:spacing w:before="120"/>
      <w:jc w:val="center"/>
      <w:rPr>
        <w:rFonts w:ascii="Arial" w:hAnsi="Arial" w:cs="Arial"/>
        <w:b/>
      </w:rPr>
    </w:pPr>
    <w:r w:rsidRPr="00607627">
      <w:rPr>
        <w:rFonts w:ascii="Arial" w:hAnsi="Arial" w:cs="Arial"/>
        <w:b/>
      </w:rPr>
      <w:t>L</w:t>
    </w:r>
    <w:r>
      <w:rPr>
        <w:rFonts w:ascii="Arial" w:hAnsi="Arial" w:cs="Arial"/>
        <w:b/>
      </w:rPr>
      <w:t xml:space="preserve">iepājas </w:t>
    </w:r>
    <w:proofErr w:type="spellStart"/>
    <w:r>
      <w:rPr>
        <w:rFonts w:ascii="Arial" w:hAnsi="Arial" w:cs="Arial"/>
        <w:b/>
      </w:rPr>
      <w:t>valstspilsētas</w:t>
    </w:r>
    <w:proofErr w:type="spellEnd"/>
    <w:r>
      <w:rPr>
        <w:rFonts w:ascii="Arial" w:hAnsi="Arial" w:cs="Arial"/>
        <w:b/>
      </w:rPr>
      <w:t xml:space="preserve"> pašvaldības </w:t>
    </w:r>
    <w:r w:rsidR="00175BFA">
      <w:rPr>
        <w:rFonts w:ascii="Arial" w:hAnsi="Arial" w:cs="Arial"/>
        <w:b/>
      </w:rPr>
      <w:t>dome</w:t>
    </w:r>
  </w:p>
  <w:p w14:paraId="575ACBDE" w14:textId="77777777" w:rsidR="001002D7" w:rsidRDefault="00341206" w:rsidP="001002D7">
    <w:pPr>
      <w:pStyle w:val="Header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BE7219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514BD5FE" w14:textId="77777777" w:rsidR="00EB209C" w:rsidRPr="00AE2B38" w:rsidRDefault="00EB209C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341A3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D9E4C0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40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66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414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5E3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A0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271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E45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E9C6C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29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1E4C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AA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E5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1A2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09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AA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4E9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314EC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44E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2A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05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65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B27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22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AC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58C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2D8E12F2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50AEA8D0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B6F0C99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6ECABF5E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D0E0D8A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AA8A057A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73E20FA8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F00A3550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BAE8E544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4CD04824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DECE173A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755CD906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366065A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8FAC5060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0F042A0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65CCDF34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528E843A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AD268C2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3DF08C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8FC6E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A1AA4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92ABB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124B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FFC4F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1D043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0272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90CE2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90126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EAC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AAF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4E5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62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8883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82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62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3E8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6CD6C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23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286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24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421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2E17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8E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C5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5249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F1B6C"/>
    <w:multiLevelType w:val="hybridMultilevel"/>
    <w:tmpl w:val="50E8609A"/>
    <w:lvl w:ilvl="0" w:tplc="F4782F1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C3F4FC0C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BF86C9E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7B48EBB8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922C247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CBD08444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BAB433E4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26FAC36C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A1F4AA90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1654288112">
    <w:abstractNumId w:val="7"/>
  </w:num>
  <w:num w:numId="2" w16cid:durableId="1984966565">
    <w:abstractNumId w:val="8"/>
  </w:num>
  <w:num w:numId="3" w16cid:durableId="778338147">
    <w:abstractNumId w:val="0"/>
  </w:num>
  <w:num w:numId="4" w16cid:durableId="1534345076">
    <w:abstractNumId w:val="1"/>
  </w:num>
  <w:num w:numId="5" w16cid:durableId="159809474">
    <w:abstractNumId w:val="2"/>
  </w:num>
  <w:num w:numId="6" w16cid:durableId="1925912174">
    <w:abstractNumId w:val="6"/>
  </w:num>
  <w:num w:numId="7" w16cid:durableId="1380208174">
    <w:abstractNumId w:val="3"/>
  </w:num>
  <w:num w:numId="8" w16cid:durableId="1867020651">
    <w:abstractNumId w:val="9"/>
  </w:num>
  <w:num w:numId="9" w16cid:durableId="1310864464">
    <w:abstractNumId w:val="5"/>
  </w:num>
  <w:num w:numId="10" w16cid:durableId="1130175149">
    <w:abstractNumId w:val="4"/>
  </w:num>
  <w:num w:numId="11" w16cid:durableId="50618906">
    <w:abstractNumId w:val="9"/>
  </w:num>
  <w:num w:numId="12" w16cid:durableId="476849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C8"/>
    <w:rsid w:val="0000154A"/>
    <w:rsid w:val="00003B86"/>
    <w:rsid w:val="00005318"/>
    <w:rsid w:val="0001269C"/>
    <w:rsid w:val="000148CA"/>
    <w:rsid w:val="000212D5"/>
    <w:rsid w:val="00021796"/>
    <w:rsid w:val="000246E3"/>
    <w:rsid w:val="00032900"/>
    <w:rsid w:val="00046F67"/>
    <w:rsid w:val="00051438"/>
    <w:rsid w:val="00052C2D"/>
    <w:rsid w:val="000667F2"/>
    <w:rsid w:val="00067C8C"/>
    <w:rsid w:val="00070CC8"/>
    <w:rsid w:val="0007583C"/>
    <w:rsid w:val="00083723"/>
    <w:rsid w:val="000858AA"/>
    <w:rsid w:val="000A6CFF"/>
    <w:rsid w:val="000B7112"/>
    <w:rsid w:val="000C6C0F"/>
    <w:rsid w:val="000C6F96"/>
    <w:rsid w:val="000D173B"/>
    <w:rsid w:val="000D60B6"/>
    <w:rsid w:val="000E2068"/>
    <w:rsid w:val="000F232A"/>
    <w:rsid w:val="000F5CE6"/>
    <w:rsid w:val="000F761E"/>
    <w:rsid w:val="001002D7"/>
    <w:rsid w:val="00116EAC"/>
    <w:rsid w:val="00120BDB"/>
    <w:rsid w:val="00126692"/>
    <w:rsid w:val="00126735"/>
    <w:rsid w:val="00133187"/>
    <w:rsid w:val="00133287"/>
    <w:rsid w:val="0013367A"/>
    <w:rsid w:val="00135F4F"/>
    <w:rsid w:val="00137A06"/>
    <w:rsid w:val="00142C09"/>
    <w:rsid w:val="00142F26"/>
    <w:rsid w:val="00155DC8"/>
    <w:rsid w:val="00160FB9"/>
    <w:rsid w:val="00165C38"/>
    <w:rsid w:val="00170F74"/>
    <w:rsid w:val="0017391A"/>
    <w:rsid w:val="0017483F"/>
    <w:rsid w:val="00175BFA"/>
    <w:rsid w:val="00175E06"/>
    <w:rsid w:val="00175F38"/>
    <w:rsid w:val="00183F4A"/>
    <w:rsid w:val="00190FFF"/>
    <w:rsid w:val="00193F8A"/>
    <w:rsid w:val="001979CE"/>
    <w:rsid w:val="001A0F4A"/>
    <w:rsid w:val="001A2F50"/>
    <w:rsid w:val="001A42AB"/>
    <w:rsid w:val="001A66C5"/>
    <w:rsid w:val="001B0DCB"/>
    <w:rsid w:val="001D64EF"/>
    <w:rsid w:val="001E01A3"/>
    <w:rsid w:val="001E10BE"/>
    <w:rsid w:val="001E6C76"/>
    <w:rsid w:val="001F0C1D"/>
    <w:rsid w:val="001F5879"/>
    <w:rsid w:val="001F5D9A"/>
    <w:rsid w:val="00200FA6"/>
    <w:rsid w:val="00203942"/>
    <w:rsid w:val="002172D6"/>
    <w:rsid w:val="00225594"/>
    <w:rsid w:val="00226326"/>
    <w:rsid w:val="00232C7E"/>
    <w:rsid w:val="00241932"/>
    <w:rsid w:val="0024293C"/>
    <w:rsid w:val="00242DBA"/>
    <w:rsid w:val="00253EA0"/>
    <w:rsid w:val="00254F88"/>
    <w:rsid w:val="00255675"/>
    <w:rsid w:val="00264CAB"/>
    <w:rsid w:val="002652A2"/>
    <w:rsid w:val="00277C93"/>
    <w:rsid w:val="002809D3"/>
    <w:rsid w:val="00290F67"/>
    <w:rsid w:val="00295DBD"/>
    <w:rsid w:val="002A30A3"/>
    <w:rsid w:val="002A4B70"/>
    <w:rsid w:val="002A6861"/>
    <w:rsid w:val="002A71F7"/>
    <w:rsid w:val="002B011F"/>
    <w:rsid w:val="002B6C46"/>
    <w:rsid w:val="002B7BA3"/>
    <w:rsid w:val="002C7382"/>
    <w:rsid w:val="002D6C54"/>
    <w:rsid w:val="002E1235"/>
    <w:rsid w:val="002E2254"/>
    <w:rsid w:val="002F35CA"/>
    <w:rsid w:val="002F47DA"/>
    <w:rsid w:val="002F63C1"/>
    <w:rsid w:val="002F78D4"/>
    <w:rsid w:val="00302A1F"/>
    <w:rsid w:val="00303760"/>
    <w:rsid w:val="00304E53"/>
    <w:rsid w:val="003051CA"/>
    <w:rsid w:val="00310D7B"/>
    <w:rsid w:val="00317160"/>
    <w:rsid w:val="0033228A"/>
    <w:rsid w:val="00335FE5"/>
    <w:rsid w:val="00336E01"/>
    <w:rsid w:val="0033774C"/>
    <w:rsid w:val="00337C9D"/>
    <w:rsid w:val="00341206"/>
    <w:rsid w:val="003418D6"/>
    <w:rsid w:val="0034552B"/>
    <w:rsid w:val="00356E0F"/>
    <w:rsid w:val="003627B9"/>
    <w:rsid w:val="0036696F"/>
    <w:rsid w:val="00367417"/>
    <w:rsid w:val="00367AF4"/>
    <w:rsid w:val="00370AC9"/>
    <w:rsid w:val="00370B76"/>
    <w:rsid w:val="0037754B"/>
    <w:rsid w:val="00383A00"/>
    <w:rsid w:val="00393190"/>
    <w:rsid w:val="00393422"/>
    <w:rsid w:val="003A4354"/>
    <w:rsid w:val="003A4D06"/>
    <w:rsid w:val="003B6651"/>
    <w:rsid w:val="003C3979"/>
    <w:rsid w:val="003E185F"/>
    <w:rsid w:val="003F68B7"/>
    <w:rsid w:val="003F70F4"/>
    <w:rsid w:val="0040098B"/>
    <w:rsid w:val="00400F9C"/>
    <w:rsid w:val="00402C18"/>
    <w:rsid w:val="00406BCF"/>
    <w:rsid w:val="004115A4"/>
    <w:rsid w:val="00414154"/>
    <w:rsid w:val="00414C84"/>
    <w:rsid w:val="00415ABF"/>
    <w:rsid w:val="004217D5"/>
    <w:rsid w:val="00426CAC"/>
    <w:rsid w:val="00426CD6"/>
    <w:rsid w:val="00426D9B"/>
    <w:rsid w:val="00436C14"/>
    <w:rsid w:val="0044260F"/>
    <w:rsid w:val="00443BDD"/>
    <w:rsid w:val="00451FAD"/>
    <w:rsid w:val="00471357"/>
    <w:rsid w:val="0047304F"/>
    <w:rsid w:val="00480FCA"/>
    <w:rsid w:val="00483745"/>
    <w:rsid w:val="00486A8E"/>
    <w:rsid w:val="0048766F"/>
    <w:rsid w:val="004975A3"/>
    <w:rsid w:val="004A447D"/>
    <w:rsid w:val="004A4FE5"/>
    <w:rsid w:val="004B4A7F"/>
    <w:rsid w:val="004B7633"/>
    <w:rsid w:val="004C02D4"/>
    <w:rsid w:val="004C1D1E"/>
    <w:rsid w:val="004C21A3"/>
    <w:rsid w:val="004D07E4"/>
    <w:rsid w:val="004D4550"/>
    <w:rsid w:val="004E2EB0"/>
    <w:rsid w:val="004E6652"/>
    <w:rsid w:val="004E6E05"/>
    <w:rsid w:val="004F24EE"/>
    <w:rsid w:val="004F2CE8"/>
    <w:rsid w:val="00511BC3"/>
    <w:rsid w:val="00512D8B"/>
    <w:rsid w:val="00513C45"/>
    <w:rsid w:val="00516FE2"/>
    <w:rsid w:val="00521221"/>
    <w:rsid w:val="00527B0B"/>
    <w:rsid w:val="00533CFC"/>
    <w:rsid w:val="00537741"/>
    <w:rsid w:val="00543085"/>
    <w:rsid w:val="00543B29"/>
    <w:rsid w:val="005460C4"/>
    <w:rsid w:val="00546419"/>
    <w:rsid w:val="0055068B"/>
    <w:rsid w:val="00553AE3"/>
    <w:rsid w:val="00562702"/>
    <w:rsid w:val="00563D75"/>
    <w:rsid w:val="0056464C"/>
    <w:rsid w:val="00570EF0"/>
    <w:rsid w:val="00570F86"/>
    <w:rsid w:val="005810C2"/>
    <w:rsid w:val="00582A55"/>
    <w:rsid w:val="005A0117"/>
    <w:rsid w:val="005A2099"/>
    <w:rsid w:val="005B33BE"/>
    <w:rsid w:val="005B5B18"/>
    <w:rsid w:val="005D3BF3"/>
    <w:rsid w:val="005D5BFB"/>
    <w:rsid w:val="005E0637"/>
    <w:rsid w:val="005F5AA8"/>
    <w:rsid w:val="0060323C"/>
    <w:rsid w:val="00607627"/>
    <w:rsid w:val="006078D8"/>
    <w:rsid w:val="00616BBA"/>
    <w:rsid w:val="006172F6"/>
    <w:rsid w:val="00623618"/>
    <w:rsid w:val="00633DE3"/>
    <w:rsid w:val="006345F5"/>
    <w:rsid w:val="00640C99"/>
    <w:rsid w:val="00646647"/>
    <w:rsid w:val="00650894"/>
    <w:rsid w:val="00652C82"/>
    <w:rsid w:val="00652DDC"/>
    <w:rsid w:val="0066129B"/>
    <w:rsid w:val="00661894"/>
    <w:rsid w:val="00665022"/>
    <w:rsid w:val="00667B79"/>
    <w:rsid w:val="00672B91"/>
    <w:rsid w:val="00672E78"/>
    <w:rsid w:val="006770F7"/>
    <w:rsid w:val="0068443A"/>
    <w:rsid w:val="00685EC7"/>
    <w:rsid w:val="00686A00"/>
    <w:rsid w:val="0069314B"/>
    <w:rsid w:val="00694433"/>
    <w:rsid w:val="00695284"/>
    <w:rsid w:val="006A0E36"/>
    <w:rsid w:val="006C69D2"/>
    <w:rsid w:val="006D0D39"/>
    <w:rsid w:val="006D4FBC"/>
    <w:rsid w:val="006D5EF7"/>
    <w:rsid w:val="006D632F"/>
    <w:rsid w:val="006E5122"/>
    <w:rsid w:val="006E7097"/>
    <w:rsid w:val="006F7D94"/>
    <w:rsid w:val="00704F88"/>
    <w:rsid w:val="00710081"/>
    <w:rsid w:val="00722F10"/>
    <w:rsid w:val="0072778E"/>
    <w:rsid w:val="007530E9"/>
    <w:rsid w:val="00765476"/>
    <w:rsid w:val="0076570B"/>
    <w:rsid w:val="007657E6"/>
    <w:rsid w:val="00772B80"/>
    <w:rsid w:val="00780DE5"/>
    <w:rsid w:val="0078275C"/>
    <w:rsid w:val="00783EF5"/>
    <w:rsid w:val="007A1270"/>
    <w:rsid w:val="007A61BE"/>
    <w:rsid w:val="007B661C"/>
    <w:rsid w:val="007C03CF"/>
    <w:rsid w:val="007C0545"/>
    <w:rsid w:val="007C184C"/>
    <w:rsid w:val="007D2A66"/>
    <w:rsid w:val="007D47E3"/>
    <w:rsid w:val="007E114D"/>
    <w:rsid w:val="007E130B"/>
    <w:rsid w:val="007F17A7"/>
    <w:rsid w:val="008008CD"/>
    <w:rsid w:val="00802ABB"/>
    <w:rsid w:val="00805589"/>
    <w:rsid w:val="00814145"/>
    <w:rsid w:val="00814871"/>
    <w:rsid w:val="00814E16"/>
    <w:rsid w:val="00820B2D"/>
    <w:rsid w:val="00823D06"/>
    <w:rsid w:val="0083083F"/>
    <w:rsid w:val="008344AD"/>
    <w:rsid w:val="00842C2C"/>
    <w:rsid w:val="00844638"/>
    <w:rsid w:val="00845A19"/>
    <w:rsid w:val="00847485"/>
    <w:rsid w:val="00854856"/>
    <w:rsid w:val="00856B89"/>
    <w:rsid w:val="00863A03"/>
    <w:rsid w:val="00864702"/>
    <w:rsid w:val="00876669"/>
    <w:rsid w:val="00887E07"/>
    <w:rsid w:val="008928FB"/>
    <w:rsid w:val="00896E7E"/>
    <w:rsid w:val="008A682A"/>
    <w:rsid w:val="008B10F6"/>
    <w:rsid w:val="008B4511"/>
    <w:rsid w:val="008E3AD1"/>
    <w:rsid w:val="008F2302"/>
    <w:rsid w:val="008F6D32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15F7"/>
    <w:rsid w:val="00952627"/>
    <w:rsid w:val="00953BB3"/>
    <w:rsid w:val="00955BFB"/>
    <w:rsid w:val="00957658"/>
    <w:rsid w:val="00960507"/>
    <w:rsid w:val="009641AD"/>
    <w:rsid w:val="00965736"/>
    <w:rsid w:val="0097753A"/>
    <w:rsid w:val="00983168"/>
    <w:rsid w:val="009931B0"/>
    <w:rsid w:val="00993B83"/>
    <w:rsid w:val="00993E99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77A0"/>
    <w:rsid w:val="009F0075"/>
    <w:rsid w:val="009F674C"/>
    <w:rsid w:val="00A02E57"/>
    <w:rsid w:val="00A04216"/>
    <w:rsid w:val="00A27DB1"/>
    <w:rsid w:val="00A31B6A"/>
    <w:rsid w:val="00A426FD"/>
    <w:rsid w:val="00A43292"/>
    <w:rsid w:val="00A55CAE"/>
    <w:rsid w:val="00A56EAF"/>
    <w:rsid w:val="00A6242D"/>
    <w:rsid w:val="00A66D04"/>
    <w:rsid w:val="00A76739"/>
    <w:rsid w:val="00A821B9"/>
    <w:rsid w:val="00A8500B"/>
    <w:rsid w:val="00A90E5F"/>
    <w:rsid w:val="00A92E31"/>
    <w:rsid w:val="00A93F4E"/>
    <w:rsid w:val="00AA2F5E"/>
    <w:rsid w:val="00AA61B4"/>
    <w:rsid w:val="00AB31C1"/>
    <w:rsid w:val="00AB6E2E"/>
    <w:rsid w:val="00AB7C86"/>
    <w:rsid w:val="00AD2C42"/>
    <w:rsid w:val="00AE1A32"/>
    <w:rsid w:val="00AE2B0F"/>
    <w:rsid w:val="00AE2B38"/>
    <w:rsid w:val="00AE3706"/>
    <w:rsid w:val="00B06E11"/>
    <w:rsid w:val="00B108D7"/>
    <w:rsid w:val="00B123C2"/>
    <w:rsid w:val="00B15588"/>
    <w:rsid w:val="00B24F1B"/>
    <w:rsid w:val="00B25192"/>
    <w:rsid w:val="00B2779D"/>
    <w:rsid w:val="00B32B9D"/>
    <w:rsid w:val="00B4129D"/>
    <w:rsid w:val="00B46B00"/>
    <w:rsid w:val="00B47C2F"/>
    <w:rsid w:val="00B51DD6"/>
    <w:rsid w:val="00B52A2E"/>
    <w:rsid w:val="00B56C5D"/>
    <w:rsid w:val="00B56E82"/>
    <w:rsid w:val="00B5730F"/>
    <w:rsid w:val="00B737BC"/>
    <w:rsid w:val="00B83018"/>
    <w:rsid w:val="00B92FED"/>
    <w:rsid w:val="00B96D9D"/>
    <w:rsid w:val="00B97A1E"/>
    <w:rsid w:val="00BA19DA"/>
    <w:rsid w:val="00BA4554"/>
    <w:rsid w:val="00BA5774"/>
    <w:rsid w:val="00BA5F95"/>
    <w:rsid w:val="00BB020C"/>
    <w:rsid w:val="00BB08A9"/>
    <w:rsid w:val="00BB5AF4"/>
    <w:rsid w:val="00BD56A5"/>
    <w:rsid w:val="00BD72FA"/>
    <w:rsid w:val="00BE5541"/>
    <w:rsid w:val="00BE6206"/>
    <w:rsid w:val="00BE7219"/>
    <w:rsid w:val="00BF1EB5"/>
    <w:rsid w:val="00BF5887"/>
    <w:rsid w:val="00BF6D66"/>
    <w:rsid w:val="00C02AC6"/>
    <w:rsid w:val="00C02B03"/>
    <w:rsid w:val="00C26F1E"/>
    <w:rsid w:val="00C30662"/>
    <w:rsid w:val="00C313D8"/>
    <w:rsid w:val="00C3622A"/>
    <w:rsid w:val="00C37677"/>
    <w:rsid w:val="00C42A17"/>
    <w:rsid w:val="00C446CD"/>
    <w:rsid w:val="00C47E80"/>
    <w:rsid w:val="00C6394C"/>
    <w:rsid w:val="00C72644"/>
    <w:rsid w:val="00C81D0A"/>
    <w:rsid w:val="00C923A7"/>
    <w:rsid w:val="00C96EE9"/>
    <w:rsid w:val="00CA1250"/>
    <w:rsid w:val="00CA1FEC"/>
    <w:rsid w:val="00CA2BE6"/>
    <w:rsid w:val="00CA3645"/>
    <w:rsid w:val="00CA4BAD"/>
    <w:rsid w:val="00CA70B1"/>
    <w:rsid w:val="00CA74EB"/>
    <w:rsid w:val="00CB7C80"/>
    <w:rsid w:val="00CC62FC"/>
    <w:rsid w:val="00CD1907"/>
    <w:rsid w:val="00CE38D6"/>
    <w:rsid w:val="00CE58FC"/>
    <w:rsid w:val="00CE7E57"/>
    <w:rsid w:val="00CF2F6F"/>
    <w:rsid w:val="00CF74E4"/>
    <w:rsid w:val="00CF7675"/>
    <w:rsid w:val="00D03C2E"/>
    <w:rsid w:val="00D1697F"/>
    <w:rsid w:val="00D236C4"/>
    <w:rsid w:val="00D25DF2"/>
    <w:rsid w:val="00D31C99"/>
    <w:rsid w:val="00D436CA"/>
    <w:rsid w:val="00D74C7C"/>
    <w:rsid w:val="00D7566E"/>
    <w:rsid w:val="00D85128"/>
    <w:rsid w:val="00D8526D"/>
    <w:rsid w:val="00D95963"/>
    <w:rsid w:val="00DB58CA"/>
    <w:rsid w:val="00DC37D9"/>
    <w:rsid w:val="00DD320A"/>
    <w:rsid w:val="00DD3CA1"/>
    <w:rsid w:val="00DE53A4"/>
    <w:rsid w:val="00DF489E"/>
    <w:rsid w:val="00DF6B01"/>
    <w:rsid w:val="00DF7405"/>
    <w:rsid w:val="00E13E07"/>
    <w:rsid w:val="00E217C1"/>
    <w:rsid w:val="00E25266"/>
    <w:rsid w:val="00E324A1"/>
    <w:rsid w:val="00E3265E"/>
    <w:rsid w:val="00E3394D"/>
    <w:rsid w:val="00E4129D"/>
    <w:rsid w:val="00E53896"/>
    <w:rsid w:val="00E62453"/>
    <w:rsid w:val="00E6297F"/>
    <w:rsid w:val="00E652D0"/>
    <w:rsid w:val="00E71C29"/>
    <w:rsid w:val="00E726D2"/>
    <w:rsid w:val="00E75A59"/>
    <w:rsid w:val="00E84926"/>
    <w:rsid w:val="00E878D2"/>
    <w:rsid w:val="00E90D4C"/>
    <w:rsid w:val="00E922CC"/>
    <w:rsid w:val="00E93F70"/>
    <w:rsid w:val="00EA229C"/>
    <w:rsid w:val="00EB0F00"/>
    <w:rsid w:val="00EB209C"/>
    <w:rsid w:val="00ED067A"/>
    <w:rsid w:val="00EE026C"/>
    <w:rsid w:val="00EE20D2"/>
    <w:rsid w:val="00EE5BD9"/>
    <w:rsid w:val="00EE7891"/>
    <w:rsid w:val="00EF0A80"/>
    <w:rsid w:val="00EF0FFD"/>
    <w:rsid w:val="00F00003"/>
    <w:rsid w:val="00F07C35"/>
    <w:rsid w:val="00F14D7E"/>
    <w:rsid w:val="00F274BF"/>
    <w:rsid w:val="00F30DB7"/>
    <w:rsid w:val="00F5167C"/>
    <w:rsid w:val="00F517EA"/>
    <w:rsid w:val="00F524E5"/>
    <w:rsid w:val="00F53EC7"/>
    <w:rsid w:val="00F55E99"/>
    <w:rsid w:val="00F5694E"/>
    <w:rsid w:val="00F6119C"/>
    <w:rsid w:val="00F61816"/>
    <w:rsid w:val="00F66576"/>
    <w:rsid w:val="00F668B3"/>
    <w:rsid w:val="00F73792"/>
    <w:rsid w:val="00F7571A"/>
    <w:rsid w:val="00F86827"/>
    <w:rsid w:val="00F914C4"/>
    <w:rsid w:val="00F968BE"/>
    <w:rsid w:val="00FA0579"/>
    <w:rsid w:val="00FC3D64"/>
    <w:rsid w:val="00FD2A20"/>
    <w:rsid w:val="00FD7066"/>
    <w:rsid w:val="00FE1A75"/>
    <w:rsid w:val="00FE7188"/>
    <w:rsid w:val="00FE7DF3"/>
    <w:rsid w:val="00FF0B42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C442"/>
  <w15:chartTrackingRefBased/>
  <w15:docId w15:val="{E9970BA7-FBD3-4260-AAED-5F9400ED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219"/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258C8"/>
  </w:style>
  <w:style w:type="paragraph" w:styleId="Footer">
    <w:name w:val="footer"/>
    <w:basedOn w:val="Normal"/>
    <w:link w:val="FooterChar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8C8"/>
  </w:style>
  <w:style w:type="paragraph" w:styleId="BalloonText">
    <w:name w:val="Balloon Text"/>
    <w:basedOn w:val="Normal"/>
    <w:link w:val="BalloonTextChar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Strong">
    <w:name w:val="Strong"/>
    <w:uiPriority w:val="22"/>
    <w:qFormat/>
    <w:rsid w:val="00896E7E"/>
    <w:rPr>
      <w:b/>
      <w:bCs/>
    </w:rPr>
  </w:style>
  <w:style w:type="table" w:styleId="TableGrid">
    <w:name w:val="Table Grid"/>
    <w:basedOn w:val="TableNormal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DefaultParagraphFont"/>
    <w:rsid w:val="007A1270"/>
  </w:style>
  <w:style w:type="character" w:customStyle="1" w:styleId="Heading1Char">
    <w:name w:val="Heading 1 Char"/>
    <w:link w:val="Heading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yperlink">
    <w:name w:val="Hyperlink"/>
    <w:rsid w:val="00DF740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5D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93F8A"/>
  </w:style>
  <w:style w:type="character" w:styleId="Emphasis">
    <w:name w:val="Emphasis"/>
    <w:uiPriority w:val="20"/>
    <w:qFormat/>
    <w:rsid w:val="009D713C"/>
    <w:rPr>
      <w:i/>
      <w:iCs/>
    </w:rPr>
  </w:style>
  <w:style w:type="character" w:customStyle="1" w:styleId="Heading4Char">
    <w:name w:val="Heading 4 Char"/>
    <w:link w:val="Heading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NoSpacing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qFormat/>
    <w:rsid w:val="00BF1EB5"/>
    <w:pPr>
      <w:spacing w:after="160" w:line="256" w:lineRule="auto"/>
      <w:jc w:val="both"/>
    </w:pPr>
    <w:rPr>
      <w:rFonts w:ascii="Times New Roman" w:eastAsiaTheme="minorHAnsi" w:hAnsi="Times New Roman" w:cstheme="minorBidi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F1EB5"/>
    <w:rPr>
      <w:rFonts w:ascii="Times New Roman" w:eastAsiaTheme="minorHAnsi" w:hAnsi="Times New Roman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7A8D9-3666-4B59-8B35-1F1040AD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Biša</dc:creator>
  <cp:lastModifiedBy>Sintija Biša</cp:lastModifiedBy>
  <cp:revision>2</cp:revision>
  <cp:lastPrinted>2017-11-14T08:23:00Z</cp:lastPrinted>
  <dcterms:created xsi:type="dcterms:W3CDTF">2022-04-21T13:36:00Z</dcterms:created>
  <dcterms:modified xsi:type="dcterms:W3CDTF">2022-04-21T13:36:00Z</dcterms:modified>
</cp:coreProperties>
</file>