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040EA" w14:textId="77777777" w:rsidR="00607627" w:rsidRPr="00607627" w:rsidRDefault="00CF7DCE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1BA72634" w14:textId="77777777" w:rsidR="00607627" w:rsidRPr="00607627" w:rsidRDefault="00CF7DCE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76716085" w14:textId="77777777" w:rsidR="00607627" w:rsidRPr="00646E5D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0"/>
          <w:szCs w:val="10"/>
        </w:rPr>
      </w:pPr>
    </w:p>
    <w:tbl>
      <w:tblPr>
        <w:tblW w:w="864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  <w:gridCol w:w="140"/>
      </w:tblGrid>
      <w:tr w:rsidR="004F08E8" w14:paraId="033FB81C" w14:textId="77777777" w:rsidTr="00646E5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690C107" w14:textId="77777777" w:rsidR="00646E5D" w:rsidRPr="00646E5D" w:rsidRDefault="00CF7DCE" w:rsidP="00646E5D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46E5D">
              <w:rPr>
                <w:rFonts w:cs="Arial"/>
                <w:szCs w:val="22"/>
              </w:rPr>
              <w:t>2022.gada 14.aprīlī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2A4A2D58" w14:textId="77777777" w:rsidR="00646E5D" w:rsidRPr="00646E5D" w:rsidRDefault="00CF7DCE" w:rsidP="00646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646E5D">
              <w:rPr>
                <w:rFonts w:cs="Arial"/>
                <w:color w:val="000000"/>
                <w:szCs w:val="22"/>
              </w:rPr>
              <w:t xml:space="preserve">                                  Nr.139/6</w:t>
            </w:r>
          </w:p>
          <w:p w14:paraId="7ABA4FEC" w14:textId="77777777" w:rsidR="00646E5D" w:rsidRPr="00646E5D" w:rsidRDefault="00CF7DCE" w:rsidP="00646E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646E5D">
              <w:rPr>
                <w:rFonts w:cs="Arial"/>
                <w:color w:val="000000"/>
                <w:szCs w:val="22"/>
              </w:rPr>
              <w:t>(prot. Nr.6, 9.</w:t>
            </w:r>
            <w:r w:rsidRPr="00646E5D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58991176" w14:textId="77777777" w:rsidR="00646E5D" w:rsidRPr="00646E5D" w:rsidRDefault="00646E5D" w:rsidP="00646E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3E86AE4A" w14:textId="77777777" w:rsidR="00646E5D" w:rsidRPr="00646E5D" w:rsidRDefault="00646E5D" w:rsidP="00646E5D">
      <w:pPr>
        <w:widowControl w:val="0"/>
        <w:autoSpaceDE w:val="0"/>
        <w:autoSpaceDN w:val="0"/>
        <w:adjustRightInd w:val="0"/>
        <w:jc w:val="both"/>
        <w:rPr>
          <w:rFonts w:cs="Arial"/>
          <w:sz w:val="8"/>
          <w:szCs w:val="8"/>
        </w:rPr>
      </w:pPr>
    </w:p>
    <w:p w14:paraId="4FD9157D" w14:textId="77777777" w:rsidR="00646E5D" w:rsidRPr="00646E5D" w:rsidRDefault="00CF7DCE" w:rsidP="00646E5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646E5D">
        <w:rPr>
          <w:rFonts w:cs="Arial"/>
          <w:szCs w:val="22"/>
        </w:rPr>
        <w:t>Par saistošo noteikumu precizēšanu</w:t>
      </w:r>
    </w:p>
    <w:p w14:paraId="561A4DA0" w14:textId="77777777" w:rsidR="00646E5D" w:rsidRPr="00646E5D" w:rsidRDefault="00646E5D" w:rsidP="00646E5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</w:p>
    <w:p w14:paraId="4A20DE92" w14:textId="77777777" w:rsidR="00646E5D" w:rsidRPr="00646E5D" w:rsidRDefault="00CF7DCE" w:rsidP="00646E5D">
      <w:pPr>
        <w:ind w:firstLine="720"/>
        <w:jc w:val="both"/>
        <w:rPr>
          <w:rFonts w:eastAsia="Calibri" w:cs="Arial"/>
          <w:szCs w:val="22"/>
          <w:shd w:val="clear" w:color="auto" w:fill="FFFFFF"/>
          <w:lang w:eastAsia="en-US"/>
        </w:rPr>
      </w:pPr>
      <w:r w:rsidRPr="00646E5D">
        <w:rPr>
          <w:rFonts w:eastAsia="Calibri" w:cs="Arial"/>
          <w:szCs w:val="22"/>
          <w:lang w:eastAsia="en-US"/>
        </w:rPr>
        <w:t>Ar Liepājas valstspilsētas</w:t>
      </w:r>
      <w:r w:rsidRPr="00646E5D">
        <w:rPr>
          <w:rFonts w:eastAsia="Calibri" w:cs="Arial"/>
          <w:szCs w:val="22"/>
          <w:lang w:eastAsia="en-US"/>
        </w:rPr>
        <w:t xml:space="preserve"> pašvaldības domes 2022.gada 17.marta lēmumu Nr.99/5 </w:t>
      </w:r>
      <w:r w:rsidRPr="00646E5D">
        <w:rPr>
          <w:rFonts w:cs="Arial"/>
          <w:szCs w:val="22"/>
        </w:rPr>
        <w:t>(prot. Nr.5, 20.§)</w:t>
      </w:r>
      <w:r w:rsidRPr="00646E5D">
        <w:rPr>
          <w:rFonts w:eastAsia="Calibri" w:cs="Arial"/>
          <w:szCs w:val="22"/>
          <w:lang w:eastAsia="en-US"/>
        </w:rPr>
        <w:t xml:space="preserve"> </w:t>
      </w:r>
      <w:r w:rsidRPr="00646E5D">
        <w:rPr>
          <w:rFonts w:cs="Arial"/>
          <w:szCs w:val="22"/>
        </w:rPr>
        <w:t xml:space="preserve">“Par licencēto makšķerēšanu Liepājas ezerā un Tirdzniecības kanālā no dzelzceļa tilta līdz tramvaja tiltam” </w:t>
      </w:r>
      <w:r w:rsidRPr="00646E5D">
        <w:rPr>
          <w:rFonts w:eastAsia="Calibri" w:cs="Arial"/>
          <w:szCs w:val="22"/>
          <w:lang w:eastAsia="en-US"/>
        </w:rPr>
        <w:t>apstiprināti saistošie noteikumi Nr.5 “</w:t>
      </w:r>
      <w:r w:rsidRPr="00646E5D">
        <w:rPr>
          <w:rFonts w:cs="Arial"/>
          <w:bCs/>
          <w:szCs w:val="22"/>
        </w:rPr>
        <w:t>Par licencēto makšķerēšanu Liepājas e</w:t>
      </w:r>
      <w:r w:rsidRPr="00646E5D">
        <w:rPr>
          <w:rFonts w:cs="Arial"/>
          <w:bCs/>
          <w:szCs w:val="22"/>
        </w:rPr>
        <w:t>zerā un Tirdzniecības kanālā no dzelzceļa tilta līdz tramvaja tiltam</w:t>
      </w:r>
      <w:r w:rsidRPr="00646E5D">
        <w:rPr>
          <w:rFonts w:eastAsia="Calibri" w:cs="Arial"/>
          <w:szCs w:val="22"/>
          <w:shd w:val="clear" w:color="auto" w:fill="FFFFFF"/>
          <w:lang w:eastAsia="en-US"/>
        </w:rPr>
        <w:t xml:space="preserve">” (turpmāk arī - saistošie noteikumi Nr.5). </w:t>
      </w:r>
    </w:p>
    <w:p w14:paraId="6A077302" w14:textId="77777777" w:rsidR="00646E5D" w:rsidRPr="00646E5D" w:rsidRDefault="00CF7DCE" w:rsidP="00646E5D">
      <w:pPr>
        <w:widowControl w:val="0"/>
        <w:ind w:firstLine="709"/>
        <w:jc w:val="both"/>
        <w:rPr>
          <w:rFonts w:cs="Arial"/>
          <w:szCs w:val="22"/>
        </w:rPr>
      </w:pPr>
      <w:r w:rsidRPr="00646E5D">
        <w:rPr>
          <w:rFonts w:eastAsia="Calibri" w:cs="Arial"/>
          <w:szCs w:val="22"/>
          <w:lang w:eastAsia="en-US"/>
        </w:rPr>
        <w:t>Liepājas valstspilsētas</w:t>
      </w:r>
      <w:r w:rsidRPr="00646E5D">
        <w:rPr>
          <w:rFonts w:eastAsia="Calibri" w:cs="Arial"/>
          <w:szCs w:val="22"/>
          <w:lang w:eastAsia="en-US"/>
        </w:rPr>
        <w:t xml:space="preserve"> pašvaldībā saņemta Vides aizsardzības un reģionālās attīstības ministrijas 2022.gada 24.marta vēstule Nr.1-18/2260 “</w:t>
      </w:r>
      <w:r w:rsidRPr="00646E5D">
        <w:rPr>
          <w:rFonts w:cs="Arial"/>
          <w:szCs w:val="22"/>
          <w:lang w:eastAsia="en-US"/>
        </w:rPr>
        <w:t>Par saistošajiem noteikumiem Nr.5”, kurā lūgts precizēt saistošo noteikumu Nr.5 izdošanas tiesisko pamatojumu, svītrot 4.punkta apakšpunktu</w:t>
      </w:r>
      <w:r w:rsidRPr="00646E5D">
        <w:rPr>
          <w:rFonts w:cs="Arial"/>
          <w:szCs w:val="22"/>
          <w:lang w:eastAsia="en-US"/>
        </w:rPr>
        <w:t xml:space="preserve">s, kuros noteikti ar licencētās makšķerēšanas ieviešanu sasniedzamie mērķi un rezultāti, </w:t>
      </w:r>
      <w:r w:rsidRPr="00646E5D">
        <w:rPr>
          <w:rFonts w:cs="Arial"/>
          <w:szCs w:val="22"/>
        </w:rPr>
        <w:t>svītrot saistošo noteikumu 11.punktu. Ministru kabineta 2015.gada 22.decembra noteikumu Nr.799 “Licencētās makšķerēšanas, vēžošanas un zemūdens medību kārtība” (turpmā</w:t>
      </w:r>
      <w:r w:rsidRPr="00646E5D">
        <w:rPr>
          <w:rFonts w:cs="Arial"/>
          <w:szCs w:val="22"/>
        </w:rPr>
        <w:t>k - MK noteikumi Nr.799) nenoteic pienākumu pašvaldībai saistošajos noteikumos pamatot, kā tiek aprēķināta un noteikta licences maksa. S</w:t>
      </w:r>
      <w:r w:rsidRPr="00646E5D">
        <w:rPr>
          <w:rFonts w:cs="Arial"/>
          <w:szCs w:val="22"/>
          <w:lang w:eastAsia="en-US"/>
        </w:rPr>
        <w:t xml:space="preserve">vītrot 13.3.apakšpunktu un precizēt 13.5.apakšpunktu, svītrojot no tā vārdus “daudzbērnu ģimeņu locekļiem”. </w:t>
      </w:r>
      <w:r w:rsidRPr="00646E5D">
        <w:rPr>
          <w:rFonts w:cs="Arial"/>
          <w:szCs w:val="22"/>
          <w:shd w:val="clear" w:color="auto" w:fill="FFFFFF"/>
        </w:rPr>
        <w:t>Šobrīd spēkā</w:t>
      </w:r>
      <w:r w:rsidRPr="00646E5D">
        <w:rPr>
          <w:rFonts w:cs="Arial"/>
          <w:szCs w:val="22"/>
          <w:shd w:val="clear" w:color="auto" w:fill="FFFFFF"/>
        </w:rPr>
        <w:t xml:space="preserve"> esošo normatīvo aktu regulējumā </w:t>
      </w:r>
      <w:r w:rsidRPr="00646E5D">
        <w:rPr>
          <w:rFonts w:cs="Arial"/>
          <w:szCs w:val="22"/>
        </w:rPr>
        <w:t xml:space="preserve">Černobiļas AS avārijas seku likvidācijas dalībniekiem un daudzbērnu ģimeņu locekļiem nav noteiktas tiesības saņemt licenci par samazinātu maksu vai bezmaksas licenci, jo šādas tiesības nav noteiktas </w:t>
      </w:r>
      <w:r w:rsidRPr="00646E5D">
        <w:rPr>
          <w:rFonts w:cs="Arial"/>
          <w:szCs w:val="22"/>
          <w:shd w:val="clear" w:color="auto" w:fill="FFFFFF"/>
        </w:rPr>
        <w:t xml:space="preserve">nedz </w:t>
      </w:r>
      <w:r w:rsidRPr="00646E5D">
        <w:rPr>
          <w:rFonts w:cs="Arial"/>
          <w:szCs w:val="22"/>
        </w:rPr>
        <w:t>MK noteikumu Nr.799</w:t>
      </w:r>
      <w:r w:rsidRPr="00646E5D">
        <w:rPr>
          <w:rFonts w:cs="Arial"/>
          <w:szCs w:val="22"/>
        </w:rPr>
        <w:t xml:space="preserve"> 23.punktā, nedz 24.punktā. Svītrot saistošo noteikumu 25.punktu, jo MK noteikumu Nr.799 8.punkts vairs nenoteic pienākumu licencētās makšķerēšanas organizētajam reģistrēt personas, kas ir pārkāpušas nolikumā noteikto lomu uzskaites kārtību, un neizsniegt </w:t>
      </w:r>
      <w:r w:rsidRPr="00646E5D">
        <w:rPr>
          <w:rFonts w:cs="Arial"/>
          <w:szCs w:val="22"/>
        </w:rPr>
        <w:t xml:space="preserve">tām licenci divu gadu laikā pēc pārkāpuma konstatēšanas. Precizēt saistošo noteikumu V.nodaļu, sniedzot plašāku informāciju par licenču </w:t>
      </w:r>
      <w:r w:rsidRPr="00646E5D">
        <w:rPr>
          <w:rFonts w:cs="Arial"/>
          <w:szCs w:val="22"/>
          <w:shd w:val="clear" w:color="auto" w:fill="FFFFFF"/>
        </w:rPr>
        <w:t xml:space="preserve">pārdošanas un izsniegšanas vietām un norādot  </w:t>
      </w:r>
      <w:r w:rsidRPr="00646E5D">
        <w:rPr>
          <w:rFonts w:cs="Arial"/>
          <w:szCs w:val="22"/>
        </w:rPr>
        <w:t xml:space="preserve">kurā tīmekļvietnes  </w:t>
      </w:r>
      <w:hyperlink r:id="rId8" w:history="1">
        <w:r w:rsidRPr="00646E5D">
          <w:rPr>
            <w:rFonts w:cs="Arial"/>
            <w:szCs w:val="22"/>
          </w:rPr>
          <w:t>www.liepaja.lv</w:t>
        </w:r>
      </w:hyperlink>
      <w:r w:rsidRPr="00646E5D">
        <w:rPr>
          <w:rFonts w:cs="Arial"/>
          <w:szCs w:val="22"/>
        </w:rPr>
        <w:t xml:space="preserve"> s</w:t>
      </w:r>
      <w:r w:rsidRPr="00646E5D">
        <w:rPr>
          <w:rFonts w:cs="Arial"/>
          <w:szCs w:val="22"/>
        </w:rPr>
        <w:t>adaļā informācija atrodama, vai, piemēram, kur informācija ir pieejama personām, kurām nav iespējams izmantot elektroniskos plašsaziņas līdzekļus.</w:t>
      </w:r>
    </w:p>
    <w:p w14:paraId="3AD40A1D" w14:textId="77777777" w:rsidR="00646E5D" w:rsidRPr="00646E5D" w:rsidRDefault="00CF7DCE" w:rsidP="00646E5D">
      <w:pPr>
        <w:widowControl w:val="0"/>
        <w:ind w:firstLine="709"/>
        <w:jc w:val="both"/>
        <w:rPr>
          <w:rFonts w:cs="Arial"/>
          <w:szCs w:val="22"/>
        </w:rPr>
      </w:pPr>
      <w:r w:rsidRPr="00646E5D">
        <w:rPr>
          <w:rFonts w:cs="Arial"/>
          <w:szCs w:val="22"/>
        </w:rPr>
        <w:t>Ņemot vērā Vides aizsardzības un reģionālās attīstības ministrijas atzinumu, pamatojoties uz likuma “Par pašv</w:t>
      </w:r>
      <w:r w:rsidRPr="00646E5D">
        <w:rPr>
          <w:rFonts w:cs="Arial"/>
          <w:szCs w:val="22"/>
        </w:rPr>
        <w:t>aldībām” 45.panta ceturto daļu</w:t>
      </w:r>
      <w:r w:rsidRPr="00646E5D">
        <w:rPr>
          <w:rFonts w:eastAsia="Calibri" w:cs="Arial"/>
          <w:szCs w:val="22"/>
          <w:lang w:eastAsia="en-US"/>
        </w:rPr>
        <w:t xml:space="preserve">, </w:t>
      </w:r>
      <w:r w:rsidRPr="00646E5D">
        <w:rPr>
          <w:rFonts w:cs="Arial"/>
          <w:szCs w:val="22"/>
        </w:rPr>
        <w:t xml:space="preserve">Liepājas valstspilsētas pašvaldības dome </w:t>
      </w:r>
      <w:r w:rsidRPr="00646E5D">
        <w:rPr>
          <w:rFonts w:cs="Arial"/>
          <w:b/>
          <w:szCs w:val="22"/>
        </w:rPr>
        <w:t>nolemj</w:t>
      </w:r>
      <w:r w:rsidRPr="00646E5D">
        <w:rPr>
          <w:rFonts w:cs="Arial"/>
          <w:b/>
          <w:bCs/>
          <w:szCs w:val="22"/>
        </w:rPr>
        <w:t>:</w:t>
      </w:r>
    </w:p>
    <w:p w14:paraId="7394D412" w14:textId="77777777" w:rsidR="00646E5D" w:rsidRPr="00646E5D" w:rsidRDefault="00646E5D" w:rsidP="00646E5D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2F98B911" w14:textId="77777777" w:rsidR="00646E5D" w:rsidRPr="00646E5D" w:rsidRDefault="00CF7DCE" w:rsidP="00646E5D">
      <w:pPr>
        <w:ind w:left="-64" w:firstLine="773"/>
        <w:jc w:val="both"/>
        <w:rPr>
          <w:rFonts w:cs="Arial"/>
          <w:bCs/>
          <w:szCs w:val="22"/>
        </w:rPr>
      </w:pPr>
      <w:r w:rsidRPr="00646E5D">
        <w:rPr>
          <w:rFonts w:cs="Arial"/>
          <w:szCs w:val="22"/>
        </w:rPr>
        <w:t xml:space="preserve">Precizēt </w:t>
      </w:r>
      <w:r w:rsidRPr="00646E5D">
        <w:rPr>
          <w:rFonts w:eastAsia="Calibri" w:cs="Arial"/>
          <w:szCs w:val="22"/>
          <w:lang w:eastAsia="en-US"/>
        </w:rPr>
        <w:t>Liepājas valstspilsētas pašvaldības domes 2022.gada 17.marta saistošos noteikumus Nr.5 “</w:t>
      </w:r>
      <w:r w:rsidRPr="00646E5D">
        <w:rPr>
          <w:rFonts w:cs="Arial"/>
          <w:bCs/>
          <w:szCs w:val="22"/>
        </w:rPr>
        <w:t>Par licencēto makšķerēšanu Liepājas ezerā un Tirdzniecības kanālā no dzelzceļ</w:t>
      </w:r>
      <w:r w:rsidRPr="00646E5D">
        <w:rPr>
          <w:rFonts w:cs="Arial"/>
          <w:bCs/>
          <w:szCs w:val="22"/>
        </w:rPr>
        <w:t>a tilta līdz tramvaja tiltam</w:t>
      </w:r>
      <w:r w:rsidRPr="00646E5D">
        <w:rPr>
          <w:rFonts w:eastAsia="Calibri" w:cs="Arial"/>
          <w:szCs w:val="22"/>
          <w:shd w:val="clear" w:color="auto" w:fill="FFFFFF"/>
          <w:lang w:eastAsia="en-US"/>
        </w:rPr>
        <w:t xml:space="preserve">” (pielikumā). </w:t>
      </w:r>
    </w:p>
    <w:p w14:paraId="110084D7" w14:textId="77777777" w:rsidR="00646E5D" w:rsidRPr="00646E5D" w:rsidRDefault="00646E5D" w:rsidP="00646E5D">
      <w:pPr>
        <w:widowControl w:val="0"/>
        <w:autoSpaceDE w:val="0"/>
        <w:autoSpaceDN w:val="0"/>
        <w:adjustRightInd w:val="0"/>
        <w:jc w:val="both"/>
        <w:rPr>
          <w:rFonts w:cs="Arial"/>
          <w:sz w:val="8"/>
          <w:szCs w:val="4"/>
        </w:rPr>
      </w:pPr>
    </w:p>
    <w:p w14:paraId="5BF4E067" w14:textId="77777777" w:rsidR="00646E5D" w:rsidRPr="00646E5D" w:rsidRDefault="00646E5D" w:rsidP="00646E5D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4F08E8" w14:paraId="373D0B67" w14:textId="77777777" w:rsidTr="00C8004B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51C760" w14:textId="77777777" w:rsidR="00646E5D" w:rsidRPr="00646E5D" w:rsidRDefault="00CF7DCE" w:rsidP="00646E5D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46E5D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485AA6A9" w14:textId="77777777" w:rsidR="00646E5D" w:rsidRPr="00646E5D" w:rsidRDefault="00CF7DCE" w:rsidP="00646E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646E5D">
              <w:rPr>
                <w:rFonts w:cs="Arial"/>
                <w:szCs w:val="22"/>
              </w:rPr>
              <w:t>Gunārs Ansiņš</w:t>
            </w:r>
          </w:p>
          <w:p w14:paraId="58B873BD" w14:textId="77777777" w:rsidR="00646E5D" w:rsidRPr="00646E5D" w:rsidRDefault="00646E5D" w:rsidP="00646E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4F08E8" w14:paraId="5731EDC8" w14:textId="77777777" w:rsidTr="00C8004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BEB3DEB" w14:textId="77777777" w:rsidR="00646E5D" w:rsidRPr="00646E5D" w:rsidRDefault="00CF7DCE" w:rsidP="00646E5D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46E5D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32F7F" w14:textId="77777777" w:rsidR="00646E5D" w:rsidRPr="00646E5D" w:rsidRDefault="00CF7DCE" w:rsidP="00646E5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646E5D">
              <w:rPr>
                <w:rFonts w:cs="Arial"/>
              </w:rPr>
              <w:t xml:space="preserve">Vides aizsardzības un reģionālās attīstības ministrijai, Zemkopības ministrijai, Pārtikas drošības, dzīvnieku veselības un vides zinātniskajam institūtam “Bior”, </w:t>
            </w:r>
            <w:r w:rsidRPr="00646E5D">
              <w:rPr>
                <w:rFonts w:cs="Arial"/>
              </w:rPr>
              <w:t>Valsts vides dienesta Kurzemes reģionālajai vides pārvaldei, Dabas aizsardzības pārvaldes Kurzemes reģionālajai administrācijai, Vides, veselības un sabiedrības līdzdalības daļai, biedrībai “Liepājas ezeri”</w:t>
            </w:r>
          </w:p>
        </w:tc>
      </w:tr>
    </w:tbl>
    <w:p w14:paraId="317BF8E9" w14:textId="77777777" w:rsidR="00646E5D" w:rsidRPr="00646E5D" w:rsidRDefault="00646E5D" w:rsidP="00646E5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646E5D" w:rsidRPr="00646E5D" w:rsidSect="00CE58F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72377" w14:textId="77777777" w:rsidR="00CF7DCE" w:rsidRDefault="00CF7DCE">
      <w:r>
        <w:separator/>
      </w:r>
    </w:p>
  </w:endnote>
  <w:endnote w:type="continuationSeparator" w:id="0">
    <w:p w14:paraId="340750DD" w14:textId="77777777" w:rsidR="00CF7DCE" w:rsidRDefault="00CF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4272" w14:textId="77777777" w:rsidR="00E90D4C" w:rsidRPr="00765476" w:rsidRDefault="00E90D4C" w:rsidP="006E5122">
    <w:pPr>
      <w:pStyle w:val="Footer"/>
      <w:jc w:val="both"/>
    </w:pPr>
  </w:p>
  <w:p w14:paraId="3169EA4E" w14:textId="77777777" w:rsidR="004F08E8" w:rsidRDefault="00CF7DCE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6D3A9" w14:textId="77777777" w:rsidR="004F08E8" w:rsidRDefault="00CF7DCE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04663" w14:textId="77777777" w:rsidR="00CF7DCE" w:rsidRDefault="00CF7DCE">
      <w:r>
        <w:separator/>
      </w:r>
    </w:p>
  </w:footnote>
  <w:footnote w:type="continuationSeparator" w:id="0">
    <w:p w14:paraId="6D152090" w14:textId="77777777" w:rsidR="00CF7DCE" w:rsidRDefault="00CF7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CD10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A7861" w14:textId="77777777" w:rsidR="00EB209C" w:rsidRPr="00AE2B38" w:rsidRDefault="00CF7DCE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43E38795" wp14:editId="0AD53F31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0890403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38F4B6" w14:textId="77777777" w:rsidR="00EB209C" w:rsidRPr="00356E0F" w:rsidRDefault="00CF7DCE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5210AAEE" w14:textId="77777777" w:rsidR="001002D7" w:rsidRDefault="00CF7DCE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647A4ADE" w14:textId="77777777" w:rsidR="00EB209C" w:rsidRPr="00646E5D" w:rsidRDefault="00EB209C">
    <w:pPr>
      <w:pStyle w:val="Header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B8C4A4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3692C6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D21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9AE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B851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888B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163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68D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484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05BEC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ECC5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4210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4EB9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282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3A30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549F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4E89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D4A9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E4EE3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286F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9A4B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3CC1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0C37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B216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5E15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C009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AC59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1988D6B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CBA4072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C010CC4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F18AEA0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B2C485B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DA494B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5BDC6E6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C64F34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FA60CF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4CFCCB2E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5FE6701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AFEEF4D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83560A0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ACD63A7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E2C34F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5B2899F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B5BC9AD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E48DF5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B86E00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DA8092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3F0518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4DE303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CFA63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E62B4B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502974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EA4104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BDCD83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3AB0D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EADA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788D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D404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FEBF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6A58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2E7B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5689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2069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90EC3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102E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6000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CFB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9A54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EC1A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78E5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22FC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DE1B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1F66AF4"/>
    <w:multiLevelType w:val="hybridMultilevel"/>
    <w:tmpl w:val="17D25684"/>
    <w:lvl w:ilvl="0" w:tplc="71C64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C2E6A6" w:tentative="1">
      <w:start w:val="1"/>
      <w:numFmt w:val="lowerLetter"/>
      <w:lvlText w:val="%2."/>
      <w:lvlJc w:val="left"/>
      <w:pPr>
        <w:ind w:left="1789" w:hanging="360"/>
      </w:pPr>
    </w:lvl>
    <w:lvl w:ilvl="2" w:tplc="2EFAA6E0" w:tentative="1">
      <w:start w:val="1"/>
      <w:numFmt w:val="lowerRoman"/>
      <w:lvlText w:val="%3."/>
      <w:lvlJc w:val="right"/>
      <w:pPr>
        <w:ind w:left="2509" w:hanging="180"/>
      </w:pPr>
    </w:lvl>
    <w:lvl w:ilvl="3" w:tplc="7128957E" w:tentative="1">
      <w:start w:val="1"/>
      <w:numFmt w:val="decimal"/>
      <w:lvlText w:val="%4."/>
      <w:lvlJc w:val="left"/>
      <w:pPr>
        <w:ind w:left="3229" w:hanging="360"/>
      </w:pPr>
    </w:lvl>
    <w:lvl w:ilvl="4" w:tplc="8924AADC" w:tentative="1">
      <w:start w:val="1"/>
      <w:numFmt w:val="lowerLetter"/>
      <w:lvlText w:val="%5."/>
      <w:lvlJc w:val="left"/>
      <w:pPr>
        <w:ind w:left="3949" w:hanging="360"/>
      </w:pPr>
    </w:lvl>
    <w:lvl w:ilvl="5" w:tplc="2458987E" w:tentative="1">
      <w:start w:val="1"/>
      <w:numFmt w:val="lowerRoman"/>
      <w:lvlText w:val="%6."/>
      <w:lvlJc w:val="right"/>
      <w:pPr>
        <w:ind w:left="4669" w:hanging="180"/>
      </w:pPr>
    </w:lvl>
    <w:lvl w:ilvl="6" w:tplc="B496539E" w:tentative="1">
      <w:start w:val="1"/>
      <w:numFmt w:val="decimal"/>
      <w:lvlText w:val="%7."/>
      <w:lvlJc w:val="left"/>
      <w:pPr>
        <w:ind w:left="5389" w:hanging="360"/>
      </w:pPr>
    </w:lvl>
    <w:lvl w:ilvl="7" w:tplc="31F849A2" w:tentative="1">
      <w:start w:val="1"/>
      <w:numFmt w:val="lowerLetter"/>
      <w:lvlText w:val="%8."/>
      <w:lvlJc w:val="left"/>
      <w:pPr>
        <w:ind w:left="6109" w:hanging="360"/>
      </w:pPr>
    </w:lvl>
    <w:lvl w:ilvl="8" w:tplc="57DACD6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CAF1B6C"/>
    <w:multiLevelType w:val="hybridMultilevel"/>
    <w:tmpl w:val="50E8609A"/>
    <w:lvl w:ilvl="0" w:tplc="A644F32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AB7C531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6862FA5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8C22866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76AAD79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603EB09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B4AA683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9C079D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4221E3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832452851">
    <w:abstractNumId w:val="7"/>
  </w:num>
  <w:num w:numId="2" w16cid:durableId="1841576457">
    <w:abstractNumId w:val="8"/>
  </w:num>
  <w:num w:numId="3" w16cid:durableId="1587347542">
    <w:abstractNumId w:val="0"/>
  </w:num>
  <w:num w:numId="4" w16cid:durableId="701636402">
    <w:abstractNumId w:val="1"/>
  </w:num>
  <w:num w:numId="5" w16cid:durableId="335042337">
    <w:abstractNumId w:val="2"/>
  </w:num>
  <w:num w:numId="6" w16cid:durableId="1880584432">
    <w:abstractNumId w:val="6"/>
  </w:num>
  <w:num w:numId="7" w16cid:durableId="1195508385">
    <w:abstractNumId w:val="3"/>
  </w:num>
  <w:num w:numId="8" w16cid:durableId="563183241">
    <w:abstractNumId w:val="10"/>
  </w:num>
  <w:num w:numId="9" w16cid:durableId="1964143948">
    <w:abstractNumId w:val="5"/>
  </w:num>
  <w:num w:numId="10" w16cid:durableId="941885374">
    <w:abstractNumId w:val="4"/>
  </w:num>
  <w:num w:numId="11" w16cid:durableId="1360427489">
    <w:abstractNumId w:val="10"/>
  </w:num>
  <w:num w:numId="12" w16cid:durableId="1751078950">
    <w:abstractNumId w:val="5"/>
  </w:num>
  <w:num w:numId="13" w16cid:durableId="16670569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3B30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561D1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332FD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959E4"/>
    <w:rsid w:val="003A4354"/>
    <w:rsid w:val="003A4D06"/>
    <w:rsid w:val="003B6651"/>
    <w:rsid w:val="003C3979"/>
    <w:rsid w:val="003E185F"/>
    <w:rsid w:val="003F68B7"/>
    <w:rsid w:val="003F70F4"/>
    <w:rsid w:val="00400383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08E8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B7F1B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46E5D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062D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29CC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A3F0F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3FF9"/>
    <w:rsid w:val="009440E9"/>
    <w:rsid w:val="009501FD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50D"/>
    <w:rsid w:val="00A90E5F"/>
    <w:rsid w:val="00A92E31"/>
    <w:rsid w:val="00A93F4E"/>
    <w:rsid w:val="00AA2F5E"/>
    <w:rsid w:val="00AA5F83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01DC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173A"/>
    <w:rsid w:val="00B92FED"/>
    <w:rsid w:val="00B96D9D"/>
    <w:rsid w:val="00B97A1E"/>
    <w:rsid w:val="00BA19DA"/>
    <w:rsid w:val="00BA4554"/>
    <w:rsid w:val="00BA5774"/>
    <w:rsid w:val="00BA5F95"/>
    <w:rsid w:val="00BB020C"/>
    <w:rsid w:val="00BB1006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86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CF7DCE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B484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uiPriority w:val="99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epaja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F5AAA-21B8-4896-9ABF-0D1ABB25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2022-04-21T13:45:00Z</dcterms:created>
  <dcterms:modified xsi:type="dcterms:W3CDTF">2022-04-21T13:45:00Z</dcterms:modified>
</cp:coreProperties>
</file>