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497E" w14:textId="77777777" w:rsidR="000F232A" w:rsidRPr="005810C2" w:rsidRDefault="000F232A" w:rsidP="005810C2">
      <w:pPr>
        <w:widowControl w:val="0"/>
        <w:autoSpaceDE w:val="0"/>
        <w:autoSpaceDN w:val="0"/>
        <w:adjustRightInd w:val="0"/>
        <w:jc w:val="right"/>
        <w:rPr>
          <w:rFonts w:cs="Arial"/>
          <w:bCs/>
          <w:sz w:val="26"/>
          <w:szCs w:val="26"/>
        </w:rPr>
      </w:pPr>
    </w:p>
    <w:p w14:paraId="5C96428F" w14:textId="77777777" w:rsidR="00607627" w:rsidRPr="00607627" w:rsidRDefault="00427F70" w:rsidP="00607627">
      <w:pPr>
        <w:widowControl w:val="0"/>
        <w:autoSpaceDE w:val="0"/>
        <w:autoSpaceDN w:val="0"/>
        <w:adjustRightInd w:val="0"/>
        <w:jc w:val="center"/>
        <w:rPr>
          <w:rFonts w:cs="Arial"/>
          <w:sz w:val="26"/>
          <w:szCs w:val="26"/>
        </w:rPr>
      </w:pPr>
      <w:r>
        <w:rPr>
          <w:rFonts w:cs="Arial"/>
          <w:b/>
          <w:bCs/>
          <w:sz w:val="26"/>
          <w:szCs w:val="26"/>
        </w:rPr>
        <w:t>LĒMUMS</w:t>
      </w:r>
    </w:p>
    <w:p w14:paraId="0B845559" w14:textId="77777777" w:rsidR="00607627" w:rsidRPr="00607627" w:rsidRDefault="00427F70" w:rsidP="00607627">
      <w:pPr>
        <w:widowControl w:val="0"/>
        <w:autoSpaceDE w:val="0"/>
        <w:autoSpaceDN w:val="0"/>
        <w:adjustRightInd w:val="0"/>
        <w:jc w:val="center"/>
        <w:rPr>
          <w:rFonts w:cs="Arial"/>
          <w:sz w:val="26"/>
          <w:szCs w:val="26"/>
        </w:rPr>
      </w:pPr>
      <w:r>
        <w:rPr>
          <w:rFonts w:cs="Arial"/>
          <w:sz w:val="26"/>
          <w:szCs w:val="26"/>
        </w:rPr>
        <w:t>Liepājā</w:t>
      </w:r>
    </w:p>
    <w:p w14:paraId="6ECAF24C"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147D5" w14:paraId="553B1F52" w14:textId="77777777" w:rsidTr="00E71C29">
        <w:tc>
          <w:tcPr>
            <w:tcW w:w="4844" w:type="dxa"/>
            <w:tcBorders>
              <w:top w:val="nil"/>
              <w:left w:val="nil"/>
              <w:bottom w:val="nil"/>
              <w:right w:val="nil"/>
            </w:tcBorders>
          </w:tcPr>
          <w:p w14:paraId="7ABE4BEF" w14:textId="77777777" w:rsidR="00E71C29" w:rsidRPr="00393422" w:rsidRDefault="00427F70" w:rsidP="00175E06">
            <w:pPr>
              <w:widowControl w:val="0"/>
              <w:autoSpaceDE w:val="0"/>
              <w:autoSpaceDN w:val="0"/>
              <w:adjustRightInd w:val="0"/>
              <w:rPr>
                <w:rFonts w:cs="Arial"/>
                <w:szCs w:val="22"/>
              </w:rPr>
            </w:pPr>
            <w:r w:rsidRPr="005810C2">
              <w:rPr>
                <w:rFonts w:cs="Arial"/>
                <w:szCs w:val="22"/>
              </w:rPr>
              <w:t>2022.gada 14.aprīlī</w:t>
            </w:r>
          </w:p>
        </w:tc>
        <w:tc>
          <w:tcPr>
            <w:tcW w:w="3717" w:type="dxa"/>
            <w:tcBorders>
              <w:top w:val="nil"/>
              <w:left w:val="nil"/>
              <w:bottom w:val="nil"/>
              <w:right w:val="nil"/>
            </w:tcBorders>
          </w:tcPr>
          <w:p w14:paraId="7174199D" w14:textId="77777777" w:rsidR="00E71C29" w:rsidRDefault="00427F7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131/6</w:t>
            </w:r>
          </w:p>
          <w:p w14:paraId="0E079DBD" w14:textId="77777777" w:rsidR="00E71C29" w:rsidRPr="00393422" w:rsidRDefault="00427F70" w:rsidP="00175E06">
            <w:pPr>
              <w:widowControl w:val="0"/>
              <w:autoSpaceDE w:val="0"/>
              <w:autoSpaceDN w:val="0"/>
              <w:adjustRightInd w:val="0"/>
              <w:jc w:val="right"/>
              <w:rPr>
                <w:rFonts w:cs="Arial"/>
                <w:szCs w:val="22"/>
              </w:rPr>
            </w:pPr>
            <w:r w:rsidRPr="004654E7">
              <w:rPr>
                <w:rFonts w:cs="Arial"/>
                <w:color w:val="000000"/>
                <w:szCs w:val="22"/>
              </w:rPr>
              <w:t>(prot. Nr.6, 1.</w:t>
            </w:r>
            <w:r w:rsidRPr="004654E7">
              <w:rPr>
                <w:rFonts w:cs="Arial"/>
                <w:color w:val="000000"/>
                <w:sz w:val="20"/>
                <w:szCs w:val="20"/>
                <w:shd w:val="clear" w:color="auto" w:fill="FFFFFF"/>
              </w:rPr>
              <w:t>§)</w:t>
            </w:r>
          </w:p>
        </w:tc>
      </w:tr>
    </w:tbl>
    <w:p w14:paraId="582D6773" w14:textId="77777777" w:rsidR="000F232A" w:rsidRPr="004B7633" w:rsidRDefault="000F232A" w:rsidP="00607627">
      <w:pPr>
        <w:widowControl w:val="0"/>
        <w:autoSpaceDE w:val="0"/>
        <w:autoSpaceDN w:val="0"/>
        <w:adjustRightInd w:val="0"/>
        <w:jc w:val="center"/>
        <w:rPr>
          <w:rFonts w:cs="Arial"/>
          <w:sz w:val="14"/>
          <w:szCs w:val="14"/>
        </w:rPr>
      </w:pPr>
    </w:p>
    <w:p w14:paraId="60E69EBC" w14:textId="77777777" w:rsidR="00990AC8" w:rsidRPr="00990AC8" w:rsidRDefault="00427F70" w:rsidP="00990AC8">
      <w:pPr>
        <w:widowControl w:val="0"/>
        <w:autoSpaceDE w:val="0"/>
        <w:autoSpaceDN w:val="0"/>
        <w:adjustRightInd w:val="0"/>
        <w:jc w:val="both"/>
        <w:rPr>
          <w:rFonts w:cs="Arial"/>
          <w:szCs w:val="22"/>
        </w:rPr>
      </w:pPr>
      <w:r w:rsidRPr="00990AC8">
        <w:rPr>
          <w:rFonts w:cs="Arial"/>
          <w:szCs w:val="22"/>
        </w:rPr>
        <w:t xml:space="preserve">Par Liepājas valstspilsētas pašvaldības </w:t>
      </w:r>
    </w:p>
    <w:p w14:paraId="0A648B16" w14:textId="77777777" w:rsidR="00990AC8" w:rsidRPr="00990AC8" w:rsidRDefault="00427F70" w:rsidP="00990AC8">
      <w:pPr>
        <w:widowControl w:val="0"/>
        <w:autoSpaceDE w:val="0"/>
        <w:autoSpaceDN w:val="0"/>
        <w:adjustRightInd w:val="0"/>
        <w:jc w:val="both"/>
        <w:rPr>
          <w:rFonts w:cs="Arial"/>
          <w:szCs w:val="22"/>
        </w:rPr>
      </w:pPr>
      <w:r w:rsidRPr="00990AC8">
        <w:rPr>
          <w:rFonts w:cs="Arial"/>
          <w:szCs w:val="22"/>
        </w:rPr>
        <w:t>2021.gada saimniecisko pārskatu</w:t>
      </w:r>
    </w:p>
    <w:p w14:paraId="4E3876F9" w14:textId="77777777" w:rsidR="00990AC8" w:rsidRPr="00990AC8" w:rsidRDefault="00990AC8" w:rsidP="00990AC8">
      <w:pPr>
        <w:widowControl w:val="0"/>
        <w:autoSpaceDE w:val="0"/>
        <w:autoSpaceDN w:val="0"/>
        <w:adjustRightInd w:val="0"/>
        <w:jc w:val="both"/>
        <w:rPr>
          <w:rFonts w:cs="Arial"/>
          <w:szCs w:val="22"/>
        </w:rPr>
      </w:pPr>
    </w:p>
    <w:p w14:paraId="67392032" w14:textId="77777777" w:rsidR="00990AC8" w:rsidRPr="00990AC8" w:rsidRDefault="00990AC8" w:rsidP="00990AC8">
      <w:pPr>
        <w:widowControl w:val="0"/>
        <w:autoSpaceDE w:val="0"/>
        <w:autoSpaceDN w:val="0"/>
        <w:adjustRightInd w:val="0"/>
        <w:jc w:val="both"/>
        <w:rPr>
          <w:rFonts w:cs="Arial"/>
          <w:szCs w:val="22"/>
        </w:rPr>
      </w:pPr>
    </w:p>
    <w:p w14:paraId="15951407" w14:textId="77777777" w:rsidR="00990AC8" w:rsidRPr="00990AC8" w:rsidRDefault="00427F70" w:rsidP="00990AC8">
      <w:pPr>
        <w:widowControl w:val="0"/>
        <w:autoSpaceDE w:val="0"/>
        <w:autoSpaceDN w:val="0"/>
        <w:adjustRightInd w:val="0"/>
        <w:ind w:firstLine="720"/>
        <w:jc w:val="both"/>
        <w:rPr>
          <w:rFonts w:cs="Arial"/>
          <w:szCs w:val="22"/>
        </w:rPr>
      </w:pPr>
      <w:r w:rsidRPr="00990AC8">
        <w:rPr>
          <w:rFonts w:cs="Arial"/>
          <w:szCs w:val="22"/>
        </w:rPr>
        <w:t>Pamatojoties uz likuma “Par pašvaldībām” 21.panta pirmās daļas 2.punktu, likuma “Par budžetu un finanšu vadību” 30.panta trešo daļu, Ministru kabineta 2018.gada 19.jūnija noteikumiem Nr.344 “Gada pārskata sagatavošanas kārtība” un izskatot Liepājas valstsp</w:t>
      </w:r>
      <w:r w:rsidRPr="00990AC8">
        <w:rPr>
          <w:rFonts w:cs="Arial"/>
          <w:szCs w:val="22"/>
        </w:rPr>
        <w:t xml:space="preserve">ilsētas pašvaldības domes pastāvīgās Finanšu komitejas 2022.gada 7.aprīļa lēmumu (sēdes protokols Nr.4), Liepājas valstspilsētas pašvaldības dome </w:t>
      </w:r>
      <w:r w:rsidRPr="00990AC8">
        <w:rPr>
          <w:rFonts w:cs="Arial"/>
          <w:b/>
          <w:szCs w:val="22"/>
        </w:rPr>
        <w:t>nolemj</w:t>
      </w:r>
      <w:r w:rsidRPr="00990AC8">
        <w:rPr>
          <w:rFonts w:cs="Arial"/>
          <w:b/>
          <w:bCs/>
          <w:szCs w:val="22"/>
        </w:rPr>
        <w:t>:</w:t>
      </w:r>
    </w:p>
    <w:p w14:paraId="132E1FAC" w14:textId="77777777" w:rsidR="00990AC8" w:rsidRPr="00990AC8" w:rsidRDefault="00990AC8" w:rsidP="00990AC8">
      <w:pPr>
        <w:widowControl w:val="0"/>
        <w:autoSpaceDE w:val="0"/>
        <w:autoSpaceDN w:val="0"/>
        <w:adjustRightInd w:val="0"/>
        <w:rPr>
          <w:rFonts w:cs="Arial"/>
          <w:szCs w:val="22"/>
        </w:rPr>
      </w:pPr>
    </w:p>
    <w:p w14:paraId="6B81B5C4" w14:textId="77777777" w:rsidR="00990AC8" w:rsidRPr="00990AC8" w:rsidRDefault="00427F70" w:rsidP="00990AC8">
      <w:pPr>
        <w:widowControl w:val="0"/>
        <w:autoSpaceDE w:val="0"/>
        <w:autoSpaceDN w:val="0"/>
        <w:adjustRightInd w:val="0"/>
        <w:ind w:firstLine="720"/>
        <w:jc w:val="both"/>
        <w:rPr>
          <w:rFonts w:cs="Arial"/>
          <w:szCs w:val="22"/>
        </w:rPr>
      </w:pPr>
      <w:r w:rsidRPr="00990AC8">
        <w:rPr>
          <w:rFonts w:cs="Arial"/>
          <w:szCs w:val="22"/>
        </w:rPr>
        <w:t>1. Apstiprināt Liepājas valstspilsētas pašvaldības 2021.gada pamatbudžeta izpildi uz 2022.gada 1.janv</w:t>
      </w:r>
      <w:r w:rsidRPr="00990AC8">
        <w:rPr>
          <w:rFonts w:cs="Arial"/>
          <w:szCs w:val="22"/>
        </w:rPr>
        <w:t>āri saskaņā ar 1.pielikumu:</w:t>
      </w:r>
    </w:p>
    <w:p w14:paraId="6A270774" w14:textId="77777777" w:rsidR="00990AC8" w:rsidRPr="00990AC8" w:rsidRDefault="00427F70" w:rsidP="00990AC8">
      <w:pPr>
        <w:widowControl w:val="0"/>
        <w:autoSpaceDE w:val="0"/>
        <w:autoSpaceDN w:val="0"/>
        <w:adjustRightInd w:val="0"/>
        <w:ind w:left="360" w:firstLine="360"/>
        <w:jc w:val="both"/>
        <w:rPr>
          <w:rFonts w:cs="Arial"/>
          <w:szCs w:val="22"/>
        </w:rPr>
      </w:pPr>
      <w:r w:rsidRPr="00990AC8">
        <w:rPr>
          <w:rFonts w:cs="Arial"/>
          <w:szCs w:val="22"/>
        </w:rPr>
        <w:t xml:space="preserve">1.1. ieņēmumi - 102 131 402 </w:t>
      </w:r>
      <w:r w:rsidRPr="00990AC8">
        <w:rPr>
          <w:rFonts w:cs="Arial"/>
          <w:i/>
          <w:szCs w:val="22"/>
        </w:rPr>
        <w:t>euro</w:t>
      </w:r>
      <w:r w:rsidRPr="00990AC8">
        <w:rPr>
          <w:rFonts w:cs="Arial"/>
          <w:szCs w:val="22"/>
        </w:rPr>
        <w:t>;</w:t>
      </w:r>
    </w:p>
    <w:p w14:paraId="7655D2AA" w14:textId="77777777" w:rsidR="00990AC8" w:rsidRPr="00990AC8" w:rsidRDefault="00427F70" w:rsidP="00990AC8">
      <w:pPr>
        <w:widowControl w:val="0"/>
        <w:autoSpaceDE w:val="0"/>
        <w:autoSpaceDN w:val="0"/>
        <w:adjustRightInd w:val="0"/>
        <w:ind w:left="360" w:firstLine="360"/>
        <w:jc w:val="both"/>
        <w:rPr>
          <w:rFonts w:cs="Arial"/>
          <w:szCs w:val="22"/>
        </w:rPr>
      </w:pPr>
      <w:r w:rsidRPr="00990AC8">
        <w:rPr>
          <w:rFonts w:cs="Arial"/>
          <w:szCs w:val="22"/>
        </w:rPr>
        <w:t xml:space="preserve">1.2. izdevumi - 105 573 788 </w:t>
      </w:r>
      <w:r w:rsidRPr="00990AC8">
        <w:rPr>
          <w:rFonts w:cs="Arial"/>
          <w:i/>
          <w:szCs w:val="22"/>
        </w:rPr>
        <w:t>euro</w:t>
      </w:r>
      <w:r w:rsidRPr="00990AC8">
        <w:rPr>
          <w:rFonts w:cs="Arial"/>
          <w:szCs w:val="22"/>
        </w:rPr>
        <w:t>;</w:t>
      </w:r>
    </w:p>
    <w:p w14:paraId="557FC8AE" w14:textId="77777777" w:rsidR="00990AC8" w:rsidRPr="00990AC8" w:rsidRDefault="00427F70" w:rsidP="00990AC8">
      <w:pPr>
        <w:widowControl w:val="0"/>
        <w:autoSpaceDE w:val="0"/>
        <w:autoSpaceDN w:val="0"/>
        <w:adjustRightInd w:val="0"/>
        <w:ind w:left="360" w:firstLine="360"/>
        <w:jc w:val="both"/>
        <w:rPr>
          <w:rFonts w:cs="Arial"/>
          <w:szCs w:val="22"/>
        </w:rPr>
      </w:pPr>
      <w:r w:rsidRPr="00990AC8">
        <w:rPr>
          <w:rFonts w:cs="Arial"/>
          <w:szCs w:val="22"/>
        </w:rPr>
        <w:t>1.3. finansēšana, t.sk.:</w:t>
      </w:r>
    </w:p>
    <w:p w14:paraId="22429E0B" w14:textId="77777777" w:rsidR="00990AC8" w:rsidRPr="00990AC8" w:rsidRDefault="00427F70" w:rsidP="00990AC8">
      <w:pPr>
        <w:widowControl w:val="0"/>
        <w:autoSpaceDE w:val="0"/>
        <w:autoSpaceDN w:val="0"/>
        <w:adjustRightInd w:val="0"/>
        <w:ind w:left="360" w:firstLine="360"/>
        <w:jc w:val="both"/>
        <w:rPr>
          <w:rFonts w:cs="Arial"/>
          <w:szCs w:val="22"/>
        </w:rPr>
      </w:pPr>
      <w:r w:rsidRPr="00990AC8">
        <w:rPr>
          <w:rFonts w:cs="Arial"/>
          <w:szCs w:val="22"/>
        </w:rPr>
        <w:t xml:space="preserve">1.3.1. atlikums uz gada sākumu - 20 648 851 </w:t>
      </w:r>
      <w:r w:rsidRPr="00990AC8">
        <w:rPr>
          <w:rFonts w:cs="Arial"/>
          <w:i/>
          <w:szCs w:val="22"/>
        </w:rPr>
        <w:t>euro</w:t>
      </w:r>
      <w:r w:rsidRPr="00990AC8">
        <w:rPr>
          <w:rFonts w:cs="Arial"/>
          <w:szCs w:val="22"/>
        </w:rPr>
        <w:t>;</w:t>
      </w:r>
    </w:p>
    <w:p w14:paraId="70B5D5DF" w14:textId="77777777" w:rsidR="00990AC8" w:rsidRPr="00990AC8" w:rsidRDefault="00427F70" w:rsidP="00990AC8">
      <w:pPr>
        <w:widowControl w:val="0"/>
        <w:autoSpaceDE w:val="0"/>
        <w:autoSpaceDN w:val="0"/>
        <w:adjustRightInd w:val="0"/>
        <w:ind w:left="360" w:firstLine="360"/>
        <w:jc w:val="both"/>
        <w:rPr>
          <w:rFonts w:cs="Arial"/>
          <w:szCs w:val="22"/>
        </w:rPr>
      </w:pPr>
      <w:r w:rsidRPr="00990AC8">
        <w:rPr>
          <w:rFonts w:cs="Arial"/>
          <w:szCs w:val="22"/>
        </w:rPr>
        <w:t xml:space="preserve">1.3.2. aizņēmumi no Valsts kases - 6 346 750 </w:t>
      </w:r>
      <w:r w:rsidRPr="00990AC8">
        <w:rPr>
          <w:rFonts w:cs="Arial"/>
          <w:i/>
          <w:szCs w:val="22"/>
        </w:rPr>
        <w:t>euro</w:t>
      </w:r>
      <w:r w:rsidRPr="00990AC8">
        <w:rPr>
          <w:rFonts w:cs="Arial"/>
          <w:szCs w:val="22"/>
        </w:rPr>
        <w:t>;</w:t>
      </w:r>
    </w:p>
    <w:p w14:paraId="0ADACFF7" w14:textId="77777777" w:rsidR="00990AC8" w:rsidRPr="00990AC8" w:rsidRDefault="00427F70" w:rsidP="00990AC8">
      <w:pPr>
        <w:widowControl w:val="0"/>
        <w:autoSpaceDE w:val="0"/>
        <w:autoSpaceDN w:val="0"/>
        <w:adjustRightInd w:val="0"/>
        <w:ind w:left="360" w:firstLine="360"/>
        <w:jc w:val="both"/>
        <w:rPr>
          <w:rFonts w:cs="Arial"/>
          <w:szCs w:val="22"/>
        </w:rPr>
      </w:pPr>
      <w:r w:rsidRPr="00990AC8">
        <w:rPr>
          <w:rFonts w:cs="Arial"/>
          <w:szCs w:val="22"/>
        </w:rPr>
        <w:t xml:space="preserve">1.3.3. aizņēmumu atmaksa - 2 937 167 </w:t>
      </w:r>
      <w:r w:rsidRPr="00990AC8">
        <w:rPr>
          <w:rFonts w:cs="Arial"/>
          <w:i/>
          <w:szCs w:val="22"/>
        </w:rPr>
        <w:t>euro</w:t>
      </w:r>
      <w:r w:rsidRPr="00990AC8">
        <w:rPr>
          <w:rFonts w:cs="Arial"/>
          <w:szCs w:val="22"/>
        </w:rPr>
        <w:t>;</w:t>
      </w:r>
    </w:p>
    <w:p w14:paraId="0768E544" w14:textId="77777777" w:rsidR="00990AC8" w:rsidRPr="00990AC8" w:rsidRDefault="00427F70" w:rsidP="00990AC8">
      <w:pPr>
        <w:widowControl w:val="0"/>
        <w:autoSpaceDE w:val="0"/>
        <w:autoSpaceDN w:val="0"/>
        <w:adjustRightInd w:val="0"/>
        <w:ind w:left="360" w:firstLine="360"/>
        <w:jc w:val="both"/>
        <w:rPr>
          <w:rFonts w:cs="Arial"/>
          <w:szCs w:val="22"/>
        </w:rPr>
      </w:pPr>
      <w:r w:rsidRPr="00990AC8">
        <w:rPr>
          <w:rFonts w:cs="Arial"/>
          <w:szCs w:val="22"/>
        </w:rPr>
        <w:t xml:space="preserve">1.3.4. akcijas un līdzdalība komersantu pašu kapitālā - 775 153 </w:t>
      </w:r>
      <w:r w:rsidRPr="00990AC8">
        <w:rPr>
          <w:rFonts w:cs="Arial"/>
          <w:i/>
          <w:szCs w:val="22"/>
        </w:rPr>
        <w:t>euro</w:t>
      </w:r>
      <w:r w:rsidRPr="00990AC8">
        <w:rPr>
          <w:rFonts w:cs="Arial"/>
          <w:szCs w:val="22"/>
        </w:rPr>
        <w:t>;</w:t>
      </w:r>
    </w:p>
    <w:p w14:paraId="5E300D76" w14:textId="77777777" w:rsidR="00990AC8" w:rsidRPr="00990AC8" w:rsidRDefault="00427F70" w:rsidP="00990AC8">
      <w:pPr>
        <w:widowControl w:val="0"/>
        <w:autoSpaceDE w:val="0"/>
        <w:autoSpaceDN w:val="0"/>
        <w:adjustRightInd w:val="0"/>
        <w:ind w:left="360" w:firstLine="360"/>
        <w:jc w:val="both"/>
        <w:rPr>
          <w:rFonts w:cs="Arial"/>
          <w:szCs w:val="22"/>
        </w:rPr>
      </w:pPr>
      <w:r w:rsidRPr="00990AC8">
        <w:rPr>
          <w:rFonts w:cs="Arial"/>
          <w:szCs w:val="22"/>
        </w:rPr>
        <w:t xml:space="preserve">1.3.5. atlikums uz gada beigām - 19 840 895 </w:t>
      </w:r>
      <w:r w:rsidRPr="00990AC8">
        <w:rPr>
          <w:rFonts w:cs="Arial"/>
          <w:i/>
          <w:szCs w:val="22"/>
        </w:rPr>
        <w:t>euro</w:t>
      </w:r>
      <w:r w:rsidRPr="00990AC8">
        <w:rPr>
          <w:rFonts w:cs="Arial"/>
          <w:szCs w:val="22"/>
        </w:rPr>
        <w:t>.</w:t>
      </w:r>
    </w:p>
    <w:p w14:paraId="748144B3" w14:textId="77777777" w:rsidR="00990AC8" w:rsidRPr="00990AC8" w:rsidRDefault="00990AC8" w:rsidP="00990AC8">
      <w:pPr>
        <w:widowControl w:val="0"/>
        <w:autoSpaceDE w:val="0"/>
        <w:autoSpaceDN w:val="0"/>
        <w:adjustRightInd w:val="0"/>
        <w:ind w:left="360"/>
        <w:jc w:val="both"/>
        <w:rPr>
          <w:rFonts w:cs="Arial"/>
          <w:sz w:val="10"/>
          <w:szCs w:val="10"/>
        </w:rPr>
      </w:pPr>
    </w:p>
    <w:p w14:paraId="1E358941" w14:textId="77777777" w:rsidR="00990AC8" w:rsidRPr="00990AC8" w:rsidRDefault="00427F70" w:rsidP="00990AC8">
      <w:pPr>
        <w:widowControl w:val="0"/>
        <w:autoSpaceDE w:val="0"/>
        <w:autoSpaceDN w:val="0"/>
        <w:adjustRightInd w:val="0"/>
        <w:ind w:firstLine="720"/>
        <w:jc w:val="both"/>
        <w:rPr>
          <w:rFonts w:cs="Arial"/>
          <w:szCs w:val="22"/>
        </w:rPr>
      </w:pPr>
      <w:r w:rsidRPr="00990AC8">
        <w:rPr>
          <w:rFonts w:cs="Arial"/>
          <w:szCs w:val="22"/>
        </w:rPr>
        <w:t>2. Apstiprināt Liepājas valstspilsētas pa</w:t>
      </w:r>
      <w:r w:rsidRPr="00990AC8">
        <w:rPr>
          <w:rFonts w:cs="Arial"/>
          <w:szCs w:val="22"/>
        </w:rPr>
        <w:t>švaldības 2021.gada ziedojumu un dāvinājumu izpildi uz 2022.gada 1.janvāri saskaņā ar 2.pielikumu:</w:t>
      </w:r>
    </w:p>
    <w:p w14:paraId="06DF50C4" w14:textId="77777777" w:rsidR="00990AC8" w:rsidRPr="00990AC8" w:rsidRDefault="00427F70" w:rsidP="00990AC8">
      <w:pPr>
        <w:widowControl w:val="0"/>
        <w:autoSpaceDE w:val="0"/>
        <w:autoSpaceDN w:val="0"/>
        <w:adjustRightInd w:val="0"/>
        <w:ind w:left="360" w:firstLine="360"/>
        <w:jc w:val="both"/>
        <w:rPr>
          <w:rFonts w:cs="Arial"/>
          <w:szCs w:val="22"/>
        </w:rPr>
      </w:pPr>
      <w:r w:rsidRPr="00990AC8">
        <w:rPr>
          <w:rFonts w:cs="Arial"/>
          <w:szCs w:val="22"/>
        </w:rPr>
        <w:t xml:space="preserve">2.1. ieņēmumi - 18 667 </w:t>
      </w:r>
      <w:r w:rsidRPr="00990AC8">
        <w:rPr>
          <w:rFonts w:cs="Arial"/>
          <w:i/>
          <w:szCs w:val="22"/>
        </w:rPr>
        <w:t>euro</w:t>
      </w:r>
      <w:r w:rsidRPr="00990AC8">
        <w:rPr>
          <w:rFonts w:cs="Arial"/>
          <w:szCs w:val="22"/>
        </w:rPr>
        <w:t>;</w:t>
      </w:r>
    </w:p>
    <w:p w14:paraId="402A33FD" w14:textId="77777777" w:rsidR="00990AC8" w:rsidRPr="00990AC8" w:rsidRDefault="00427F70" w:rsidP="00990AC8">
      <w:pPr>
        <w:widowControl w:val="0"/>
        <w:autoSpaceDE w:val="0"/>
        <w:autoSpaceDN w:val="0"/>
        <w:adjustRightInd w:val="0"/>
        <w:ind w:left="360" w:firstLine="360"/>
        <w:jc w:val="both"/>
        <w:rPr>
          <w:rFonts w:cs="Arial"/>
          <w:szCs w:val="22"/>
        </w:rPr>
      </w:pPr>
      <w:r w:rsidRPr="00990AC8">
        <w:rPr>
          <w:rFonts w:cs="Arial"/>
          <w:szCs w:val="22"/>
        </w:rPr>
        <w:t xml:space="preserve">2.2. izdevumi - 23 740 </w:t>
      </w:r>
      <w:r w:rsidRPr="00990AC8">
        <w:rPr>
          <w:rFonts w:cs="Arial"/>
          <w:i/>
          <w:szCs w:val="22"/>
        </w:rPr>
        <w:t>euro</w:t>
      </w:r>
      <w:r w:rsidRPr="00990AC8">
        <w:rPr>
          <w:rFonts w:cs="Arial"/>
          <w:szCs w:val="22"/>
        </w:rPr>
        <w:t>;</w:t>
      </w:r>
    </w:p>
    <w:p w14:paraId="2E194103" w14:textId="77777777" w:rsidR="00990AC8" w:rsidRPr="00990AC8" w:rsidRDefault="00427F70" w:rsidP="00990AC8">
      <w:pPr>
        <w:widowControl w:val="0"/>
        <w:autoSpaceDE w:val="0"/>
        <w:autoSpaceDN w:val="0"/>
        <w:adjustRightInd w:val="0"/>
        <w:ind w:left="360" w:firstLine="360"/>
        <w:jc w:val="both"/>
        <w:rPr>
          <w:rFonts w:cs="Arial"/>
          <w:szCs w:val="22"/>
        </w:rPr>
      </w:pPr>
      <w:r w:rsidRPr="00990AC8">
        <w:rPr>
          <w:rFonts w:cs="Arial"/>
          <w:szCs w:val="22"/>
        </w:rPr>
        <w:t xml:space="preserve">2.3. atlikums uz gada sākumu - 19 206 </w:t>
      </w:r>
      <w:r w:rsidRPr="00990AC8">
        <w:rPr>
          <w:rFonts w:cs="Arial"/>
          <w:i/>
          <w:szCs w:val="22"/>
        </w:rPr>
        <w:t>euro</w:t>
      </w:r>
      <w:r w:rsidRPr="00990AC8">
        <w:rPr>
          <w:rFonts w:cs="Arial"/>
          <w:szCs w:val="22"/>
        </w:rPr>
        <w:t>;</w:t>
      </w:r>
    </w:p>
    <w:p w14:paraId="19DFCA3D" w14:textId="77777777" w:rsidR="00990AC8" w:rsidRPr="00990AC8" w:rsidRDefault="00427F70" w:rsidP="00990AC8">
      <w:pPr>
        <w:widowControl w:val="0"/>
        <w:autoSpaceDE w:val="0"/>
        <w:autoSpaceDN w:val="0"/>
        <w:adjustRightInd w:val="0"/>
        <w:ind w:left="360" w:firstLine="360"/>
        <w:jc w:val="both"/>
        <w:rPr>
          <w:rFonts w:cs="Arial"/>
          <w:szCs w:val="22"/>
        </w:rPr>
      </w:pPr>
      <w:r w:rsidRPr="00990AC8">
        <w:rPr>
          <w:rFonts w:cs="Arial"/>
          <w:szCs w:val="22"/>
        </w:rPr>
        <w:t xml:space="preserve">2.4. atlikums uz gada beigām - 14 133 </w:t>
      </w:r>
      <w:r w:rsidRPr="00990AC8">
        <w:rPr>
          <w:rFonts w:cs="Arial"/>
          <w:i/>
          <w:szCs w:val="22"/>
        </w:rPr>
        <w:t>euro</w:t>
      </w:r>
      <w:r w:rsidRPr="00990AC8">
        <w:rPr>
          <w:rFonts w:cs="Arial"/>
          <w:szCs w:val="22"/>
        </w:rPr>
        <w:t>.</w:t>
      </w:r>
    </w:p>
    <w:p w14:paraId="395E37D7" w14:textId="77777777" w:rsidR="00990AC8" w:rsidRPr="00990AC8" w:rsidRDefault="00990AC8" w:rsidP="00990AC8">
      <w:pPr>
        <w:widowControl w:val="0"/>
        <w:autoSpaceDE w:val="0"/>
        <w:autoSpaceDN w:val="0"/>
        <w:adjustRightInd w:val="0"/>
        <w:ind w:left="360"/>
        <w:jc w:val="both"/>
        <w:rPr>
          <w:rFonts w:cs="Arial"/>
          <w:sz w:val="10"/>
          <w:szCs w:val="10"/>
        </w:rPr>
      </w:pPr>
    </w:p>
    <w:p w14:paraId="6E90F6FD" w14:textId="77777777" w:rsidR="00990AC8" w:rsidRPr="00990AC8" w:rsidRDefault="00427F70" w:rsidP="00990AC8">
      <w:pPr>
        <w:widowControl w:val="0"/>
        <w:autoSpaceDE w:val="0"/>
        <w:autoSpaceDN w:val="0"/>
        <w:adjustRightInd w:val="0"/>
        <w:ind w:firstLine="720"/>
        <w:jc w:val="both"/>
        <w:rPr>
          <w:rFonts w:cs="Arial"/>
          <w:szCs w:val="22"/>
        </w:rPr>
      </w:pPr>
      <w:r w:rsidRPr="00990AC8">
        <w:rPr>
          <w:rFonts w:cs="Arial"/>
          <w:szCs w:val="22"/>
        </w:rPr>
        <w:t xml:space="preserve">3. </w:t>
      </w:r>
      <w:r w:rsidRPr="00990AC8">
        <w:rPr>
          <w:rFonts w:cs="Arial"/>
          <w:szCs w:val="22"/>
        </w:rPr>
        <w:t>Apstiprināt Liepājas valstspilsētas pašvaldības 2021.gada rezerves fonda izlietojumu uz 2022.gada 1.janvāri saskaņā ar 3.pielikumu.</w:t>
      </w:r>
    </w:p>
    <w:p w14:paraId="4A60377A" w14:textId="77777777" w:rsidR="00990AC8" w:rsidRPr="00990AC8" w:rsidRDefault="00990AC8" w:rsidP="00990AC8">
      <w:pPr>
        <w:widowControl w:val="0"/>
        <w:autoSpaceDE w:val="0"/>
        <w:autoSpaceDN w:val="0"/>
        <w:adjustRightInd w:val="0"/>
        <w:ind w:left="360"/>
        <w:jc w:val="both"/>
        <w:rPr>
          <w:rFonts w:cs="Arial"/>
          <w:sz w:val="10"/>
          <w:szCs w:val="10"/>
        </w:rPr>
      </w:pPr>
    </w:p>
    <w:p w14:paraId="683D2EFD"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 Apstiprināt Liepājas valstspilsētas pašvaldības 2021.gada konsolidēto saimniecisko pārskatu (4.pielikums) šādā sastāvā:</w:t>
      </w:r>
    </w:p>
    <w:p w14:paraId="0E40A0CA"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4.1. Neatkarīga revidenta atzinums;</w:t>
      </w:r>
    </w:p>
    <w:p w14:paraId="6065290B"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4.2. Vadības ziņojums;</w:t>
      </w:r>
    </w:p>
    <w:p w14:paraId="23E465A9"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4.3. Liepājas valstspilsētas pašvaldības budžeta izpildes skaidrojums;</w:t>
      </w:r>
    </w:p>
    <w:p w14:paraId="0C1CD5FF"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4.4. Liepājas valstspilsētas pašvaldības grāmatvedības uzskaites pamatprincipu apraksts;</w:t>
      </w:r>
    </w:p>
    <w:p w14:paraId="494A43B2"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4.5. Liepājas valstspilsētas pašvaldī</w:t>
      </w:r>
      <w:r w:rsidRPr="00990AC8">
        <w:rPr>
          <w:rFonts w:cs="Arial"/>
          <w:szCs w:val="22"/>
        </w:rPr>
        <w:t>bas konsolidētā gada pārskata sagatavošanas principu apraksts;</w:t>
      </w:r>
    </w:p>
    <w:p w14:paraId="4113D603"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4.6. Liepājas valstspilsētas pašvaldības finanšu instrumentu risku pārvaldības apraksts;</w:t>
      </w:r>
    </w:p>
    <w:p w14:paraId="3105FC78"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lastRenderedPageBreak/>
        <w:t>4.7. Liepājas valstspilsētas pašvaldības konsolidētā finanšu pārskata veidlapa “Bilance” uz 2021.gada 31</w:t>
      </w:r>
      <w:r w:rsidRPr="00990AC8">
        <w:rPr>
          <w:rFonts w:cs="Arial"/>
          <w:szCs w:val="22"/>
        </w:rPr>
        <w:t>.decembri;</w:t>
      </w:r>
    </w:p>
    <w:p w14:paraId="4DB35718"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4.8. Liepājas valstspilsētas pašvaldības konsolidētā finanšu pārskata veidlapa “FD - Pārskats par finansiālās darbības rezultātiem”;</w:t>
      </w:r>
    </w:p>
    <w:p w14:paraId="742102D7"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4.9. Liepājas valstspilsētas pašvaldības konsolidētā finanšu pārskata veidlapa “PK - Pašu kapitāla izmaiņu pārsk</w:t>
      </w:r>
      <w:r w:rsidRPr="00990AC8">
        <w:rPr>
          <w:rFonts w:cs="Arial"/>
          <w:szCs w:val="22"/>
        </w:rPr>
        <w:t>ats”;</w:t>
      </w:r>
    </w:p>
    <w:p w14:paraId="3176EB1E"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4.10. Liepājas valstspilsētas pašvaldības konsolidētā finanšu pārskata veidlapa         “NP - Naudas plūsmas pārskats”;</w:t>
      </w:r>
    </w:p>
    <w:p w14:paraId="3A269EDD"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 xml:space="preserve">4.11. Liepājas valstspilsētas pašvaldības konsolidētā finanšu pārskata posteņu skaidrojuma veidlapa “1.1.IZMK - Izmaiņas bilances </w:t>
      </w:r>
      <w:r w:rsidRPr="00990AC8">
        <w:rPr>
          <w:rFonts w:cs="Arial"/>
          <w:szCs w:val="22"/>
        </w:rPr>
        <w:t>posteņa vērtībā”;</w:t>
      </w:r>
    </w:p>
    <w:p w14:paraId="76A94A44"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4.12. Liepājas valstspilsētas pašvaldības konsolidētā finanšu pārskata posteņu skaidrojuma veidlapa “1.1.NMNL - Nemateriālie ieguldījumi ar nenoteiktu lietderīgās lietošanas laiku”;</w:t>
      </w:r>
    </w:p>
    <w:p w14:paraId="57930591"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4.13. Liepājas valstspilsētas pašvaldības konsolidētā fi</w:t>
      </w:r>
      <w:r w:rsidRPr="00990AC8">
        <w:rPr>
          <w:rFonts w:cs="Arial"/>
          <w:szCs w:val="22"/>
        </w:rPr>
        <w:t xml:space="preserve">nanšu pārskata posteņu skaidrojuma veidlapa “1.2.BDAR - Būtiskie darījumi vai notikumi pārskata periodā, kas ietekmēja izmaiņas, un darījumus, kas ir vienāds ar 1000000 </w:t>
      </w:r>
      <w:r w:rsidRPr="00990AC8">
        <w:rPr>
          <w:rFonts w:cs="Arial"/>
          <w:i/>
          <w:szCs w:val="22"/>
        </w:rPr>
        <w:t>euro</w:t>
      </w:r>
      <w:r w:rsidRPr="00990AC8">
        <w:rPr>
          <w:rFonts w:cs="Arial"/>
          <w:szCs w:val="22"/>
        </w:rPr>
        <w:t xml:space="preserve"> absolūtajā vērtībā vai lielāks”;</w:t>
      </w:r>
    </w:p>
    <w:p w14:paraId="3E49770C"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4.14. Liepājas valstspilsētas pašvaldības konsoli</w:t>
      </w:r>
      <w:r w:rsidRPr="00990AC8">
        <w:rPr>
          <w:rFonts w:cs="Arial"/>
          <w:szCs w:val="22"/>
        </w:rPr>
        <w:t>dētā finanšu pārskata posteņu skaidrojuma veidlapa “1.2.IZMK - Izmaiņas bilances posteņa vērtībā”;</w:t>
      </w:r>
    </w:p>
    <w:p w14:paraId="2368EC5D"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 xml:space="preserve">4.15. Liepājas valstspilsētas pašvaldības konsolidētā finanšu pārskata posteņu skaidrojuma veidlapa “1.2.REIE - </w:t>
      </w:r>
      <w:r w:rsidRPr="00990AC8">
        <w:rPr>
          <w:rFonts w:cs="Arial"/>
          <w:color w:val="000000"/>
          <w:szCs w:val="22"/>
          <w:shd w:val="clear" w:color="auto" w:fill="FFFFFF"/>
        </w:rPr>
        <w:t>Pārskata periodā reorganizācijas rezultātā un bez atlīdzības saņemto pamatlīdzekļu vērtība</w:t>
      </w:r>
      <w:r w:rsidRPr="00990AC8">
        <w:rPr>
          <w:rFonts w:cs="Arial"/>
          <w:szCs w:val="22"/>
        </w:rPr>
        <w:t>”;</w:t>
      </w:r>
    </w:p>
    <w:p w14:paraId="0B407FEF"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4.16. Liepājas valstspilsētas pašvaldības konsolidē</w:t>
      </w:r>
      <w:r w:rsidRPr="00990AC8">
        <w:rPr>
          <w:rFonts w:cs="Arial"/>
          <w:szCs w:val="22"/>
        </w:rPr>
        <w:t xml:space="preserve">tā finanšu pārskata posteņu skaidrojuma veidlapa “1.2.VERT - </w:t>
      </w:r>
      <w:r w:rsidRPr="00990AC8">
        <w:rPr>
          <w:rFonts w:cs="Arial"/>
          <w:color w:val="000000"/>
          <w:szCs w:val="22"/>
          <w:shd w:val="clear" w:color="auto" w:fill="FFFFFF"/>
        </w:rPr>
        <w:t>Vērtības samazinājums maksājumiem sadalījumā pa metodēm</w:t>
      </w:r>
      <w:r w:rsidRPr="00990AC8">
        <w:rPr>
          <w:rFonts w:cs="Arial"/>
          <w:szCs w:val="22"/>
        </w:rPr>
        <w:t>”;</w:t>
      </w:r>
    </w:p>
    <w:p w14:paraId="4478A6A0"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4.17. Liepājas valstspilsētas pašvaldības konsolidētā finanšu pārskata posteņu skaidrojuma veidlapa “1.2.IZVK - Izmaksas, kas atzītas kon</w:t>
      </w:r>
      <w:r w:rsidRPr="00990AC8">
        <w:rPr>
          <w:rFonts w:cs="Arial"/>
          <w:szCs w:val="22"/>
        </w:rPr>
        <w:t>tā “Pamatlīdzekļu izveidošana un nepabeigtā būvniecība”;</w:t>
      </w:r>
    </w:p>
    <w:p w14:paraId="639D27CE"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4.18.  Liepājas valstspilsētas pašvaldības konsolidētā finanšu pārskata posteņu skaidrojuma veidlapa “1.2.CITA - Cita informācija pārskata lietotājiem”;</w:t>
      </w:r>
    </w:p>
    <w:p w14:paraId="1F0D0851"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4.19. Liepājas valstspilsētas pašvaldības kons</w:t>
      </w:r>
      <w:r w:rsidRPr="00990AC8">
        <w:rPr>
          <w:rFonts w:cs="Arial"/>
          <w:szCs w:val="22"/>
        </w:rPr>
        <w:t>olidētā finanšu pārskata posteņu skaidrojuma veidlapa “1.3.IZMK - Izmaiņas bilances posteņa vērtībā”;</w:t>
      </w:r>
    </w:p>
    <w:p w14:paraId="5204D647"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 xml:space="preserve">4.20. Liepājas valstspilsētas pašvaldības konsolidētā finanšu pārskata posteņu skaidrojuma veidlapa “1.3.IZGP - </w:t>
      </w:r>
      <w:r w:rsidRPr="00990AC8">
        <w:rPr>
          <w:rFonts w:cs="Arial"/>
          <w:color w:val="000000"/>
          <w:szCs w:val="22"/>
          <w:shd w:val="clear" w:color="auto" w:fill="FFFFFF"/>
        </w:rPr>
        <w:t>Paskaidrojums par ailē “Kapitālsabiedrības</w:t>
      </w:r>
      <w:r w:rsidRPr="00990AC8">
        <w:rPr>
          <w:rFonts w:cs="Arial"/>
          <w:color w:val="000000"/>
          <w:szCs w:val="22"/>
          <w:shd w:val="clear" w:color="auto" w:fill="FFFFFF"/>
        </w:rPr>
        <w:t xml:space="preserve"> dati - izmantotais gada pārskats/gads” norādītajiem datiem</w:t>
      </w:r>
      <w:r w:rsidRPr="00990AC8">
        <w:rPr>
          <w:rFonts w:cs="Arial"/>
          <w:szCs w:val="22"/>
        </w:rPr>
        <w:t>”;</w:t>
      </w:r>
    </w:p>
    <w:p w14:paraId="1E9D4D3E"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 xml:space="preserve">4.21. Liepājas valstspilsētas pašvaldības konsolidētā finanšu pārskata posteņu skaidrojuma veidlapa “1.3.KNZD - </w:t>
      </w:r>
      <w:r w:rsidRPr="00990AC8">
        <w:rPr>
          <w:rFonts w:cs="Arial"/>
          <w:color w:val="000000"/>
          <w:szCs w:val="22"/>
          <w:shd w:val="clear" w:color="auto" w:fill="FFFFFF"/>
        </w:rPr>
        <w:t>Cita informācija par kapitālsabiedrību proporcionāli līdzdalības daļai</w:t>
      </w:r>
      <w:r w:rsidRPr="00990AC8">
        <w:rPr>
          <w:rFonts w:cs="Arial"/>
          <w:szCs w:val="22"/>
        </w:rPr>
        <w:t>”;</w:t>
      </w:r>
    </w:p>
    <w:p w14:paraId="13A90923"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 xml:space="preserve">4.22. Liepājas valstspilsētas pašvaldības konsolidētā finanšu pārskata </w:t>
      </w:r>
      <w:r w:rsidRPr="00990AC8">
        <w:rPr>
          <w:rFonts w:cs="Arial"/>
          <w:szCs w:val="22"/>
        </w:rPr>
        <w:t xml:space="preserve">posteņu skaidrojuma veidlapa “1.5.BDAR - Būtiskie darījumi vai notikumi pārskata periodā, kas ietekmēja izmaiņas, un darījumus, kas ir vienāds ar 1000000 </w:t>
      </w:r>
      <w:r w:rsidRPr="00990AC8">
        <w:rPr>
          <w:rFonts w:cs="Arial"/>
          <w:i/>
          <w:szCs w:val="22"/>
        </w:rPr>
        <w:t>euro</w:t>
      </w:r>
      <w:r w:rsidRPr="00990AC8">
        <w:rPr>
          <w:rFonts w:cs="Arial"/>
          <w:szCs w:val="22"/>
        </w:rPr>
        <w:t xml:space="preserve"> absolūtajā vērtībā vai lielāks”;</w:t>
      </w:r>
    </w:p>
    <w:p w14:paraId="56D02D60"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4.23. Liepājas valstspilsētas pašvaldības konsolidētā finanšu pā</w:t>
      </w:r>
      <w:r w:rsidRPr="00990AC8">
        <w:rPr>
          <w:rFonts w:cs="Arial"/>
          <w:szCs w:val="22"/>
        </w:rPr>
        <w:t>rskata posteņu skaidrojuma veidlapa “1.5.IZMK - Izmaiņas bilances posteņa vērtībā”;</w:t>
      </w:r>
    </w:p>
    <w:p w14:paraId="0B69956B"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 xml:space="preserve">4.24. Liepājas valstspilsētas pašvaldības konsolidētā finanšu pārskata posteņu skaidrojuma veidlapa “1.5.REIE - </w:t>
      </w:r>
      <w:r w:rsidRPr="00990AC8">
        <w:rPr>
          <w:rFonts w:cs="Arial"/>
          <w:szCs w:val="22"/>
          <w:shd w:val="clear" w:color="auto" w:fill="FFFFFF"/>
        </w:rPr>
        <w:t>Reorganizācijas rezultātā un bez atlīdzības iegūto ieguldīju</w:t>
      </w:r>
      <w:r w:rsidRPr="00990AC8">
        <w:rPr>
          <w:rFonts w:cs="Arial"/>
          <w:szCs w:val="22"/>
          <w:shd w:val="clear" w:color="auto" w:fill="FFFFFF"/>
        </w:rPr>
        <w:t>ma īpašumu vērtība</w:t>
      </w:r>
      <w:r w:rsidRPr="00990AC8">
        <w:rPr>
          <w:rFonts w:cs="Arial"/>
          <w:szCs w:val="22"/>
        </w:rPr>
        <w:t>”;</w:t>
      </w:r>
    </w:p>
    <w:p w14:paraId="6C95DFAB"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 xml:space="preserve">4.25. Liepājas valstspilsētas pašvaldības konsolidētā finanšu pārskata posteņu skaidrojuma veidlapa “1.5.CITA - </w:t>
      </w:r>
      <w:r w:rsidRPr="00990AC8">
        <w:rPr>
          <w:rFonts w:cs="Arial"/>
          <w:color w:val="000000"/>
          <w:szCs w:val="22"/>
          <w:shd w:val="clear" w:color="auto" w:fill="FFFFFF"/>
        </w:rPr>
        <w:t>Cita informācija pārskatu lietotājiem</w:t>
      </w:r>
      <w:r w:rsidRPr="00990AC8">
        <w:rPr>
          <w:rFonts w:cs="Arial"/>
          <w:szCs w:val="22"/>
        </w:rPr>
        <w:t>”;</w:t>
      </w:r>
    </w:p>
    <w:p w14:paraId="4CB28CFF"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4.26. Liepājas valstspilsētas pašvaldības konsolidētā finanšu pārskata posteņu skai</w:t>
      </w:r>
      <w:r w:rsidRPr="00990AC8">
        <w:rPr>
          <w:rFonts w:cs="Arial"/>
          <w:szCs w:val="22"/>
        </w:rPr>
        <w:t>drojuma veidlapa “2.1.IZMK - Izmaiņas bilances posteņa vērtībā”;</w:t>
      </w:r>
    </w:p>
    <w:p w14:paraId="78D7DF6F"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4.27. Liepājas valstspilsētas pašvaldības konsolidētā finanšu pārskata posteņu skaidrojuma veidlapa “2.1.IIKA - Ilgtermiņa ieguldījumi un krājumi atsavināšanai”;</w:t>
      </w:r>
    </w:p>
    <w:p w14:paraId="0CA3AC80"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4.28. Liepājas valstspilsētas</w:t>
      </w:r>
      <w:r w:rsidRPr="00990AC8">
        <w:rPr>
          <w:rFonts w:cs="Arial"/>
          <w:szCs w:val="22"/>
        </w:rPr>
        <w:t xml:space="preserve"> pašvaldības konsolidētā finanšu pārskata posteņu skaidrojuma veidlapa “2.1.VERT - </w:t>
      </w:r>
      <w:r w:rsidRPr="00990AC8">
        <w:rPr>
          <w:rFonts w:cs="Arial"/>
          <w:color w:val="000000"/>
          <w:szCs w:val="22"/>
          <w:shd w:val="clear" w:color="auto" w:fill="FFFFFF"/>
        </w:rPr>
        <w:t>Vērtības samazinājums avansa maksājumiem sadalījumā par metodēm</w:t>
      </w:r>
      <w:r w:rsidRPr="00990AC8">
        <w:rPr>
          <w:rFonts w:cs="Arial"/>
          <w:szCs w:val="22"/>
        </w:rPr>
        <w:t>”;</w:t>
      </w:r>
    </w:p>
    <w:p w14:paraId="7E1D51AF"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lastRenderedPageBreak/>
        <w:t>4.29. Liepājas valstspilsētas pašvaldības konsolidētā finanšu pārskata posteņu skaidrojuma veidlapa “2.1.CI</w:t>
      </w:r>
      <w:r w:rsidRPr="00990AC8">
        <w:rPr>
          <w:rFonts w:cs="Arial"/>
          <w:szCs w:val="22"/>
        </w:rPr>
        <w:t xml:space="preserve">TA - </w:t>
      </w:r>
      <w:r w:rsidRPr="00990AC8">
        <w:rPr>
          <w:rFonts w:cs="Arial"/>
          <w:color w:val="000000"/>
          <w:szCs w:val="22"/>
          <w:shd w:val="clear" w:color="auto" w:fill="FFFFFF"/>
        </w:rPr>
        <w:t>Cita informācija pārskatu lietotājiem</w:t>
      </w:r>
      <w:r w:rsidRPr="00990AC8">
        <w:rPr>
          <w:rFonts w:cs="Arial"/>
          <w:szCs w:val="22"/>
        </w:rPr>
        <w:t>”;</w:t>
      </w:r>
    </w:p>
    <w:p w14:paraId="45D3A6B4"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4.30. Liepājas valstspilsētas pašvaldības konsolidētā finanšu pārskata posteņu skaidrojuma veidlapa “2.3.BDAR - Būtiskie darījumi vai notikumi pārskata periodā, kas ietekmēja izmaiņas, un darījumus, kas ir vienā</w:t>
      </w:r>
      <w:r w:rsidRPr="00990AC8">
        <w:rPr>
          <w:rFonts w:cs="Arial"/>
          <w:szCs w:val="22"/>
        </w:rPr>
        <w:t xml:space="preserve">ds ar 1000000 </w:t>
      </w:r>
      <w:r w:rsidRPr="00990AC8">
        <w:rPr>
          <w:rFonts w:cs="Arial"/>
          <w:i/>
          <w:szCs w:val="22"/>
        </w:rPr>
        <w:t>euro</w:t>
      </w:r>
      <w:r w:rsidRPr="00990AC8">
        <w:rPr>
          <w:rFonts w:cs="Arial"/>
          <w:szCs w:val="22"/>
        </w:rPr>
        <w:t xml:space="preserve"> absolūtajā vērtībā vai lielāks”;</w:t>
      </w:r>
    </w:p>
    <w:p w14:paraId="63AF123E"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4.3</w:t>
      </w:r>
      <w:r w:rsidR="00186EE7">
        <w:rPr>
          <w:rFonts w:cs="Arial"/>
          <w:szCs w:val="22"/>
        </w:rPr>
        <w:t>1</w:t>
      </w:r>
      <w:r w:rsidRPr="00990AC8">
        <w:rPr>
          <w:rFonts w:cs="Arial"/>
          <w:szCs w:val="22"/>
        </w:rPr>
        <w:t>. Liepājas valstspilsētas pašvaldības konsolidētā finanšu pārskata posteņu skaidrojuma veidlapa “2.3.NODB - Nodokļu bruto prasību sadalījums atbilstoši termiņiem”;</w:t>
      </w:r>
    </w:p>
    <w:p w14:paraId="4E5BBFF8"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4.32. Liepājas valstspilsētas pašval</w:t>
      </w:r>
      <w:r w:rsidRPr="00990AC8">
        <w:rPr>
          <w:rFonts w:cs="Arial"/>
          <w:szCs w:val="22"/>
        </w:rPr>
        <w:t>dības konsolidētā finanšu pārskata posteņu skaidrojuma veidlapa “2.3.VIST - Izveidotais vērtības samazinājums atbilstoši grupām pēc to izpildes termiņa kavējuma pārskata perioda beigās”;</w:t>
      </w:r>
    </w:p>
    <w:p w14:paraId="30E07911"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4.33. Liepājas valstspilsētas pašvaldības konsolidētā finanšu pārskat</w:t>
      </w:r>
      <w:r w:rsidRPr="00990AC8">
        <w:rPr>
          <w:rFonts w:cs="Arial"/>
          <w:szCs w:val="22"/>
        </w:rPr>
        <w:t>a posteņu skaidrojuma veidlapa “2.3.VERT - Vērtības samazinājums sadalījumā pa metodēm”;</w:t>
      </w:r>
    </w:p>
    <w:p w14:paraId="2E915133"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4.34. Liepājas valstspilsētas pašvaldības konsolidētā finanšu pārskata posteņu skaidrojuma veidlapa “2.3.NATV - Piešķirtie nodokļu atvieglojumi”;</w:t>
      </w:r>
    </w:p>
    <w:p w14:paraId="17E4EB12"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4.35. Liepājas valsts</w:t>
      </w:r>
      <w:r w:rsidRPr="00990AC8">
        <w:rPr>
          <w:rFonts w:cs="Arial"/>
          <w:szCs w:val="22"/>
        </w:rPr>
        <w:t xml:space="preserve">pilsētas pašvaldības konsolidētā finanšu pārskata posteņu skaidrojuma veidlapa “2.4.BDAR - Būtiskie darījumi vai notikumi pārskata periodā, kas ietekmēja izmaiņas, un darījumus, kas ir vienāds ar 1000000 </w:t>
      </w:r>
      <w:r w:rsidRPr="00990AC8">
        <w:rPr>
          <w:rFonts w:cs="Arial"/>
          <w:i/>
          <w:szCs w:val="22"/>
        </w:rPr>
        <w:t>euro</w:t>
      </w:r>
      <w:r w:rsidRPr="00990AC8">
        <w:rPr>
          <w:rFonts w:cs="Arial"/>
          <w:szCs w:val="22"/>
        </w:rPr>
        <w:t xml:space="preserve"> absolūtajā vērtībā vai lielāks”;</w:t>
      </w:r>
    </w:p>
    <w:p w14:paraId="441AC756"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4.36. Liepājas</w:t>
      </w:r>
      <w:r w:rsidRPr="00990AC8">
        <w:rPr>
          <w:rFonts w:cs="Arial"/>
          <w:szCs w:val="22"/>
        </w:rPr>
        <w:t xml:space="preserve"> valstspilsētas pašvaldības konsolidētā finanšu pārskata posteņu skaidrojuma veidlapa “2.4.VIST - Izveidotais vērtības samazinājums atbilstoši grupām pēc to izpildes termiņa kavējuma pārskata perioda beigās”;</w:t>
      </w:r>
    </w:p>
    <w:p w14:paraId="525E181D"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4.37. Liepājas valstspilsētas pašvaldības konso</w:t>
      </w:r>
      <w:r w:rsidRPr="00990AC8">
        <w:rPr>
          <w:rFonts w:cs="Arial"/>
          <w:szCs w:val="22"/>
        </w:rPr>
        <w:t>lidētā finanšu pārskata posteņu skaidrojuma veidlapa “2.4.VERT - Vērtības samazinājums sadalījumā pa metodēm”;</w:t>
      </w:r>
    </w:p>
    <w:p w14:paraId="7ED0039F"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4.38. Liepājas valstspilsētas pašvaldības konsolidētā finanšu pārskata posteņu skaidrojuma veidlapa “2.4.APDR - Apdrošināšanas maksājumi pārskata</w:t>
      </w:r>
      <w:r w:rsidRPr="00990AC8">
        <w:rPr>
          <w:rFonts w:cs="Arial"/>
          <w:szCs w:val="22"/>
        </w:rPr>
        <w:t xml:space="preserve"> perioda beigās”;</w:t>
      </w:r>
    </w:p>
    <w:p w14:paraId="0D27EAF8"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4.39. Liepājas valstspilsētas pašvaldības konsolidētā finanšu pārskata posteņu skaidrojuma veidlapa “2.6.NLIZ - Naudas līdzekļu izvietojums”;</w:t>
      </w:r>
    </w:p>
    <w:p w14:paraId="4F6DD77A"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 xml:space="preserve">4.40. Liepājas valstspilsētas pašvaldības konsolidētā finanšu pārskata posteņu </w:t>
      </w:r>
      <w:r w:rsidRPr="00990AC8">
        <w:rPr>
          <w:rFonts w:cs="Arial"/>
          <w:szCs w:val="22"/>
        </w:rPr>
        <w:t>skaidrojuma veidlapa “2.6.NCAT - Kontā “Nauda ceļā” uzskaitīto darījumu atlikums”;</w:t>
      </w:r>
    </w:p>
    <w:p w14:paraId="43F043AE"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4.41. Liepājas valstspilsētas pašvaldības konsolidētā finanšu pārskata posteņu skaidrojuma veidlapa “2.6.CITA - Cita informācija pārskatu lietotājiem”;</w:t>
      </w:r>
    </w:p>
    <w:p w14:paraId="73613450"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4.42. Liepājas valsts</w:t>
      </w:r>
      <w:r w:rsidRPr="00990AC8">
        <w:rPr>
          <w:rFonts w:cs="Arial"/>
          <w:szCs w:val="22"/>
        </w:rPr>
        <w:t xml:space="preserve">pilsētas pašvaldības konsolidētā finanšu pārskata posteņu skaidrojuma veidlapa “3.0.BDAR - Būtiskie darījumi vai notikumi pārskata periodā, kas ietekmēja izmaiņas, un darījumus, kas ir vienāds ar 1000000 </w:t>
      </w:r>
      <w:r w:rsidRPr="00990AC8">
        <w:rPr>
          <w:rFonts w:cs="Arial"/>
          <w:i/>
          <w:iCs/>
          <w:szCs w:val="22"/>
        </w:rPr>
        <w:t xml:space="preserve">euro </w:t>
      </w:r>
      <w:r w:rsidRPr="00990AC8">
        <w:rPr>
          <w:rFonts w:cs="Arial"/>
          <w:szCs w:val="22"/>
        </w:rPr>
        <w:t>absolūtajā vērtībā vai lielāks”;</w:t>
      </w:r>
    </w:p>
    <w:p w14:paraId="7320D38D"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4.43. Liepājas</w:t>
      </w:r>
      <w:r w:rsidRPr="00990AC8">
        <w:rPr>
          <w:rFonts w:cs="Arial"/>
          <w:szCs w:val="22"/>
        </w:rPr>
        <w:t xml:space="preserve"> valstspilsētas pašvaldības konsolidētā finanšu pārskata posteņu skaidrojuma veidlapa “5.0.BDAR - Būtiskie darījumi vai notikumi pārskata periodā, kas ietekmēja izmaiņas, un darījumus, kas ir vienāds ar 1000000 </w:t>
      </w:r>
      <w:r w:rsidRPr="00990AC8">
        <w:rPr>
          <w:rFonts w:cs="Arial"/>
          <w:i/>
          <w:iCs/>
          <w:szCs w:val="22"/>
        </w:rPr>
        <w:t>euro</w:t>
      </w:r>
      <w:r w:rsidRPr="00990AC8">
        <w:rPr>
          <w:rFonts w:cs="Arial"/>
          <w:szCs w:val="22"/>
        </w:rPr>
        <w:t xml:space="preserve"> absolūtajā vērtībā vai lielāks”;</w:t>
      </w:r>
    </w:p>
    <w:p w14:paraId="4D60B70B"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4.44. L</w:t>
      </w:r>
      <w:r w:rsidRPr="00990AC8">
        <w:rPr>
          <w:rFonts w:cs="Arial"/>
          <w:szCs w:val="22"/>
        </w:rPr>
        <w:t>iepājas valstspilsētas pašvaldības konsolidētā finanšu pārskata posteņu skaidrojuma veidlapa “9.1.IZMK - Izmaiņas bilances posteņa vērtībā”;</w:t>
      </w:r>
    </w:p>
    <w:p w14:paraId="125AED5A"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4.45. Liepājas valstspilsētas pašvaldības konsolidētā finanšu pārskata posteņu skaidrojuma veidlapa “9.5.IZMK - Izm</w:t>
      </w:r>
      <w:r w:rsidRPr="00990AC8">
        <w:rPr>
          <w:rFonts w:cs="Arial"/>
          <w:szCs w:val="22"/>
        </w:rPr>
        <w:t>aiņas bilances posteņa vērtībā”;</w:t>
      </w:r>
    </w:p>
    <w:p w14:paraId="45504CB1"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4.46. Liepājas valstspilsētas pašvaldības konsolidētā finanšu pārskata posteņu skaidrojuma veidlapa “V.1.piezīme - Aktīvi, kas saņemti kā ziedojumi un dāvinājumi”;</w:t>
      </w:r>
    </w:p>
    <w:p w14:paraId="349B0894"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4.47. Liepājas valstspilsētas pašvaldības konsolidētā finan</w:t>
      </w:r>
      <w:r w:rsidRPr="00990AC8">
        <w:rPr>
          <w:rFonts w:cs="Arial"/>
          <w:szCs w:val="22"/>
        </w:rPr>
        <w:t xml:space="preserve">šu pārskata posteņu skaidrojuma veidlapa “V.4.OMON - </w:t>
      </w:r>
      <w:r w:rsidRPr="00990AC8">
        <w:rPr>
          <w:rFonts w:cs="Arial"/>
          <w:color w:val="000000"/>
          <w:szCs w:val="22"/>
          <w:shd w:val="clear" w:color="auto" w:fill="FFFFFF"/>
        </w:rPr>
        <w:t>Informācija par operatīvajā nomā saņemtajiem aktīviem un veicamajiem maksājumiem</w:t>
      </w:r>
      <w:r w:rsidRPr="00990AC8">
        <w:rPr>
          <w:rFonts w:cs="Arial"/>
          <w:szCs w:val="22"/>
        </w:rPr>
        <w:t>”;</w:t>
      </w:r>
    </w:p>
    <w:p w14:paraId="3AA4ED48"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 xml:space="preserve">4.48. Liepājas valstspilsētas pašvaldības konsolidētā finanšu pārskata posteņu skaidrojuma veidlapa </w:t>
      </w:r>
      <w:r w:rsidRPr="00990AC8">
        <w:rPr>
          <w:rFonts w:cs="Arial"/>
          <w:szCs w:val="22"/>
        </w:rPr>
        <w:t>“V.8.piezīme - Informācija par iestādes aktīvu (kapitālsabiedrību) pārvaldību”;</w:t>
      </w:r>
    </w:p>
    <w:p w14:paraId="642FC2FD"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4.49. Liepājas valstspilsētas pašvaldības konsolidētā finanšu pārskata posteņu skaidrojuma veidlapa “V.9.KATE - Informācija par finanšu aktīvu un finanšu saistību sadalījumu pa</w:t>
      </w:r>
      <w:r w:rsidRPr="00990AC8">
        <w:rPr>
          <w:rFonts w:cs="Arial"/>
          <w:szCs w:val="22"/>
        </w:rPr>
        <w:t xml:space="preserve"> finanšu instrumentu kategorijām un instrumentiem un cita informācija”;</w:t>
      </w:r>
    </w:p>
    <w:p w14:paraId="175849F7"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lastRenderedPageBreak/>
        <w:t>4.50. Liepājas valstspilsētas pašvaldības konsolidētā finanšu pārskata posteņu skaidrojuma veidlapa “V.9.FITE - Informācija par finanšu instrumentu maksimālo pakļautību kredītriskam un</w:t>
      </w:r>
      <w:r w:rsidRPr="00990AC8">
        <w:rPr>
          <w:rFonts w:cs="Arial"/>
          <w:szCs w:val="22"/>
        </w:rPr>
        <w:t xml:space="preserve"> kredītkvalitāti, sadalījumā pa termiņa kavējuma dienām”;</w:t>
      </w:r>
    </w:p>
    <w:p w14:paraId="311A4B58"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4.51. Liepājas valstspilsētas pašvaldības konsolidētā finanšu pārskata posteņu skaidrojuma veidlapa “V.9.FINO - Informācija par nodrošinātajiem finanšu aktīviem, kas pakļauti kredītriskam, sadalījum</w:t>
      </w:r>
      <w:r w:rsidRPr="00990AC8">
        <w:rPr>
          <w:rFonts w:cs="Arial"/>
          <w:szCs w:val="22"/>
        </w:rPr>
        <w:t>a pa finanšu instrumentiem un institucionālajiem sektoriem”;</w:t>
      </w:r>
    </w:p>
    <w:p w14:paraId="58C934CD"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4.52. Liepājas valstspilsētas pašvaldības konsolidētā finanšu pārskata posteņu skaidrojuma veidlapa “V.9.FISA - Informācija par finanšu saistību nediskontēto nākotnes naudas plūsmas termiņstruktū</w:t>
      </w:r>
      <w:r w:rsidRPr="00990AC8">
        <w:rPr>
          <w:rFonts w:cs="Arial"/>
          <w:szCs w:val="22"/>
        </w:rPr>
        <w:t>ru sadalījumā pa finanšu instrumentiem”;</w:t>
      </w:r>
    </w:p>
    <w:p w14:paraId="39FB8167"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4.53. Liepājas valstspilsētas pašvaldības konsolidētā finanšu pārskata posteņu skaidrojuma veidlapa “V.11.IEST - Informācija par konsolidācijā iesaistītajām iestādēm”;</w:t>
      </w:r>
    </w:p>
    <w:p w14:paraId="00A01999"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4.54. Liepājas valstspilsētas pašvaldības konso</w:t>
      </w:r>
      <w:r w:rsidRPr="00990AC8">
        <w:rPr>
          <w:rFonts w:cs="Arial"/>
          <w:szCs w:val="22"/>
        </w:rPr>
        <w:t>lidētā finanšu pārskata posteņu skaidrojuma veidlapa “V.11.KAPR - Konsolidācijas principu apraksts”;</w:t>
      </w:r>
    </w:p>
    <w:p w14:paraId="1902B982"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4.55. Liepājas valstspilsētas pašvaldības konsolidētā finanšu pārskata posteņu skaidrojuma veidlapa “V.11.BILK - Informācija par bilances konsolidācijas po</w:t>
      </w:r>
      <w:r w:rsidRPr="00990AC8">
        <w:rPr>
          <w:rFonts w:cs="Arial"/>
          <w:szCs w:val="22"/>
        </w:rPr>
        <w:t>steņiem”;</w:t>
      </w:r>
    </w:p>
    <w:p w14:paraId="1893692D"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4.56. Liepājas valstspilsētas pašvaldības konsolidētā finanšu pārskata posteņu skaidrojuma veidlapa “V.11.NPKP - Informācija par naudas plūsmas konsolidācijas posteņiem”;</w:t>
      </w:r>
    </w:p>
    <w:p w14:paraId="6A36A41F"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4.57. Liepājas valstspilsētas pašvaldības konsolidētā finanšu pārskata post</w:t>
      </w:r>
      <w:r w:rsidRPr="00990AC8">
        <w:rPr>
          <w:rFonts w:cs="Arial"/>
          <w:szCs w:val="22"/>
        </w:rPr>
        <w:t>eņu skaidrojuma veidlapa “V.11.FDKP - Informācija par finansiālās darbības konsolidācijas posteņiem”;</w:t>
      </w:r>
    </w:p>
    <w:p w14:paraId="4D43275E"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4.58. Liepājas valstspilsētas pašvaldības konsolidētā finanšu pārskata posteņu skaidrojuma veidlapa “V.12.INFO - Informācija par iepriekšējos pārskata per</w:t>
      </w:r>
      <w:r w:rsidRPr="00990AC8">
        <w:rPr>
          <w:rFonts w:cs="Arial"/>
          <w:szCs w:val="22"/>
        </w:rPr>
        <w:t>iodos konstatēto kļūdu labojumu un salīdzināmās informācijas norādīšana par pārskata periodā veikto posteņu norādīšanas un klasifikācijas maiņu”;</w:t>
      </w:r>
    </w:p>
    <w:p w14:paraId="244A2B19"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 xml:space="preserve">4.59. Liepājas valstspilsētas pašvaldības konsolidētā finanšu pārskata posteņu skaidrojuma veidlapa “NP.ABD - </w:t>
      </w:r>
      <w:r w:rsidRPr="00990AC8">
        <w:rPr>
          <w:rFonts w:cs="Arial"/>
          <w:szCs w:val="22"/>
        </w:rPr>
        <w:t>Pamatdarbības būtiskie darījumi vai notikumi pārskata periodā, kas ietekmēja izmaiņas”;</w:t>
      </w:r>
    </w:p>
    <w:p w14:paraId="4C6431C7"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4.60. Liepājas valstspilsētas pašvaldības konsolidētā finanšu pārskata posteņu skaidrojuma veidlapa “NP.A19 - Citi ieņēmumi no pamatdarbības”;</w:t>
      </w:r>
    </w:p>
    <w:p w14:paraId="3AD67503"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4.61. Liepājas valstspils</w:t>
      </w:r>
      <w:r w:rsidRPr="00990AC8">
        <w:rPr>
          <w:rFonts w:cs="Arial"/>
          <w:szCs w:val="22"/>
        </w:rPr>
        <w:t>ētas pašvaldības konsolidētā finanšu pārskata posteņu skaidrojuma veidlapa “NP.A33 - Citi izdevumi no pamatdarbības”;</w:t>
      </w:r>
    </w:p>
    <w:p w14:paraId="5053C623"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4.62. Liepājas valstspilsētas pašvaldības konsolidētā finanšu pārskata posteņu skaidrojuma veidlapa “NP.BBD - Ieguldījumu darbības būtiski</w:t>
      </w:r>
      <w:r w:rsidRPr="00990AC8">
        <w:rPr>
          <w:rFonts w:cs="Arial"/>
          <w:szCs w:val="22"/>
        </w:rPr>
        <w:t>e darījumi vai notikumi pārskata periodā, kas ietekmēja izmaiņas”;</w:t>
      </w:r>
    </w:p>
    <w:p w14:paraId="38E50295"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4.63. Liepājas valstspilsētas pašvaldības konsolidētā finanšu pārskata posteņu skaidrojuma veidlapa “NP.B15 - Citi ieņēmumi no ieguldījumu darbības”;</w:t>
      </w:r>
    </w:p>
    <w:p w14:paraId="44A0EE1D"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4.64. Liepājas valstspilsētas pašvaldīb</w:t>
      </w:r>
      <w:r w:rsidRPr="00990AC8">
        <w:rPr>
          <w:rFonts w:cs="Arial"/>
          <w:szCs w:val="22"/>
        </w:rPr>
        <w:t>as konsolidētā finanšu pārskata posteņu skaidrojuma veidlapa “NP.CBD - Finansēšanas darbības būtiskie darījumi vai notikumi pārskata periodā, kas ietekmēja izmaiņas”;</w:t>
      </w:r>
    </w:p>
    <w:p w14:paraId="6CDB9C29"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4.65. Liepājas valstspilsētas pašvaldības konsolidētā finanšu pārskata posteņu skaidrojum</w:t>
      </w:r>
      <w:r w:rsidRPr="00990AC8">
        <w:rPr>
          <w:rFonts w:cs="Arial"/>
          <w:szCs w:val="22"/>
        </w:rPr>
        <w:t xml:space="preserve">a veidlapa “FD.BDAR - Būtiskie darījumi vai notikumi pārskata periodā, kas ietekmēja izmaiņas, un darījumus, kas ir vienāds ar 1000000 </w:t>
      </w:r>
      <w:r w:rsidRPr="00990AC8">
        <w:rPr>
          <w:rFonts w:cs="Arial"/>
          <w:i/>
          <w:szCs w:val="22"/>
        </w:rPr>
        <w:t>euro</w:t>
      </w:r>
      <w:r w:rsidRPr="00990AC8">
        <w:rPr>
          <w:rFonts w:cs="Arial"/>
          <w:szCs w:val="22"/>
        </w:rPr>
        <w:t xml:space="preserve"> absolūtajā vērtībā vai lielāks”;</w:t>
      </w:r>
    </w:p>
    <w:p w14:paraId="4002B1A1"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4.66. Liepājas valstspilsētas pašvaldības konsolidētā finanšu pārskata posteņu skai</w:t>
      </w:r>
      <w:r w:rsidRPr="00990AC8">
        <w:rPr>
          <w:rFonts w:cs="Arial"/>
          <w:szCs w:val="22"/>
        </w:rPr>
        <w:t>drojuma veidlapa “FD.A11 - Informācija par nodokļu ieņēmumiem”;</w:t>
      </w:r>
    </w:p>
    <w:p w14:paraId="42653425"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4.67. Liepājas valstspilsētas pašvaldības konsolidētā finanšu pārskata posteņu skaidrojuma veidlapa “FD.A18 - Procentu ieņēmumi”;</w:t>
      </w:r>
    </w:p>
    <w:p w14:paraId="3F8E544C"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 xml:space="preserve">4.68. Liepājas valstspilsētas pašvaldības konsolidētā finanšu </w:t>
      </w:r>
      <w:r w:rsidRPr="00990AC8">
        <w:rPr>
          <w:rFonts w:cs="Arial"/>
          <w:szCs w:val="22"/>
        </w:rPr>
        <w:t>pārskata posteņu skaidrojuma veidlapa “FD.A19 - Informācija par citiem ieņēmumiem”;</w:t>
      </w:r>
    </w:p>
    <w:p w14:paraId="5244ADD1"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4.69. Liepājas valstspilsētas pašvaldības konsolidētā finanšu pārskata posteņu skaidrojuma veidlapa “FD.A19VSAM - Ieņēmumi no aktīvu vērtības samazinājuma norakstīšanas”;</w:t>
      </w:r>
    </w:p>
    <w:p w14:paraId="2FCD0C55"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w:t>
      </w:r>
      <w:r w:rsidRPr="00990AC8">
        <w:rPr>
          <w:rFonts w:cs="Arial"/>
          <w:szCs w:val="22"/>
        </w:rPr>
        <w:t>.70. Liepājas valstspilsētas pašvaldības konsolidētā finanšu pārskata posteņu skaidrojuma veidlapa “FD.A31 - Informācija par citiem izdevumiem”;</w:t>
      </w:r>
    </w:p>
    <w:p w14:paraId="685EF7D0"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lastRenderedPageBreak/>
        <w:t>4.71. Liepājas valstspilsētas pašvaldības konsolidētā finanšu pārskata posteņu skaidrojuma veidlapa “FD.A31VSAM</w:t>
      </w:r>
      <w:r w:rsidRPr="00990AC8">
        <w:rPr>
          <w:rFonts w:cs="Arial"/>
          <w:szCs w:val="22"/>
        </w:rPr>
        <w:t xml:space="preserve"> - Izdevumi no aktīvu vērtības samazinājuma”;</w:t>
      </w:r>
    </w:p>
    <w:p w14:paraId="1E55C5B9"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4.72. Liepājas valstspilsētas pašvaldības konsolidētā finanšu pārskata posteņu skaidrojuma veidlapa “1.pielikums_1 - Informācija par aktīviem atbilstoši institucionālajiem sektoriem”;</w:t>
      </w:r>
    </w:p>
    <w:p w14:paraId="5B8F17E8"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4.73. Liepājas valstspilsē</w:t>
      </w:r>
      <w:r w:rsidRPr="00990AC8">
        <w:rPr>
          <w:rFonts w:cs="Arial"/>
          <w:szCs w:val="22"/>
        </w:rPr>
        <w:t>tas pašvaldības konsolidētā finanšu pārskata posteņu skaidrojuma veidlapa “2.pielikums - Informācija par saistībām atbilstoši institucionālajiem sektoriem”;</w:t>
      </w:r>
    </w:p>
    <w:p w14:paraId="1B9506FC"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4.74. Liepājas valstspilsētas pašvaldības konsolidētā finanšu pārskata budžeta izpildes pārskats “2</w:t>
      </w:r>
      <w:r w:rsidRPr="00990AC8">
        <w:rPr>
          <w:rFonts w:cs="Arial"/>
          <w:szCs w:val="22"/>
        </w:rPr>
        <w:t>PB_PASV</w:t>
      </w:r>
      <w:r w:rsidR="00186EE7">
        <w:rPr>
          <w:rFonts w:cs="Arial"/>
          <w:szCs w:val="22"/>
        </w:rPr>
        <w:t xml:space="preserve"> </w:t>
      </w:r>
      <w:r w:rsidRPr="00990AC8">
        <w:rPr>
          <w:rFonts w:cs="Arial"/>
          <w:szCs w:val="22"/>
        </w:rPr>
        <w:t>- Pamatbudžeta izpildes pārskats”;</w:t>
      </w:r>
    </w:p>
    <w:p w14:paraId="3F39B402"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4.75. Liepājas valstspilsētas pašvaldības konsolidētā finanšu pārskata budžeta izpildes pārskats “2SB_PASV</w:t>
      </w:r>
      <w:r w:rsidR="00186EE7">
        <w:rPr>
          <w:rFonts w:cs="Arial"/>
          <w:szCs w:val="22"/>
        </w:rPr>
        <w:t xml:space="preserve"> </w:t>
      </w:r>
      <w:r w:rsidRPr="00990AC8">
        <w:rPr>
          <w:rFonts w:cs="Arial"/>
          <w:szCs w:val="22"/>
        </w:rPr>
        <w:t>- Speciālā budžeta izpildes pārskats”;</w:t>
      </w:r>
    </w:p>
    <w:p w14:paraId="23BB8EFD"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 xml:space="preserve">4.76. Liepājas valstspilsētas pašvaldības konsolidētā </w:t>
      </w:r>
      <w:r w:rsidRPr="00990AC8">
        <w:rPr>
          <w:rFonts w:cs="Arial"/>
          <w:szCs w:val="22"/>
        </w:rPr>
        <w:t>finanšu pārskata budžeta izpildes pārskats “2ZD_PASV</w:t>
      </w:r>
      <w:r w:rsidR="00186EE7">
        <w:rPr>
          <w:rFonts w:cs="Arial"/>
          <w:szCs w:val="22"/>
        </w:rPr>
        <w:t xml:space="preserve"> </w:t>
      </w:r>
      <w:r w:rsidRPr="00990AC8">
        <w:rPr>
          <w:rFonts w:cs="Arial"/>
          <w:szCs w:val="22"/>
        </w:rPr>
        <w:t>- Ziedojumu un dāvinājumu izpildes pārskats”;</w:t>
      </w:r>
    </w:p>
    <w:p w14:paraId="6D6946B7"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4.77. Liepājas valstspilsētas pašvaldības konsolidētā finanšu pārskata veidlapa “APLI_VK_pasv - Apliecinājums Valsts kasei (Finanšu ministrijai) par gada pār</w:t>
      </w:r>
      <w:r w:rsidRPr="00990AC8">
        <w:rPr>
          <w:rFonts w:cs="Arial"/>
          <w:szCs w:val="22"/>
        </w:rPr>
        <w:t>skatā sniegtās informācijas patiesumu”;</w:t>
      </w:r>
    </w:p>
    <w:p w14:paraId="7ACACD44"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 xml:space="preserve">4.78. Liepājas valstspilsētas pašvaldības konsolidētā finanšu pārskata budžeta izpildes pārskats “COVID.BI- </w:t>
      </w:r>
      <w:r w:rsidRPr="00990AC8">
        <w:rPr>
          <w:rFonts w:cs="Arial"/>
          <w:color w:val="000000"/>
          <w:szCs w:val="22"/>
          <w:shd w:val="clear" w:color="auto" w:fill="FFFFFF"/>
        </w:rPr>
        <w:t>COVID-19 ietekme uz finanšu pārskatiem</w:t>
      </w:r>
      <w:r w:rsidRPr="00990AC8">
        <w:rPr>
          <w:rFonts w:cs="Arial"/>
          <w:szCs w:val="22"/>
        </w:rPr>
        <w:t>”;</w:t>
      </w:r>
    </w:p>
    <w:p w14:paraId="5131B465"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4.79. Liepājas valstspilsētas pašvaldības konsolidētā finanšu pārsk</w:t>
      </w:r>
      <w:r w:rsidRPr="00990AC8">
        <w:rPr>
          <w:rFonts w:cs="Arial"/>
          <w:szCs w:val="22"/>
        </w:rPr>
        <w:t xml:space="preserve">ata budžeta izpildes pārskats “COVID.FDI- </w:t>
      </w:r>
      <w:r w:rsidRPr="00990AC8">
        <w:rPr>
          <w:rFonts w:cs="Arial"/>
          <w:color w:val="000000"/>
          <w:szCs w:val="22"/>
          <w:shd w:val="clear" w:color="auto" w:fill="FFFFFF"/>
        </w:rPr>
        <w:t>COVID-19 ietekme uz finansiālās darbības rezultātu</w:t>
      </w:r>
      <w:r w:rsidRPr="00990AC8">
        <w:rPr>
          <w:rFonts w:cs="Arial"/>
          <w:szCs w:val="22"/>
        </w:rPr>
        <w:t>”;</w:t>
      </w:r>
    </w:p>
    <w:p w14:paraId="7AE268EB" w14:textId="77777777" w:rsidR="00990AC8" w:rsidRPr="00990AC8" w:rsidRDefault="00427F70" w:rsidP="00990AC8">
      <w:pPr>
        <w:widowControl w:val="0"/>
        <w:autoSpaceDE w:val="0"/>
        <w:autoSpaceDN w:val="0"/>
        <w:adjustRightInd w:val="0"/>
        <w:ind w:firstLine="709"/>
        <w:jc w:val="both"/>
        <w:rPr>
          <w:rFonts w:cs="Arial"/>
          <w:szCs w:val="22"/>
        </w:rPr>
      </w:pPr>
      <w:r w:rsidRPr="00990AC8">
        <w:rPr>
          <w:rFonts w:cs="Arial"/>
          <w:szCs w:val="22"/>
        </w:rPr>
        <w:t>4.80. Liepājas valstspilsētas pašvaldības konsolidētā finanšu pārskata budžeta izpildes pārskats “COVID.BU-</w:t>
      </w:r>
      <w:r w:rsidRPr="00990AC8">
        <w:rPr>
          <w:rFonts w:cs="Arial"/>
          <w:color w:val="000000"/>
          <w:szCs w:val="22"/>
          <w:shd w:val="clear" w:color="auto" w:fill="FFFFFF"/>
        </w:rPr>
        <w:t>Pārskats par valsts apdraudējuma un tā seku novēršanas</w:t>
      </w:r>
      <w:r w:rsidRPr="00990AC8">
        <w:rPr>
          <w:rFonts w:cs="Arial"/>
          <w:color w:val="000000"/>
          <w:szCs w:val="22"/>
          <w:shd w:val="clear" w:color="auto" w:fill="FFFFFF"/>
        </w:rPr>
        <w:t xml:space="preserve"> un pārvarēšanas, īpašo atbalsta mehānismu īstenošanas un COVID-19 izplatības ierobežošanas pasākumu budžeta izpildi”.</w:t>
      </w:r>
    </w:p>
    <w:p w14:paraId="5AE00498" w14:textId="77777777" w:rsidR="00990AC8" w:rsidRPr="00990AC8" w:rsidRDefault="00990AC8" w:rsidP="00990AC8">
      <w:pPr>
        <w:widowControl w:val="0"/>
        <w:autoSpaceDE w:val="0"/>
        <w:autoSpaceDN w:val="0"/>
        <w:adjustRightInd w:val="0"/>
        <w:jc w:val="both"/>
        <w:rPr>
          <w:rFonts w:cs="Arial"/>
          <w:szCs w:val="22"/>
        </w:rPr>
      </w:pPr>
    </w:p>
    <w:p w14:paraId="5F1D138F" w14:textId="77777777" w:rsidR="00990AC8" w:rsidRPr="00990AC8" w:rsidRDefault="00990AC8" w:rsidP="00990AC8">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B147D5" w14:paraId="075D9570" w14:textId="77777777" w:rsidTr="008C38C6">
        <w:tc>
          <w:tcPr>
            <w:tcW w:w="5726" w:type="dxa"/>
            <w:gridSpan w:val="2"/>
            <w:tcBorders>
              <w:top w:val="nil"/>
              <w:left w:val="nil"/>
              <w:bottom w:val="nil"/>
              <w:right w:val="nil"/>
            </w:tcBorders>
          </w:tcPr>
          <w:p w14:paraId="798434B4" w14:textId="77777777" w:rsidR="00990AC8" w:rsidRPr="00990AC8" w:rsidRDefault="00427F70" w:rsidP="00990AC8">
            <w:pPr>
              <w:widowControl w:val="0"/>
              <w:autoSpaceDE w:val="0"/>
              <w:autoSpaceDN w:val="0"/>
              <w:adjustRightInd w:val="0"/>
              <w:rPr>
                <w:rFonts w:cs="Arial"/>
                <w:szCs w:val="22"/>
              </w:rPr>
            </w:pPr>
            <w:r w:rsidRPr="00990AC8">
              <w:rPr>
                <w:rFonts w:cs="Arial"/>
                <w:szCs w:val="22"/>
              </w:rPr>
              <w:t>Priekšsēdētājs</w:t>
            </w:r>
          </w:p>
        </w:tc>
        <w:tc>
          <w:tcPr>
            <w:tcW w:w="2921" w:type="dxa"/>
            <w:tcBorders>
              <w:top w:val="nil"/>
              <w:left w:val="nil"/>
              <w:bottom w:val="nil"/>
              <w:right w:val="nil"/>
            </w:tcBorders>
          </w:tcPr>
          <w:p w14:paraId="5FE6E2D6" w14:textId="77777777" w:rsidR="00990AC8" w:rsidRPr="00990AC8" w:rsidRDefault="00427F70" w:rsidP="00990AC8">
            <w:pPr>
              <w:widowControl w:val="0"/>
              <w:autoSpaceDE w:val="0"/>
              <w:autoSpaceDN w:val="0"/>
              <w:adjustRightInd w:val="0"/>
              <w:jc w:val="right"/>
              <w:rPr>
                <w:rFonts w:cs="Arial"/>
                <w:szCs w:val="22"/>
              </w:rPr>
            </w:pPr>
            <w:r w:rsidRPr="00990AC8">
              <w:rPr>
                <w:rFonts w:cs="Arial"/>
                <w:szCs w:val="22"/>
              </w:rPr>
              <w:t>Gunārs Ansiņš</w:t>
            </w:r>
          </w:p>
          <w:p w14:paraId="379918EA" w14:textId="77777777" w:rsidR="00990AC8" w:rsidRPr="00990AC8" w:rsidRDefault="00990AC8" w:rsidP="00990AC8">
            <w:pPr>
              <w:widowControl w:val="0"/>
              <w:autoSpaceDE w:val="0"/>
              <w:autoSpaceDN w:val="0"/>
              <w:adjustRightInd w:val="0"/>
              <w:jc w:val="right"/>
              <w:rPr>
                <w:rFonts w:cs="Arial"/>
                <w:sz w:val="8"/>
                <w:szCs w:val="22"/>
              </w:rPr>
            </w:pPr>
          </w:p>
        </w:tc>
      </w:tr>
      <w:tr w:rsidR="00B147D5" w14:paraId="4D74F9CF" w14:textId="77777777" w:rsidTr="008C38C6">
        <w:tc>
          <w:tcPr>
            <w:tcW w:w="1276" w:type="dxa"/>
            <w:tcBorders>
              <w:top w:val="nil"/>
              <w:left w:val="nil"/>
              <w:bottom w:val="nil"/>
              <w:right w:val="nil"/>
            </w:tcBorders>
          </w:tcPr>
          <w:p w14:paraId="2C3AA7A8" w14:textId="77777777" w:rsidR="00990AC8" w:rsidRPr="00990AC8" w:rsidRDefault="00427F70" w:rsidP="00990AC8">
            <w:pPr>
              <w:widowControl w:val="0"/>
              <w:autoSpaceDE w:val="0"/>
              <w:autoSpaceDN w:val="0"/>
              <w:adjustRightInd w:val="0"/>
              <w:rPr>
                <w:rFonts w:cs="Arial"/>
                <w:szCs w:val="22"/>
              </w:rPr>
            </w:pPr>
            <w:r w:rsidRPr="00990AC8">
              <w:rPr>
                <w:rFonts w:cs="Arial"/>
                <w:szCs w:val="22"/>
              </w:rPr>
              <w:t>Nosūtāms:</w:t>
            </w:r>
          </w:p>
        </w:tc>
        <w:tc>
          <w:tcPr>
            <w:tcW w:w="7371" w:type="dxa"/>
            <w:gridSpan w:val="2"/>
            <w:tcBorders>
              <w:top w:val="nil"/>
              <w:left w:val="nil"/>
              <w:bottom w:val="nil"/>
              <w:right w:val="nil"/>
            </w:tcBorders>
          </w:tcPr>
          <w:p w14:paraId="613E93D3" w14:textId="77777777" w:rsidR="00990AC8" w:rsidRPr="00990AC8" w:rsidRDefault="00427F70" w:rsidP="00990AC8">
            <w:pPr>
              <w:widowControl w:val="0"/>
              <w:autoSpaceDE w:val="0"/>
              <w:autoSpaceDN w:val="0"/>
              <w:adjustRightInd w:val="0"/>
              <w:jc w:val="both"/>
              <w:rPr>
                <w:rFonts w:cs="Arial"/>
                <w:szCs w:val="22"/>
              </w:rPr>
            </w:pPr>
            <w:r w:rsidRPr="00990AC8">
              <w:rPr>
                <w:rFonts w:cs="Arial"/>
                <w:szCs w:val="22"/>
              </w:rPr>
              <w:t>Finanšu pārvaldei</w:t>
            </w:r>
          </w:p>
          <w:p w14:paraId="38B9DD8B" w14:textId="77777777" w:rsidR="00990AC8" w:rsidRPr="00990AC8" w:rsidRDefault="00990AC8" w:rsidP="00990AC8">
            <w:pPr>
              <w:widowControl w:val="0"/>
              <w:autoSpaceDE w:val="0"/>
              <w:autoSpaceDN w:val="0"/>
              <w:adjustRightInd w:val="0"/>
              <w:jc w:val="both"/>
              <w:rPr>
                <w:rFonts w:cs="Arial"/>
                <w:szCs w:val="22"/>
              </w:rPr>
            </w:pPr>
          </w:p>
        </w:tc>
      </w:tr>
    </w:tbl>
    <w:p w14:paraId="1BA04BA6" w14:textId="77777777" w:rsidR="00990AC8" w:rsidRPr="00990AC8" w:rsidRDefault="00990AC8" w:rsidP="00990AC8">
      <w:pPr>
        <w:widowControl w:val="0"/>
        <w:autoSpaceDE w:val="0"/>
        <w:autoSpaceDN w:val="0"/>
        <w:adjustRightInd w:val="0"/>
        <w:jc w:val="both"/>
        <w:rPr>
          <w:rFonts w:cs="Arial"/>
          <w:szCs w:val="22"/>
        </w:rPr>
      </w:pPr>
    </w:p>
    <w:p w14:paraId="6F82E3C9" w14:textId="77777777" w:rsidR="00990AC8" w:rsidRDefault="00990AC8" w:rsidP="00607627">
      <w:pPr>
        <w:widowControl w:val="0"/>
        <w:autoSpaceDE w:val="0"/>
        <w:autoSpaceDN w:val="0"/>
        <w:adjustRightInd w:val="0"/>
        <w:jc w:val="both"/>
        <w:rPr>
          <w:rFonts w:cs="Arial"/>
          <w:szCs w:val="22"/>
        </w:rPr>
      </w:pPr>
    </w:p>
    <w:p w14:paraId="0B6996FA" w14:textId="77777777" w:rsidR="00990AC8" w:rsidRDefault="00990AC8" w:rsidP="00607627">
      <w:pPr>
        <w:widowControl w:val="0"/>
        <w:autoSpaceDE w:val="0"/>
        <w:autoSpaceDN w:val="0"/>
        <w:adjustRightInd w:val="0"/>
        <w:jc w:val="both"/>
        <w:rPr>
          <w:rFonts w:cs="Arial"/>
          <w:szCs w:val="22"/>
        </w:rPr>
      </w:pPr>
    </w:p>
    <w:p w14:paraId="6CD19928" w14:textId="77777777" w:rsidR="00990AC8" w:rsidRDefault="00990AC8" w:rsidP="00607627">
      <w:pPr>
        <w:widowControl w:val="0"/>
        <w:autoSpaceDE w:val="0"/>
        <w:autoSpaceDN w:val="0"/>
        <w:adjustRightInd w:val="0"/>
        <w:jc w:val="both"/>
        <w:rPr>
          <w:rFonts w:cs="Arial"/>
          <w:szCs w:val="22"/>
        </w:rPr>
      </w:pPr>
    </w:p>
    <w:p w14:paraId="3FED9768" w14:textId="77777777" w:rsidR="00990AC8" w:rsidRDefault="00990AC8" w:rsidP="00607627">
      <w:pPr>
        <w:widowControl w:val="0"/>
        <w:autoSpaceDE w:val="0"/>
        <w:autoSpaceDN w:val="0"/>
        <w:adjustRightInd w:val="0"/>
        <w:jc w:val="both"/>
        <w:rPr>
          <w:rFonts w:cs="Arial"/>
          <w:szCs w:val="22"/>
        </w:rPr>
      </w:pPr>
    </w:p>
    <w:p w14:paraId="18D63EA2" w14:textId="77777777" w:rsidR="00990AC8" w:rsidRDefault="00990AC8" w:rsidP="00607627">
      <w:pPr>
        <w:widowControl w:val="0"/>
        <w:autoSpaceDE w:val="0"/>
        <w:autoSpaceDN w:val="0"/>
        <w:adjustRightInd w:val="0"/>
        <w:jc w:val="both"/>
        <w:rPr>
          <w:rFonts w:cs="Arial"/>
          <w:szCs w:val="22"/>
        </w:rPr>
      </w:pPr>
    </w:p>
    <w:p w14:paraId="6E2D9C20" w14:textId="77777777" w:rsidR="00990AC8" w:rsidRDefault="00990AC8" w:rsidP="00607627">
      <w:pPr>
        <w:widowControl w:val="0"/>
        <w:autoSpaceDE w:val="0"/>
        <w:autoSpaceDN w:val="0"/>
        <w:adjustRightInd w:val="0"/>
        <w:jc w:val="both"/>
        <w:rPr>
          <w:rFonts w:cs="Arial"/>
          <w:szCs w:val="22"/>
        </w:rPr>
      </w:pPr>
    </w:p>
    <w:p w14:paraId="66CB5835" w14:textId="77777777" w:rsidR="00990AC8" w:rsidRDefault="00990AC8" w:rsidP="00607627">
      <w:pPr>
        <w:widowControl w:val="0"/>
        <w:autoSpaceDE w:val="0"/>
        <w:autoSpaceDN w:val="0"/>
        <w:adjustRightInd w:val="0"/>
        <w:jc w:val="both"/>
        <w:rPr>
          <w:rFonts w:cs="Arial"/>
          <w:szCs w:val="22"/>
        </w:rPr>
      </w:pPr>
    </w:p>
    <w:p w14:paraId="2203C857" w14:textId="77777777" w:rsidR="00232C7E" w:rsidRDefault="00232C7E" w:rsidP="00032900">
      <w:pPr>
        <w:rPr>
          <w:rFonts w:cs="Arial"/>
          <w:szCs w:val="22"/>
        </w:rPr>
      </w:pPr>
    </w:p>
    <w:sectPr w:rsidR="00232C7E"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E03F" w14:textId="77777777" w:rsidR="00427F70" w:rsidRDefault="00427F70">
      <w:r>
        <w:separator/>
      </w:r>
    </w:p>
  </w:endnote>
  <w:endnote w:type="continuationSeparator" w:id="0">
    <w:p w14:paraId="48717659" w14:textId="77777777" w:rsidR="00427F70" w:rsidRDefault="0042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23B1" w14:textId="77777777" w:rsidR="00E90D4C" w:rsidRPr="00765476" w:rsidRDefault="00E90D4C" w:rsidP="006E5122">
    <w:pPr>
      <w:pStyle w:val="Footer"/>
      <w:jc w:val="both"/>
    </w:pPr>
  </w:p>
  <w:p w14:paraId="4DF8102C" w14:textId="77777777" w:rsidR="00B147D5" w:rsidRDefault="00427F7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5D82" w14:textId="77777777" w:rsidR="00B147D5" w:rsidRDefault="00427F7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B2D4" w14:textId="77777777" w:rsidR="00427F70" w:rsidRDefault="00427F70">
      <w:r>
        <w:separator/>
      </w:r>
    </w:p>
  </w:footnote>
  <w:footnote w:type="continuationSeparator" w:id="0">
    <w:p w14:paraId="557F5F67" w14:textId="77777777" w:rsidR="00427F70" w:rsidRDefault="0042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467C"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D44F" w14:textId="77777777" w:rsidR="00EB209C" w:rsidRPr="00AE2B38" w:rsidRDefault="00427F70" w:rsidP="00EB209C">
    <w:pPr>
      <w:pStyle w:val="Header"/>
      <w:tabs>
        <w:tab w:val="left" w:pos="3828"/>
      </w:tabs>
      <w:jc w:val="center"/>
      <w:rPr>
        <w:rFonts w:ascii="Arial" w:hAnsi="Arial" w:cs="Arial"/>
      </w:rPr>
    </w:pPr>
    <w:r w:rsidRPr="00A136A6">
      <w:rPr>
        <w:noProof/>
        <w:lang w:eastAsia="lv-LV"/>
      </w:rPr>
      <w:drawing>
        <wp:inline distT="0" distB="0" distL="0" distR="0" wp14:anchorId="11149F09" wp14:editId="5F25CD0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23607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E0CAC72" w14:textId="77777777" w:rsidR="00EB209C" w:rsidRPr="00356E0F" w:rsidRDefault="00427F7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74071C7" w14:textId="77777777" w:rsidR="001002D7" w:rsidRDefault="00427F7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E59830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4BEE972">
      <w:numFmt w:val="bullet"/>
      <w:lvlText w:val="-"/>
      <w:lvlJc w:val="left"/>
      <w:pPr>
        <w:ind w:left="720" w:hanging="360"/>
      </w:pPr>
      <w:rPr>
        <w:rFonts w:ascii="Times New Roman" w:eastAsia="Calibri" w:hAnsi="Times New Roman" w:cs="Times New Roman" w:hint="default"/>
        <w:color w:val="1F497D"/>
      </w:rPr>
    </w:lvl>
    <w:lvl w:ilvl="1" w:tplc="5A3E9934">
      <w:start w:val="1"/>
      <w:numFmt w:val="bullet"/>
      <w:lvlText w:val="o"/>
      <w:lvlJc w:val="left"/>
      <w:pPr>
        <w:ind w:left="1440" w:hanging="360"/>
      </w:pPr>
      <w:rPr>
        <w:rFonts w:ascii="Courier New" w:hAnsi="Courier New" w:cs="Courier New" w:hint="default"/>
      </w:rPr>
    </w:lvl>
    <w:lvl w:ilvl="2" w:tplc="EF0C4BAC">
      <w:start w:val="1"/>
      <w:numFmt w:val="bullet"/>
      <w:lvlText w:val=""/>
      <w:lvlJc w:val="left"/>
      <w:pPr>
        <w:ind w:left="2160" w:hanging="360"/>
      </w:pPr>
      <w:rPr>
        <w:rFonts w:ascii="Wingdings" w:hAnsi="Wingdings" w:hint="default"/>
      </w:rPr>
    </w:lvl>
    <w:lvl w:ilvl="3" w:tplc="984077EC">
      <w:start w:val="1"/>
      <w:numFmt w:val="bullet"/>
      <w:lvlText w:val=""/>
      <w:lvlJc w:val="left"/>
      <w:pPr>
        <w:ind w:left="2880" w:hanging="360"/>
      </w:pPr>
      <w:rPr>
        <w:rFonts w:ascii="Symbol" w:hAnsi="Symbol" w:hint="default"/>
      </w:rPr>
    </w:lvl>
    <w:lvl w:ilvl="4" w:tplc="F594BCB2">
      <w:start w:val="1"/>
      <w:numFmt w:val="bullet"/>
      <w:lvlText w:val="o"/>
      <w:lvlJc w:val="left"/>
      <w:pPr>
        <w:ind w:left="3600" w:hanging="360"/>
      </w:pPr>
      <w:rPr>
        <w:rFonts w:ascii="Courier New" w:hAnsi="Courier New" w:cs="Courier New" w:hint="default"/>
      </w:rPr>
    </w:lvl>
    <w:lvl w:ilvl="5" w:tplc="AF5CDBD6">
      <w:start w:val="1"/>
      <w:numFmt w:val="bullet"/>
      <w:lvlText w:val=""/>
      <w:lvlJc w:val="left"/>
      <w:pPr>
        <w:ind w:left="4320" w:hanging="360"/>
      </w:pPr>
      <w:rPr>
        <w:rFonts w:ascii="Wingdings" w:hAnsi="Wingdings" w:hint="default"/>
      </w:rPr>
    </w:lvl>
    <w:lvl w:ilvl="6" w:tplc="29C01164">
      <w:start w:val="1"/>
      <w:numFmt w:val="bullet"/>
      <w:lvlText w:val=""/>
      <w:lvlJc w:val="left"/>
      <w:pPr>
        <w:ind w:left="5040" w:hanging="360"/>
      </w:pPr>
      <w:rPr>
        <w:rFonts w:ascii="Symbol" w:hAnsi="Symbol" w:hint="default"/>
      </w:rPr>
    </w:lvl>
    <w:lvl w:ilvl="7" w:tplc="ACD29E74">
      <w:start w:val="1"/>
      <w:numFmt w:val="bullet"/>
      <w:lvlText w:val="o"/>
      <w:lvlJc w:val="left"/>
      <w:pPr>
        <w:ind w:left="5760" w:hanging="360"/>
      </w:pPr>
      <w:rPr>
        <w:rFonts w:ascii="Courier New" w:hAnsi="Courier New" w:cs="Courier New" w:hint="default"/>
      </w:rPr>
    </w:lvl>
    <w:lvl w:ilvl="8" w:tplc="57CA737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11A2952">
      <w:start w:val="1"/>
      <w:numFmt w:val="bullet"/>
      <w:lvlText w:val=""/>
      <w:lvlJc w:val="left"/>
      <w:pPr>
        <w:ind w:left="720" w:hanging="360"/>
      </w:pPr>
      <w:rPr>
        <w:rFonts w:ascii="Symbol" w:hAnsi="Symbol" w:hint="default"/>
      </w:rPr>
    </w:lvl>
    <w:lvl w:ilvl="1" w:tplc="73FE4204" w:tentative="1">
      <w:start w:val="1"/>
      <w:numFmt w:val="bullet"/>
      <w:lvlText w:val="o"/>
      <w:lvlJc w:val="left"/>
      <w:pPr>
        <w:ind w:left="1440" w:hanging="360"/>
      </w:pPr>
      <w:rPr>
        <w:rFonts w:ascii="Courier New" w:hAnsi="Courier New" w:cs="Courier New" w:hint="default"/>
      </w:rPr>
    </w:lvl>
    <w:lvl w:ilvl="2" w:tplc="E2D807C0" w:tentative="1">
      <w:start w:val="1"/>
      <w:numFmt w:val="bullet"/>
      <w:lvlText w:val=""/>
      <w:lvlJc w:val="left"/>
      <w:pPr>
        <w:ind w:left="2160" w:hanging="360"/>
      </w:pPr>
      <w:rPr>
        <w:rFonts w:ascii="Wingdings" w:hAnsi="Wingdings" w:hint="default"/>
      </w:rPr>
    </w:lvl>
    <w:lvl w:ilvl="3" w:tplc="B1CC64AC" w:tentative="1">
      <w:start w:val="1"/>
      <w:numFmt w:val="bullet"/>
      <w:lvlText w:val=""/>
      <w:lvlJc w:val="left"/>
      <w:pPr>
        <w:ind w:left="2880" w:hanging="360"/>
      </w:pPr>
      <w:rPr>
        <w:rFonts w:ascii="Symbol" w:hAnsi="Symbol" w:hint="default"/>
      </w:rPr>
    </w:lvl>
    <w:lvl w:ilvl="4" w:tplc="792CFAD0" w:tentative="1">
      <w:start w:val="1"/>
      <w:numFmt w:val="bullet"/>
      <w:lvlText w:val="o"/>
      <w:lvlJc w:val="left"/>
      <w:pPr>
        <w:ind w:left="3600" w:hanging="360"/>
      </w:pPr>
      <w:rPr>
        <w:rFonts w:ascii="Courier New" w:hAnsi="Courier New" w:cs="Courier New" w:hint="default"/>
      </w:rPr>
    </w:lvl>
    <w:lvl w:ilvl="5" w:tplc="854074E0" w:tentative="1">
      <w:start w:val="1"/>
      <w:numFmt w:val="bullet"/>
      <w:lvlText w:val=""/>
      <w:lvlJc w:val="left"/>
      <w:pPr>
        <w:ind w:left="4320" w:hanging="360"/>
      </w:pPr>
      <w:rPr>
        <w:rFonts w:ascii="Wingdings" w:hAnsi="Wingdings" w:hint="default"/>
      </w:rPr>
    </w:lvl>
    <w:lvl w:ilvl="6" w:tplc="3FAE6B42" w:tentative="1">
      <w:start w:val="1"/>
      <w:numFmt w:val="bullet"/>
      <w:lvlText w:val=""/>
      <w:lvlJc w:val="left"/>
      <w:pPr>
        <w:ind w:left="5040" w:hanging="360"/>
      </w:pPr>
      <w:rPr>
        <w:rFonts w:ascii="Symbol" w:hAnsi="Symbol" w:hint="default"/>
      </w:rPr>
    </w:lvl>
    <w:lvl w:ilvl="7" w:tplc="22D6CE46" w:tentative="1">
      <w:start w:val="1"/>
      <w:numFmt w:val="bullet"/>
      <w:lvlText w:val="o"/>
      <w:lvlJc w:val="left"/>
      <w:pPr>
        <w:ind w:left="5760" w:hanging="360"/>
      </w:pPr>
      <w:rPr>
        <w:rFonts w:ascii="Courier New" w:hAnsi="Courier New" w:cs="Courier New" w:hint="default"/>
      </w:rPr>
    </w:lvl>
    <w:lvl w:ilvl="8" w:tplc="D9923EC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A6CA584">
      <w:start w:val="1"/>
      <w:numFmt w:val="bullet"/>
      <w:lvlText w:val=""/>
      <w:lvlJc w:val="left"/>
      <w:pPr>
        <w:ind w:left="720" w:hanging="360"/>
      </w:pPr>
      <w:rPr>
        <w:rFonts w:ascii="Symbol" w:hAnsi="Symbol" w:hint="default"/>
      </w:rPr>
    </w:lvl>
    <w:lvl w:ilvl="1" w:tplc="628E5812" w:tentative="1">
      <w:start w:val="1"/>
      <w:numFmt w:val="bullet"/>
      <w:lvlText w:val="o"/>
      <w:lvlJc w:val="left"/>
      <w:pPr>
        <w:ind w:left="1440" w:hanging="360"/>
      </w:pPr>
      <w:rPr>
        <w:rFonts w:ascii="Courier New" w:hAnsi="Courier New" w:cs="Courier New" w:hint="default"/>
      </w:rPr>
    </w:lvl>
    <w:lvl w:ilvl="2" w:tplc="0AD045C6" w:tentative="1">
      <w:start w:val="1"/>
      <w:numFmt w:val="bullet"/>
      <w:lvlText w:val=""/>
      <w:lvlJc w:val="left"/>
      <w:pPr>
        <w:ind w:left="2160" w:hanging="360"/>
      </w:pPr>
      <w:rPr>
        <w:rFonts w:ascii="Wingdings" w:hAnsi="Wingdings" w:hint="default"/>
      </w:rPr>
    </w:lvl>
    <w:lvl w:ilvl="3" w:tplc="15C8E95A" w:tentative="1">
      <w:start w:val="1"/>
      <w:numFmt w:val="bullet"/>
      <w:lvlText w:val=""/>
      <w:lvlJc w:val="left"/>
      <w:pPr>
        <w:ind w:left="2880" w:hanging="360"/>
      </w:pPr>
      <w:rPr>
        <w:rFonts w:ascii="Symbol" w:hAnsi="Symbol" w:hint="default"/>
      </w:rPr>
    </w:lvl>
    <w:lvl w:ilvl="4" w:tplc="E2A21D82" w:tentative="1">
      <w:start w:val="1"/>
      <w:numFmt w:val="bullet"/>
      <w:lvlText w:val="o"/>
      <w:lvlJc w:val="left"/>
      <w:pPr>
        <w:ind w:left="3600" w:hanging="360"/>
      </w:pPr>
      <w:rPr>
        <w:rFonts w:ascii="Courier New" w:hAnsi="Courier New" w:cs="Courier New" w:hint="default"/>
      </w:rPr>
    </w:lvl>
    <w:lvl w:ilvl="5" w:tplc="6DFE2328" w:tentative="1">
      <w:start w:val="1"/>
      <w:numFmt w:val="bullet"/>
      <w:lvlText w:val=""/>
      <w:lvlJc w:val="left"/>
      <w:pPr>
        <w:ind w:left="4320" w:hanging="360"/>
      </w:pPr>
      <w:rPr>
        <w:rFonts w:ascii="Wingdings" w:hAnsi="Wingdings" w:hint="default"/>
      </w:rPr>
    </w:lvl>
    <w:lvl w:ilvl="6" w:tplc="2B62C37A" w:tentative="1">
      <w:start w:val="1"/>
      <w:numFmt w:val="bullet"/>
      <w:lvlText w:val=""/>
      <w:lvlJc w:val="left"/>
      <w:pPr>
        <w:ind w:left="5040" w:hanging="360"/>
      </w:pPr>
      <w:rPr>
        <w:rFonts w:ascii="Symbol" w:hAnsi="Symbol" w:hint="default"/>
      </w:rPr>
    </w:lvl>
    <w:lvl w:ilvl="7" w:tplc="CE8A381C" w:tentative="1">
      <w:start w:val="1"/>
      <w:numFmt w:val="bullet"/>
      <w:lvlText w:val="o"/>
      <w:lvlJc w:val="left"/>
      <w:pPr>
        <w:ind w:left="5760" w:hanging="360"/>
      </w:pPr>
      <w:rPr>
        <w:rFonts w:ascii="Courier New" w:hAnsi="Courier New" w:cs="Courier New" w:hint="default"/>
      </w:rPr>
    </w:lvl>
    <w:lvl w:ilvl="8" w:tplc="074C56D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0DAF0B0">
      <w:start w:val="1"/>
      <w:numFmt w:val="bullet"/>
      <w:lvlText w:val=""/>
      <w:lvlJc w:val="left"/>
      <w:pPr>
        <w:ind w:left="804" w:hanging="360"/>
      </w:pPr>
      <w:rPr>
        <w:rFonts w:ascii="Symbol" w:hAnsi="Symbol" w:hint="default"/>
      </w:rPr>
    </w:lvl>
    <w:lvl w:ilvl="1" w:tplc="3DCE8640" w:tentative="1">
      <w:start w:val="1"/>
      <w:numFmt w:val="bullet"/>
      <w:lvlText w:val="o"/>
      <w:lvlJc w:val="left"/>
      <w:pPr>
        <w:ind w:left="1524" w:hanging="360"/>
      </w:pPr>
      <w:rPr>
        <w:rFonts w:ascii="Courier New" w:hAnsi="Courier New" w:cs="Courier New" w:hint="default"/>
      </w:rPr>
    </w:lvl>
    <w:lvl w:ilvl="2" w:tplc="BCC8BA4C" w:tentative="1">
      <w:start w:val="1"/>
      <w:numFmt w:val="bullet"/>
      <w:lvlText w:val=""/>
      <w:lvlJc w:val="left"/>
      <w:pPr>
        <w:ind w:left="2244" w:hanging="360"/>
      </w:pPr>
      <w:rPr>
        <w:rFonts w:ascii="Wingdings" w:hAnsi="Wingdings" w:hint="default"/>
      </w:rPr>
    </w:lvl>
    <w:lvl w:ilvl="3" w:tplc="7FEAD93E" w:tentative="1">
      <w:start w:val="1"/>
      <w:numFmt w:val="bullet"/>
      <w:lvlText w:val=""/>
      <w:lvlJc w:val="left"/>
      <w:pPr>
        <w:ind w:left="2964" w:hanging="360"/>
      </w:pPr>
      <w:rPr>
        <w:rFonts w:ascii="Symbol" w:hAnsi="Symbol" w:hint="default"/>
      </w:rPr>
    </w:lvl>
    <w:lvl w:ilvl="4" w:tplc="B2783AE4" w:tentative="1">
      <w:start w:val="1"/>
      <w:numFmt w:val="bullet"/>
      <w:lvlText w:val="o"/>
      <w:lvlJc w:val="left"/>
      <w:pPr>
        <w:ind w:left="3684" w:hanging="360"/>
      </w:pPr>
      <w:rPr>
        <w:rFonts w:ascii="Courier New" w:hAnsi="Courier New" w:cs="Courier New" w:hint="default"/>
      </w:rPr>
    </w:lvl>
    <w:lvl w:ilvl="5" w:tplc="8F3451E0" w:tentative="1">
      <w:start w:val="1"/>
      <w:numFmt w:val="bullet"/>
      <w:lvlText w:val=""/>
      <w:lvlJc w:val="left"/>
      <w:pPr>
        <w:ind w:left="4404" w:hanging="360"/>
      </w:pPr>
      <w:rPr>
        <w:rFonts w:ascii="Wingdings" w:hAnsi="Wingdings" w:hint="default"/>
      </w:rPr>
    </w:lvl>
    <w:lvl w:ilvl="6" w:tplc="9446E49E" w:tentative="1">
      <w:start w:val="1"/>
      <w:numFmt w:val="bullet"/>
      <w:lvlText w:val=""/>
      <w:lvlJc w:val="left"/>
      <w:pPr>
        <w:ind w:left="5124" w:hanging="360"/>
      </w:pPr>
      <w:rPr>
        <w:rFonts w:ascii="Symbol" w:hAnsi="Symbol" w:hint="default"/>
      </w:rPr>
    </w:lvl>
    <w:lvl w:ilvl="7" w:tplc="47ACDE5E" w:tentative="1">
      <w:start w:val="1"/>
      <w:numFmt w:val="bullet"/>
      <w:lvlText w:val="o"/>
      <w:lvlJc w:val="left"/>
      <w:pPr>
        <w:ind w:left="5844" w:hanging="360"/>
      </w:pPr>
      <w:rPr>
        <w:rFonts w:ascii="Courier New" w:hAnsi="Courier New" w:cs="Courier New" w:hint="default"/>
      </w:rPr>
    </w:lvl>
    <w:lvl w:ilvl="8" w:tplc="4EF21EA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4BABE0A">
      <w:start w:val="1"/>
      <w:numFmt w:val="bullet"/>
      <w:lvlText w:val=""/>
      <w:lvlJc w:val="left"/>
      <w:pPr>
        <w:ind w:left="804" w:hanging="360"/>
      </w:pPr>
      <w:rPr>
        <w:rFonts w:ascii="Wingdings" w:hAnsi="Wingdings" w:hint="default"/>
      </w:rPr>
    </w:lvl>
    <w:lvl w:ilvl="1" w:tplc="FCFE5858" w:tentative="1">
      <w:start w:val="1"/>
      <w:numFmt w:val="bullet"/>
      <w:lvlText w:val="o"/>
      <w:lvlJc w:val="left"/>
      <w:pPr>
        <w:ind w:left="1524" w:hanging="360"/>
      </w:pPr>
      <w:rPr>
        <w:rFonts w:ascii="Courier New" w:hAnsi="Courier New" w:cs="Courier New" w:hint="default"/>
      </w:rPr>
    </w:lvl>
    <w:lvl w:ilvl="2" w:tplc="B33EBDA4" w:tentative="1">
      <w:start w:val="1"/>
      <w:numFmt w:val="bullet"/>
      <w:lvlText w:val=""/>
      <w:lvlJc w:val="left"/>
      <w:pPr>
        <w:ind w:left="2244" w:hanging="360"/>
      </w:pPr>
      <w:rPr>
        <w:rFonts w:ascii="Wingdings" w:hAnsi="Wingdings" w:hint="default"/>
      </w:rPr>
    </w:lvl>
    <w:lvl w:ilvl="3" w:tplc="C6D0B46E" w:tentative="1">
      <w:start w:val="1"/>
      <w:numFmt w:val="bullet"/>
      <w:lvlText w:val=""/>
      <w:lvlJc w:val="left"/>
      <w:pPr>
        <w:ind w:left="2964" w:hanging="360"/>
      </w:pPr>
      <w:rPr>
        <w:rFonts w:ascii="Symbol" w:hAnsi="Symbol" w:hint="default"/>
      </w:rPr>
    </w:lvl>
    <w:lvl w:ilvl="4" w:tplc="7DD02BD0" w:tentative="1">
      <w:start w:val="1"/>
      <w:numFmt w:val="bullet"/>
      <w:lvlText w:val="o"/>
      <w:lvlJc w:val="left"/>
      <w:pPr>
        <w:ind w:left="3684" w:hanging="360"/>
      </w:pPr>
      <w:rPr>
        <w:rFonts w:ascii="Courier New" w:hAnsi="Courier New" w:cs="Courier New" w:hint="default"/>
      </w:rPr>
    </w:lvl>
    <w:lvl w:ilvl="5" w:tplc="10C0D560" w:tentative="1">
      <w:start w:val="1"/>
      <w:numFmt w:val="bullet"/>
      <w:lvlText w:val=""/>
      <w:lvlJc w:val="left"/>
      <w:pPr>
        <w:ind w:left="4404" w:hanging="360"/>
      </w:pPr>
      <w:rPr>
        <w:rFonts w:ascii="Wingdings" w:hAnsi="Wingdings" w:hint="default"/>
      </w:rPr>
    </w:lvl>
    <w:lvl w:ilvl="6" w:tplc="5F908436" w:tentative="1">
      <w:start w:val="1"/>
      <w:numFmt w:val="bullet"/>
      <w:lvlText w:val=""/>
      <w:lvlJc w:val="left"/>
      <w:pPr>
        <w:ind w:left="5124" w:hanging="360"/>
      </w:pPr>
      <w:rPr>
        <w:rFonts w:ascii="Symbol" w:hAnsi="Symbol" w:hint="default"/>
      </w:rPr>
    </w:lvl>
    <w:lvl w:ilvl="7" w:tplc="7C403C50" w:tentative="1">
      <w:start w:val="1"/>
      <w:numFmt w:val="bullet"/>
      <w:lvlText w:val="o"/>
      <w:lvlJc w:val="left"/>
      <w:pPr>
        <w:ind w:left="5844" w:hanging="360"/>
      </w:pPr>
      <w:rPr>
        <w:rFonts w:ascii="Courier New" w:hAnsi="Courier New" w:cs="Courier New" w:hint="default"/>
      </w:rPr>
    </w:lvl>
    <w:lvl w:ilvl="8" w:tplc="23F83BC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D34E308">
      <w:start w:val="1"/>
      <w:numFmt w:val="bullet"/>
      <w:lvlText w:val=""/>
      <w:lvlJc w:val="left"/>
      <w:pPr>
        <w:ind w:left="1080" w:hanging="360"/>
      </w:pPr>
      <w:rPr>
        <w:rFonts w:ascii="Symbol" w:hAnsi="Symbol" w:hint="default"/>
      </w:rPr>
    </w:lvl>
    <w:lvl w:ilvl="1" w:tplc="57560C92" w:tentative="1">
      <w:start w:val="1"/>
      <w:numFmt w:val="bullet"/>
      <w:lvlText w:val="o"/>
      <w:lvlJc w:val="left"/>
      <w:pPr>
        <w:ind w:left="1800" w:hanging="360"/>
      </w:pPr>
      <w:rPr>
        <w:rFonts w:ascii="Courier New" w:hAnsi="Courier New" w:cs="Courier New" w:hint="default"/>
      </w:rPr>
    </w:lvl>
    <w:lvl w:ilvl="2" w:tplc="AEAA3AEA" w:tentative="1">
      <w:start w:val="1"/>
      <w:numFmt w:val="bullet"/>
      <w:lvlText w:val=""/>
      <w:lvlJc w:val="left"/>
      <w:pPr>
        <w:ind w:left="2520" w:hanging="360"/>
      </w:pPr>
      <w:rPr>
        <w:rFonts w:ascii="Wingdings" w:hAnsi="Wingdings" w:hint="default"/>
      </w:rPr>
    </w:lvl>
    <w:lvl w:ilvl="3" w:tplc="7CDEDEC4" w:tentative="1">
      <w:start w:val="1"/>
      <w:numFmt w:val="bullet"/>
      <w:lvlText w:val=""/>
      <w:lvlJc w:val="left"/>
      <w:pPr>
        <w:ind w:left="3240" w:hanging="360"/>
      </w:pPr>
      <w:rPr>
        <w:rFonts w:ascii="Symbol" w:hAnsi="Symbol" w:hint="default"/>
      </w:rPr>
    </w:lvl>
    <w:lvl w:ilvl="4" w:tplc="B824AC0C" w:tentative="1">
      <w:start w:val="1"/>
      <w:numFmt w:val="bullet"/>
      <w:lvlText w:val="o"/>
      <w:lvlJc w:val="left"/>
      <w:pPr>
        <w:ind w:left="3960" w:hanging="360"/>
      </w:pPr>
      <w:rPr>
        <w:rFonts w:ascii="Courier New" w:hAnsi="Courier New" w:cs="Courier New" w:hint="default"/>
      </w:rPr>
    </w:lvl>
    <w:lvl w:ilvl="5" w:tplc="E0A6E096" w:tentative="1">
      <w:start w:val="1"/>
      <w:numFmt w:val="bullet"/>
      <w:lvlText w:val=""/>
      <w:lvlJc w:val="left"/>
      <w:pPr>
        <w:ind w:left="4680" w:hanging="360"/>
      </w:pPr>
      <w:rPr>
        <w:rFonts w:ascii="Wingdings" w:hAnsi="Wingdings" w:hint="default"/>
      </w:rPr>
    </w:lvl>
    <w:lvl w:ilvl="6" w:tplc="60621778" w:tentative="1">
      <w:start w:val="1"/>
      <w:numFmt w:val="bullet"/>
      <w:lvlText w:val=""/>
      <w:lvlJc w:val="left"/>
      <w:pPr>
        <w:ind w:left="5400" w:hanging="360"/>
      </w:pPr>
      <w:rPr>
        <w:rFonts w:ascii="Symbol" w:hAnsi="Symbol" w:hint="default"/>
      </w:rPr>
    </w:lvl>
    <w:lvl w:ilvl="7" w:tplc="D45082B6" w:tentative="1">
      <w:start w:val="1"/>
      <w:numFmt w:val="bullet"/>
      <w:lvlText w:val="o"/>
      <w:lvlJc w:val="left"/>
      <w:pPr>
        <w:ind w:left="6120" w:hanging="360"/>
      </w:pPr>
      <w:rPr>
        <w:rFonts w:ascii="Courier New" w:hAnsi="Courier New" w:cs="Courier New" w:hint="default"/>
      </w:rPr>
    </w:lvl>
    <w:lvl w:ilvl="8" w:tplc="E36C3A0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D81522">
      <w:start w:val="1"/>
      <w:numFmt w:val="bullet"/>
      <w:lvlText w:val=""/>
      <w:lvlJc w:val="left"/>
      <w:pPr>
        <w:ind w:left="720" w:hanging="360"/>
      </w:pPr>
      <w:rPr>
        <w:rFonts w:ascii="Symbol" w:hAnsi="Symbol" w:hint="default"/>
      </w:rPr>
    </w:lvl>
    <w:lvl w:ilvl="1" w:tplc="10BC72BC" w:tentative="1">
      <w:start w:val="1"/>
      <w:numFmt w:val="bullet"/>
      <w:lvlText w:val="o"/>
      <w:lvlJc w:val="left"/>
      <w:pPr>
        <w:ind w:left="1440" w:hanging="360"/>
      </w:pPr>
      <w:rPr>
        <w:rFonts w:ascii="Courier New" w:hAnsi="Courier New" w:cs="Courier New" w:hint="default"/>
      </w:rPr>
    </w:lvl>
    <w:lvl w:ilvl="2" w:tplc="1A4AF322" w:tentative="1">
      <w:start w:val="1"/>
      <w:numFmt w:val="bullet"/>
      <w:lvlText w:val=""/>
      <w:lvlJc w:val="left"/>
      <w:pPr>
        <w:ind w:left="2160" w:hanging="360"/>
      </w:pPr>
      <w:rPr>
        <w:rFonts w:ascii="Wingdings" w:hAnsi="Wingdings" w:hint="default"/>
      </w:rPr>
    </w:lvl>
    <w:lvl w:ilvl="3" w:tplc="F3021F54" w:tentative="1">
      <w:start w:val="1"/>
      <w:numFmt w:val="bullet"/>
      <w:lvlText w:val=""/>
      <w:lvlJc w:val="left"/>
      <w:pPr>
        <w:ind w:left="2880" w:hanging="360"/>
      </w:pPr>
      <w:rPr>
        <w:rFonts w:ascii="Symbol" w:hAnsi="Symbol" w:hint="default"/>
      </w:rPr>
    </w:lvl>
    <w:lvl w:ilvl="4" w:tplc="412A4154" w:tentative="1">
      <w:start w:val="1"/>
      <w:numFmt w:val="bullet"/>
      <w:lvlText w:val="o"/>
      <w:lvlJc w:val="left"/>
      <w:pPr>
        <w:ind w:left="3600" w:hanging="360"/>
      </w:pPr>
      <w:rPr>
        <w:rFonts w:ascii="Courier New" w:hAnsi="Courier New" w:cs="Courier New" w:hint="default"/>
      </w:rPr>
    </w:lvl>
    <w:lvl w:ilvl="5" w:tplc="81B20422" w:tentative="1">
      <w:start w:val="1"/>
      <w:numFmt w:val="bullet"/>
      <w:lvlText w:val=""/>
      <w:lvlJc w:val="left"/>
      <w:pPr>
        <w:ind w:left="4320" w:hanging="360"/>
      </w:pPr>
      <w:rPr>
        <w:rFonts w:ascii="Wingdings" w:hAnsi="Wingdings" w:hint="default"/>
      </w:rPr>
    </w:lvl>
    <w:lvl w:ilvl="6" w:tplc="C6D8F21C" w:tentative="1">
      <w:start w:val="1"/>
      <w:numFmt w:val="bullet"/>
      <w:lvlText w:val=""/>
      <w:lvlJc w:val="left"/>
      <w:pPr>
        <w:ind w:left="5040" w:hanging="360"/>
      </w:pPr>
      <w:rPr>
        <w:rFonts w:ascii="Symbol" w:hAnsi="Symbol" w:hint="default"/>
      </w:rPr>
    </w:lvl>
    <w:lvl w:ilvl="7" w:tplc="B96611F4" w:tentative="1">
      <w:start w:val="1"/>
      <w:numFmt w:val="bullet"/>
      <w:lvlText w:val="o"/>
      <w:lvlJc w:val="left"/>
      <w:pPr>
        <w:ind w:left="5760" w:hanging="360"/>
      </w:pPr>
      <w:rPr>
        <w:rFonts w:ascii="Courier New" w:hAnsi="Courier New" w:cs="Courier New" w:hint="default"/>
      </w:rPr>
    </w:lvl>
    <w:lvl w:ilvl="8" w:tplc="3FB4673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EB8CD10">
      <w:start w:val="1"/>
      <w:numFmt w:val="bullet"/>
      <w:lvlText w:val=""/>
      <w:lvlJc w:val="left"/>
      <w:pPr>
        <w:ind w:left="720" w:hanging="360"/>
      </w:pPr>
      <w:rPr>
        <w:rFonts w:ascii="Symbol" w:hAnsi="Symbol" w:hint="default"/>
      </w:rPr>
    </w:lvl>
    <w:lvl w:ilvl="1" w:tplc="83B88E78" w:tentative="1">
      <w:start w:val="1"/>
      <w:numFmt w:val="bullet"/>
      <w:lvlText w:val="o"/>
      <w:lvlJc w:val="left"/>
      <w:pPr>
        <w:ind w:left="1440" w:hanging="360"/>
      </w:pPr>
      <w:rPr>
        <w:rFonts w:ascii="Courier New" w:hAnsi="Courier New" w:cs="Courier New" w:hint="default"/>
      </w:rPr>
    </w:lvl>
    <w:lvl w:ilvl="2" w:tplc="032046AA" w:tentative="1">
      <w:start w:val="1"/>
      <w:numFmt w:val="bullet"/>
      <w:lvlText w:val=""/>
      <w:lvlJc w:val="left"/>
      <w:pPr>
        <w:ind w:left="2160" w:hanging="360"/>
      </w:pPr>
      <w:rPr>
        <w:rFonts w:ascii="Wingdings" w:hAnsi="Wingdings" w:hint="default"/>
      </w:rPr>
    </w:lvl>
    <w:lvl w:ilvl="3" w:tplc="52422D78" w:tentative="1">
      <w:start w:val="1"/>
      <w:numFmt w:val="bullet"/>
      <w:lvlText w:val=""/>
      <w:lvlJc w:val="left"/>
      <w:pPr>
        <w:ind w:left="2880" w:hanging="360"/>
      </w:pPr>
      <w:rPr>
        <w:rFonts w:ascii="Symbol" w:hAnsi="Symbol" w:hint="default"/>
      </w:rPr>
    </w:lvl>
    <w:lvl w:ilvl="4" w:tplc="9E584772" w:tentative="1">
      <w:start w:val="1"/>
      <w:numFmt w:val="bullet"/>
      <w:lvlText w:val="o"/>
      <w:lvlJc w:val="left"/>
      <w:pPr>
        <w:ind w:left="3600" w:hanging="360"/>
      </w:pPr>
      <w:rPr>
        <w:rFonts w:ascii="Courier New" w:hAnsi="Courier New" w:cs="Courier New" w:hint="default"/>
      </w:rPr>
    </w:lvl>
    <w:lvl w:ilvl="5" w:tplc="7812DBBE" w:tentative="1">
      <w:start w:val="1"/>
      <w:numFmt w:val="bullet"/>
      <w:lvlText w:val=""/>
      <w:lvlJc w:val="left"/>
      <w:pPr>
        <w:ind w:left="4320" w:hanging="360"/>
      </w:pPr>
      <w:rPr>
        <w:rFonts w:ascii="Wingdings" w:hAnsi="Wingdings" w:hint="default"/>
      </w:rPr>
    </w:lvl>
    <w:lvl w:ilvl="6" w:tplc="9906FCF6" w:tentative="1">
      <w:start w:val="1"/>
      <w:numFmt w:val="bullet"/>
      <w:lvlText w:val=""/>
      <w:lvlJc w:val="left"/>
      <w:pPr>
        <w:ind w:left="5040" w:hanging="360"/>
      </w:pPr>
      <w:rPr>
        <w:rFonts w:ascii="Symbol" w:hAnsi="Symbol" w:hint="default"/>
      </w:rPr>
    </w:lvl>
    <w:lvl w:ilvl="7" w:tplc="2BD86C36" w:tentative="1">
      <w:start w:val="1"/>
      <w:numFmt w:val="bullet"/>
      <w:lvlText w:val="o"/>
      <w:lvlJc w:val="left"/>
      <w:pPr>
        <w:ind w:left="5760" w:hanging="360"/>
      </w:pPr>
      <w:rPr>
        <w:rFonts w:ascii="Courier New" w:hAnsi="Courier New" w:cs="Courier New" w:hint="default"/>
      </w:rPr>
    </w:lvl>
    <w:lvl w:ilvl="8" w:tplc="EBF0FA8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1D43454">
      <w:start w:val="1"/>
      <w:numFmt w:val="bullet"/>
      <w:lvlText w:val=""/>
      <w:lvlJc w:val="left"/>
      <w:pPr>
        <w:ind w:left="804" w:hanging="360"/>
      </w:pPr>
      <w:rPr>
        <w:rFonts w:ascii="Symbol" w:hAnsi="Symbol" w:hint="default"/>
      </w:rPr>
    </w:lvl>
    <w:lvl w:ilvl="1" w:tplc="DD267A0E" w:tentative="1">
      <w:start w:val="1"/>
      <w:numFmt w:val="bullet"/>
      <w:lvlText w:val="o"/>
      <w:lvlJc w:val="left"/>
      <w:pPr>
        <w:ind w:left="1524" w:hanging="360"/>
      </w:pPr>
      <w:rPr>
        <w:rFonts w:ascii="Courier New" w:hAnsi="Courier New" w:cs="Courier New" w:hint="default"/>
      </w:rPr>
    </w:lvl>
    <w:lvl w:ilvl="2" w:tplc="FADC7AE6" w:tentative="1">
      <w:start w:val="1"/>
      <w:numFmt w:val="bullet"/>
      <w:lvlText w:val=""/>
      <w:lvlJc w:val="left"/>
      <w:pPr>
        <w:ind w:left="2244" w:hanging="360"/>
      </w:pPr>
      <w:rPr>
        <w:rFonts w:ascii="Wingdings" w:hAnsi="Wingdings" w:hint="default"/>
      </w:rPr>
    </w:lvl>
    <w:lvl w:ilvl="3" w:tplc="42BEBE36" w:tentative="1">
      <w:start w:val="1"/>
      <w:numFmt w:val="bullet"/>
      <w:lvlText w:val=""/>
      <w:lvlJc w:val="left"/>
      <w:pPr>
        <w:ind w:left="2964" w:hanging="360"/>
      </w:pPr>
      <w:rPr>
        <w:rFonts w:ascii="Symbol" w:hAnsi="Symbol" w:hint="default"/>
      </w:rPr>
    </w:lvl>
    <w:lvl w:ilvl="4" w:tplc="C810C332" w:tentative="1">
      <w:start w:val="1"/>
      <w:numFmt w:val="bullet"/>
      <w:lvlText w:val="o"/>
      <w:lvlJc w:val="left"/>
      <w:pPr>
        <w:ind w:left="3684" w:hanging="360"/>
      </w:pPr>
      <w:rPr>
        <w:rFonts w:ascii="Courier New" w:hAnsi="Courier New" w:cs="Courier New" w:hint="default"/>
      </w:rPr>
    </w:lvl>
    <w:lvl w:ilvl="5" w:tplc="FC98D7C6" w:tentative="1">
      <w:start w:val="1"/>
      <w:numFmt w:val="bullet"/>
      <w:lvlText w:val=""/>
      <w:lvlJc w:val="left"/>
      <w:pPr>
        <w:ind w:left="4404" w:hanging="360"/>
      </w:pPr>
      <w:rPr>
        <w:rFonts w:ascii="Wingdings" w:hAnsi="Wingdings" w:hint="default"/>
      </w:rPr>
    </w:lvl>
    <w:lvl w:ilvl="6" w:tplc="74B25B44" w:tentative="1">
      <w:start w:val="1"/>
      <w:numFmt w:val="bullet"/>
      <w:lvlText w:val=""/>
      <w:lvlJc w:val="left"/>
      <w:pPr>
        <w:ind w:left="5124" w:hanging="360"/>
      </w:pPr>
      <w:rPr>
        <w:rFonts w:ascii="Symbol" w:hAnsi="Symbol" w:hint="default"/>
      </w:rPr>
    </w:lvl>
    <w:lvl w:ilvl="7" w:tplc="CD68A6D4" w:tentative="1">
      <w:start w:val="1"/>
      <w:numFmt w:val="bullet"/>
      <w:lvlText w:val="o"/>
      <w:lvlJc w:val="left"/>
      <w:pPr>
        <w:ind w:left="5844" w:hanging="360"/>
      </w:pPr>
      <w:rPr>
        <w:rFonts w:ascii="Courier New" w:hAnsi="Courier New" w:cs="Courier New" w:hint="default"/>
      </w:rPr>
    </w:lvl>
    <w:lvl w:ilvl="8" w:tplc="B846DCC4" w:tentative="1">
      <w:start w:val="1"/>
      <w:numFmt w:val="bullet"/>
      <w:lvlText w:val=""/>
      <w:lvlJc w:val="left"/>
      <w:pPr>
        <w:ind w:left="6564" w:hanging="360"/>
      </w:pPr>
      <w:rPr>
        <w:rFonts w:ascii="Wingdings" w:hAnsi="Wingdings" w:hint="default"/>
      </w:rPr>
    </w:lvl>
  </w:abstractNum>
  <w:num w:numId="1" w16cid:durableId="1020669555">
    <w:abstractNumId w:val="7"/>
  </w:num>
  <w:num w:numId="2" w16cid:durableId="979654658">
    <w:abstractNumId w:val="8"/>
  </w:num>
  <w:num w:numId="3" w16cid:durableId="1232692576">
    <w:abstractNumId w:val="0"/>
  </w:num>
  <w:num w:numId="4" w16cid:durableId="1284849162">
    <w:abstractNumId w:val="1"/>
  </w:num>
  <w:num w:numId="5" w16cid:durableId="181817913">
    <w:abstractNumId w:val="2"/>
  </w:num>
  <w:num w:numId="6" w16cid:durableId="194971491">
    <w:abstractNumId w:val="6"/>
  </w:num>
  <w:num w:numId="7" w16cid:durableId="7953903">
    <w:abstractNumId w:val="3"/>
  </w:num>
  <w:num w:numId="8" w16cid:durableId="1911229084">
    <w:abstractNumId w:val="9"/>
  </w:num>
  <w:num w:numId="9" w16cid:durableId="1707758525">
    <w:abstractNumId w:val="5"/>
  </w:num>
  <w:num w:numId="10" w16cid:durableId="1986272021">
    <w:abstractNumId w:val="4"/>
  </w:num>
  <w:num w:numId="11" w16cid:durableId="1893883322">
    <w:abstractNumId w:val="9"/>
  </w:num>
  <w:num w:numId="12" w16cid:durableId="1916623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6489"/>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6EE7"/>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3D9B"/>
    <w:rsid w:val="00414154"/>
    <w:rsid w:val="00414C84"/>
    <w:rsid w:val="00415ABF"/>
    <w:rsid w:val="00426CAC"/>
    <w:rsid w:val="00426CD6"/>
    <w:rsid w:val="00426D9B"/>
    <w:rsid w:val="00427F70"/>
    <w:rsid w:val="00436C14"/>
    <w:rsid w:val="0044260F"/>
    <w:rsid w:val="00443BDD"/>
    <w:rsid w:val="00451FAD"/>
    <w:rsid w:val="004654E7"/>
    <w:rsid w:val="00471357"/>
    <w:rsid w:val="00480FCA"/>
    <w:rsid w:val="00483745"/>
    <w:rsid w:val="00486A8E"/>
    <w:rsid w:val="0048766F"/>
    <w:rsid w:val="004975A3"/>
    <w:rsid w:val="004A447D"/>
    <w:rsid w:val="004A4FE5"/>
    <w:rsid w:val="004A6397"/>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1F0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3994"/>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0762"/>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0AC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2C34"/>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2B7E"/>
    <w:rsid w:val="00B06E11"/>
    <w:rsid w:val="00B108D7"/>
    <w:rsid w:val="00B123C2"/>
    <w:rsid w:val="00B147D5"/>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3B75"/>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C8C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F724F-30D3-4CB5-B421-CB732B1D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2311</Words>
  <Characters>13177</Characters>
  <Application>Microsoft Office Word</Application>
  <DocSecurity>0</DocSecurity>
  <Lines>109</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2022-04-21T14:11:00Z</dcterms:created>
  <dcterms:modified xsi:type="dcterms:W3CDTF">2022-04-21T14:11:00Z</dcterms:modified>
</cp:coreProperties>
</file>