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5DB1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59B337C" w14:textId="77777777" w:rsidR="00413F6A" w:rsidRPr="005810C2" w:rsidRDefault="00413F6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E12C9E6" w14:textId="77777777" w:rsidR="00607627" w:rsidRPr="00607627" w:rsidRDefault="00742F9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1D8830D" w14:textId="77777777" w:rsidR="00607627" w:rsidRPr="00607627" w:rsidRDefault="00742F9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A28655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1B3E81" w14:paraId="03542713" w14:textId="77777777" w:rsidTr="00EE269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AC559E1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F203B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015F650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F203B">
              <w:rPr>
                <w:rFonts w:cs="Arial"/>
                <w:color w:val="000000"/>
                <w:szCs w:val="22"/>
              </w:rPr>
              <w:t xml:space="preserve">                                Nr.184/9</w:t>
            </w:r>
          </w:p>
          <w:p w14:paraId="45973247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F203B">
              <w:rPr>
                <w:rFonts w:cs="Arial"/>
                <w:color w:val="000000"/>
                <w:szCs w:val="22"/>
              </w:rPr>
              <w:t>(prot. Nr.9, 15.</w:t>
            </w:r>
            <w:r w:rsidRPr="005F203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470B81E" w14:textId="77777777" w:rsidR="005F203B" w:rsidRPr="005F203B" w:rsidRDefault="005F203B" w:rsidP="005F20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E6BC504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771FE61" w14:textId="77777777" w:rsidR="005F203B" w:rsidRPr="005F203B" w:rsidRDefault="00742F92" w:rsidP="005F203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F203B">
        <w:rPr>
          <w:rFonts w:cs="Arial"/>
          <w:szCs w:val="22"/>
        </w:rPr>
        <w:t>Par būvju nojaukšanu</w:t>
      </w:r>
    </w:p>
    <w:p w14:paraId="0B388424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sz w:val="34"/>
          <w:szCs w:val="34"/>
        </w:rPr>
      </w:pPr>
    </w:p>
    <w:p w14:paraId="123215B3" w14:textId="77777777" w:rsidR="005F203B" w:rsidRPr="005F203B" w:rsidRDefault="00742F92" w:rsidP="005F203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5F203B">
        <w:rPr>
          <w:rFonts w:cs="Arial"/>
        </w:rPr>
        <w:t xml:space="preserve"> </w:t>
      </w:r>
      <w:r w:rsidRPr="005F203B">
        <w:rPr>
          <w:rFonts w:cs="Arial"/>
        </w:rPr>
        <w:tab/>
        <w:t xml:space="preserve">Lai sakārtotu Liepājas </w:t>
      </w:r>
      <w:r w:rsidRPr="005F203B">
        <w:rPr>
          <w:rFonts w:cs="Arial"/>
          <w:noProof/>
        </w:rPr>
        <w:t xml:space="preserve">valstspilsētas pašvaldības īpašumus, pamatojoties uz likuma “Par pašvaldībām” 14.panta otrās daļas </w:t>
      </w:r>
      <w:r w:rsidRPr="005F203B">
        <w:rPr>
          <w:rFonts w:cs="Arial"/>
          <w:noProof/>
        </w:rPr>
        <w:t>3.punktu, Civillikuma 1084.panta pirmo daļu, iepazīstoties ar Liepājas pilsētas pašvaldības iestādes “Liepājas pilsētas Izglītības pārvalde” 2022.gada 13.aprīļa vēstuli Nr.355/01-22.1 “Par būvju nojaukšanu”,  būvinženiera Laimoņa Dimanta (sertifikāts Nr.4-</w:t>
      </w:r>
      <w:r w:rsidRPr="005F203B">
        <w:rPr>
          <w:rFonts w:cs="Arial"/>
          <w:noProof/>
        </w:rPr>
        <w:t>03305) Tehniskās (vizuālās) apsekošanas aktiem par nekustamajiem īpašumiem Rīgas ielā 50, Ezera ielā 53/55 un Bāriņu ielā 32A, un A.Jēkabsona (sertifikāts Nr.5-01323) Tehniskās apsekošanas aktu par nekustamo īpašumu Apšu ielā 6, Liepājā, kuros secināts, ka</w:t>
      </w:r>
      <w:r w:rsidRPr="005F203B">
        <w:rPr>
          <w:rFonts w:cs="Arial"/>
          <w:noProof/>
        </w:rPr>
        <w:t xml:space="preserve"> vizuāli apsekotās būves ir daļēji sabrukušas un rada drošības apdraudējumus, kā arī izskatot Liepājas valstspilsētas pašvaldības domes pastāvīgās Pilsētas attīstības komitejas 2022.gada 12.maija lēmumu (sēdes protokols Nr.5), pastāvīgās Izglītības, kultūr</w:t>
      </w:r>
      <w:r w:rsidRPr="005F203B">
        <w:rPr>
          <w:rFonts w:cs="Arial"/>
          <w:noProof/>
        </w:rPr>
        <w:t>as un sporta komitejas 2022.gada 12.maija lēmumu (sēdes protokols Nr.5) un pastāvīgās Finanšu komitejas 2022.gada 12.maija lēmumu (sēdes protokols Nr.5), </w:t>
      </w:r>
      <w:r w:rsidRPr="005F203B">
        <w:rPr>
          <w:rFonts w:cs="Arial"/>
          <w:noProof/>
          <w:szCs w:val="22"/>
        </w:rPr>
        <w:t xml:space="preserve">Liepājas valstspilsētas pašvaldības dome </w:t>
      </w:r>
      <w:r w:rsidRPr="005F203B">
        <w:rPr>
          <w:rFonts w:cs="Arial"/>
          <w:b/>
          <w:noProof/>
          <w:szCs w:val="22"/>
        </w:rPr>
        <w:t>nolemj</w:t>
      </w:r>
      <w:r w:rsidRPr="005F203B">
        <w:rPr>
          <w:rFonts w:cs="Arial"/>
          <w:b/>
          <w:bCs/>
          <w:noProof/>
          <w:szCs w:val="22"/>
        </w:rPr>
        <w:t>:</w:t>
      </w:r>
    </w:p>
    <w:p w14:paraId="2677257B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43E5B507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 xml:space="preserve">1. Nojaukt vidi degradējošas, daļēji </w:t>
      </w:r>
      <w:r w:rsidRPr="005F203B">
        <w:rPr>
          <w:rFonts w:cs="Arial"/>
          <w:noProof/>
        </w:rPr>
        <w:t>sagruvušas Liepājas valstspilsētas pašvaldības īpašumā esošās būves, kas apdraud cilvēku drošību un nav lietderīgi atjaunojamas:</w:t>
      </w:r>
    </w:p>
    <w:p w14:paraId="5E5EA31C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1.1. nojume Ezera ielā 53/55, Liepājā, būves kadastra apzīmējums  17000360131003;</w:t>
      </w:r>
    </w:p>
    <w:p w14:paraId="6FA453A4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1.2. pagrabs Apšu ielā 6, Liepājā, būves kada</w:t>
      </w:r>
      <w:r w:rsidRPr="005F203B">
        <w:rPr>
          <w:rFonts w:cs="Arial"/>
          <w:noProof/>
        </w:rPr>
        <w:t>stra apzīmējums  17000330166002;</w:t>
      </w:r>
    </w:p>
    <w:p w14:paraId="0E29BF0E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1.3. garāža Rīgas ielā 50, Liepājā, būves kadastra apzīmējums 17000210197003;</w:t>
      </w:r>
    </w:p>
    <w:p w14:paraId="729334F4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 w:val="10"/>
        </w:rPr>
      </w:pPr>
      <w:r w:rsidRPr="005F203B">
        <w:rPr>
          <w:rFonts w:cs="Arial"/>
          <w:noProof/>
        </w:rPr>
        <w:t>1.4. pagrabs Bāriņu ielā 32A, Liepājā, būves kadastra apzīmējums 17000330164002.</w:t>
      </w:r>
      <w:r w:rsidRPr="005F203B">
        <w:rPr>
          <w:rFonts w:cs="Arial"/>
          <w:noProof/>
        </w:rPr>
        <w:br/>
      </w:r>
    </w:p>
    <w:p w14:paraId="14636FAD" w14:textId="77777777" w:rsidR="005F203B" w:rsidRPr="005F203B" w:rsidRDefault="00742F92" w:rsidP="005F203B">
      <w:pPr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2. Uzdot Liepājas pilsētas pašvaldības iestādei “Liepājas pilsē</w:t>
      </w:r>
      <w:r w:rsidRPr="005F203B">
        <w:rPr>
          <w:rFonts w:cs="Arial"/>
          <w:noProof/>
        </w:rPr>
        <w:t>tas Izglītības pārvalde”:</w:t>
      </w:r>
    </w:p>
    <w:p w14:paraId="45BFFD37" w14:textId="77777777" w:rsidR="005F203B" w:rsidRPr="005F203B" w:rsidRDefault="00742F92" w:rsidP="005F203B">
      <w:pPr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2.1. šim mērķim piešķirto finanšu līdzekļu ietvaros līdz 2023.gada 31.decembrim normatīvajos aktos noteiktajā kārtībā organizēt lēmuma 1.1. un 1.2.punktā minēto būvju nojaukšanu un teritorijas sakopšanu;</w:t>
      </w:r>
    </w:p>
    <w:p w14:paraId="7161F7C0" w14:textId="77777777" w:rsidR="005F203B" w:rsidRPr="005F203B" w:rsidRDefault="00742F92" w:rsidP="005F203B">
      <w:pPr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 xml:space="preserve">2.2. šim mērķim piešķirto </w:t>
      </w:r>
      <w:r w:rsidRPr="005F203B">
        <w:rPr>
          <w:rFonts w:cs="Arial"/>
          <w:noProof/>
        </w:rPr>
        <w:t>finanšu līdzekļu ietvaros līdz 2024.gada 31.decembrim normatīvajos aktos noteiktajā kārtībā organizēt lēmuma 1.3. un 1.4.punktā minēto būvju nojaukšanu un teritorijas sakopšanu.</w:t>
      </w:r>
    </w:p>
    <w:p w14:paraId="566A799C" w14:textId="77777777" w:rsidR="005F203B" w:rsidRPr="005F203B" w:rsidRDefault="005F203B" w:rsidP="005F203B">
      <w:pPr>
        <w:ind w:firstLine="720"/>
        <w:jc w:val="both"/>
        <w:rPr>
          <w:rFonts w:cs="Arial"/>
          <w:noProof/>
          <w:sz w:val="10"/>
        </w:rPr>
      </w:pPr>
    </w:p>
    <w:p w14:paraId="4DC82F10" w14:textId="77777777" w:rsidR="005F203B" w:rsidRPr="005F203B" w:rsidRDefault="00742F92" w:rsidP="005F203B">
      <w:pPr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3. Pēc lēmuma 2.1. un 2.2.punkta izpildes Liepājas pilsētas pašvaldības iestā</w:t>
      </w:r>
      <w:r w:rsidRPr="005F203B">
        <w:rPr>
          <w:rFonts w:cs="Arial"/>
          <w:noProof/>
        </w:rPr>
        <w:t>dei “Nekustamā īpašuma pārvalde” organizēt nekustamā īpašuma sastāva izmaiņu reģistrāciju Nekustamā īpašuma valsts kadastra informācijas sistēmā un zemesgrāmatā.</w:t>
      </w:r>
    </w:p>
    <w:p w14:paraId="13C2470A" w14:textId="77777777" w:rsidR="005F203B" w:rsidRPr="005F203B" w:rsidRDefault="00742F92" w:rsidP="005F203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2"/>
        </w:rPr>
      </w:pPr>
      <w:r w:rsidRPr="005F203B">
        <w:rPr>
          <w:rFonts w:cs="Arial"/>
          <w:noProof/>
        </w:rPr>
        <w:lastRenderedPageBreak/>
        <w:tab/>
      </w:r>
    </w:p>
    <w:p w14:paraId="1F2C1663" w14:textId="77777777" w:rsidR="005F203B" w:rsidRPr="005F203B" w:rsidRDefault="00742F92" w:rsidP="005F203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5F203B">
        <w:rPr>
          <w:rFonts w:cs="Arial"/>
          <w:noProof/>
        </w:rPr>
        <w:t>4. Liepājas valstspilsētas pašvaldības izpilddirektora vietniekam (būvniecības jautājumos) k</w:t>
      </w:r>
      <w:r w:rsidRPr="005F203B">
        <w:rPr>
          <w:rFonts w:cs="Arial"/>
          <w:noProof/>
        </w:rPr>
        <w:t>ontrolēt lēmuma izpildi.</w:t>
      </w:r>
    </w:p>
    <w:p w14:paraId="79639FF0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7DFBC16E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308"/>
        <w:gridCol w:w="2921"/>
      </w:tblGrid>
      <w:tr w:rsidR="001B3E81" w14:paraId="01F7851F" w14:textId="77777777" w:rsidTr="00E960E2">
        <w:tc>
          <w:tcPr>
            <w:tcW w:w="5584" w:type="dxa"/>
            <w:gridSpan w:val="2"/>
            <w:hideMark/>
          </w:tcPr>
          <w:p w14:paraId="3E3893EB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5F203B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</w:tcPr>
          <w:p w14:paraId="1B8F7B0F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5F203B">
              <w:rPr>
                <w:rFonts w:cs="Arial"/>
                <w:noProof/>
                <w:szCs w:val="22"/>
              </w:rPr>
              <w:t>Gunārs Ansiņš</w:t>
            </w:r>
          </w:p>
          <w:p w14:paraId="6A70BC5F" w14:textId="77777777" w:rsidR="005F203B" w:rsidRPr="005F203B" w:rsidRDefault="005F203B" w:rsidP="005F20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1B3E81" w14:paraId="3316A3B0" w14:textId="77777777" w:rsidTr="00E960E2">
        <w:tc>
          <w:tcPr>
            <w:tcW w:w="1276" w:type="dxa"/>
            <w:hideMark/>
          </w:tcPr>
          <w:p w14:paraId="0FBAAC5D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F203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</w:tcPr>
          <w:p w14:paraId="077324D0" w14:textId="77777777" w:rsidR="005F203B" w:rsidRPr="005F203B" w:rsidRDefault="00742F92" w:rsidP="005F20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F203B">
              <w:rPr>
                <w:rFonts w:cs="Arial"/>
              </w:rPr>
              <w:t xml:space="preserve">Kurzemes rajona tiesai, Izpilddirektora birojam, Finanšu pārvaldei, Liepājas pilsētas būvvaldei, Liepājas pilsētas Izglītības pārvaldei, Nekustamā īpašuma pārvaldei, Nekustamā </w:t>
            </w:r>
            <w:r w:rsidRPr="005F203B">
              <w:rPr>
                <w:rFonts w:cs="Arial"/>
              </w:rPr>
              <w:t>īpašuma pārvaldes Konversijas nodaļai, Nekustamā īpašuma pārvaldes grāmatvedībai</w:t>
            </w:r>
          </w:p>
          <w:p w14:paraId="6757EC71" w14:textId="77777777" w:rsidR="005F203B" w:rsidRPr="005F203B" w:rsidRDefault="005F203B" w:rsidP="005F20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6925B5A" w14:textId="77777777" w:rsidR="005F203B" w:rsidRPr="005F203B" w:rsidRDefault="005F203B" w:rsidP="005F203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7C738F4" w14:textId="77777777" w:rsidR="005F203B" w:rsidRDefault="005F203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0E0B763" w14:textId="77777777" w:rsidR="005F203B" w:rsidRDefault="005F203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7E84D7E" w14:textId="77777777" w:rsidR="005F203B" w:rsidRDefault="005F203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5F1D6C8" w14:textId="77777777" w:rsidR="005F203B" w:rsidRDefault="005F203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5F203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8EB" w14:textId="77777777" w:rsidR="00742F92" w:rsidRDefault="00742F92">
      <w:r>
        <w:separator/>
      </w:r>
    </w:p>
  </w:endnote>
  <w:endnote w:type="continuationSeparator" w:id="0">
    <w:p w14:paraId="3504BF37" w14:textId="77777777" w:rsidR="00742F92" w:rsidRDefault="007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F6BA" w14:textId="77777777" w:rsidR="00E90D4C" w:rsidRPr="00765476" w:rsidRDefault="00E90D4C" w:rsidP="006E5122">
    <w:pPr>
      <w:pStyle w:val="Footer"/>
      <w:jc w:val="both"/>
    </w:pPr>
  </w:p>
  <w:p w14:paraId="7EF8F085" w14:textId="77777777" w:rsidR="001B3E81" w:rsidRDefault="00742F9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999" w14:textId="77777777" w:rsidR="001B3E81" w:rsidRDefault="00742F9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F7F6" w14:textId="77777777" w:rsidR="00742F92" w:rsidRDefault="00742F92">
      <w:r>
        <w:separator/>
      </w:r>
    </w:p>
  </w:footnote>
  <w:footnote w:type="continuationSeparator" w:id="0">
    <w:p w14:paraId="41E484FB" w14:textId="77777777" w:rsidR="00742F92" w:rsidRDefault="0074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BE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C622" w14:textId="77777777" w:rsidR="00EB209C" w:rsidRPr="00AE2B38" w:rsidRDefault="00742F9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5A91DCA" wp14:editId="03E8A46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38877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BFF48" w14:textId="77777777" w:rsidR="00EB209C" w:rsidRPr="00356E0F" w:rsidRDefault="00742F9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9ED73CD" w14:textId="77777777" w:rsidR="001002D7" w:rsidRDefault="00742F9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580690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D34A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77C6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E4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AA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E1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E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A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892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4D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2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AD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4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48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D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8B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9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2E8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D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6F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44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1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A1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EB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22EE5A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4F009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C4CE47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4C62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58AA0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D26F0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70432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B2CF23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CB6761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B32085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6FC61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C4610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55EDB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D380B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BD028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79C54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EF0FB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FAAA2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9D8D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7816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A28E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BA9A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EE73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AE54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609E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C41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E8F9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DF6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0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82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4F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9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C6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2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0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8A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844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E1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CA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AB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83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B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6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88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B3A18C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F9E4C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325E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00097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E847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E050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24B9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384BC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42F61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16233688">
    <w:abstractNumId w:val="7"/>
  </w:num>
  <w:num w:numId="2" w16cid:durableId="1201355988">
    <w:abstractNumId w:val="8"/>
  </w:num>
  <w:num w:numId="3" w16cid:durableId="843201108">
    <w:abstractNumId w:val="0"/>
  </w:num>
  <w:num w:numId="4" w16cid:durableId="1822891589">
    <w:abstractNumId w:val="1"/>
  </w:num>
  <w:num w:numId="5" w16cid:durableId="172109128">
    <w:abstractNumId w:val="2"/>
  </w:num>
  <w:num w:numId="6" w16cid:durableId="2133210768">
    <w:abstractNumId w:val="6"/>
  </w:num>
  <w:num w:numId="7" w16cid:durableId="1254513098">
    <w:abstractNumId w:val="3"/>
  </w:num>
  <w:num w:numId="8" w16cid:durableId="1539925453">
    <w:abstractNumId w:val="9"/>
  </w:num>
  <w:num w:numId="9" w16cid:durableId="625817624">
    <w:abstractNumId w:val="5"/>
  </w:num>
  <w:num w:numId="10" w16cid:durableId="841434801">
    <w:abstractNumId w:val="4"/>
  </w:num>
  <w:num w:numId="11" w16cid:durableId="106003269">
    <w:abstractNumId w:val="9"/>
  </w:num>
  <w:num w:numId="12" w16cid:durableId="1995062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16908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3E81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3F6A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233E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4647"/>
    <w:rsid w:val="005B33BE"/>
    <w:rsid w:val="005B5B18"/>
    <w:rsid w:val="005D3BF3"/>
    <w:rsid w:val="005D5BFB"/>
    <w:rsid w:val="005E0637"/>
    <w:rsid w:val="005F203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67F33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C709B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2F92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0C11"/>
    <w:rsid w:val="00830D77"/>
    <w:rsid w:val="008344AD"/>
    <w:rsid w:val="00842C2C"/>
    <w:rsid w:val="00844638"/>
    <w:rsid w:val="00845A19"/>
    <w:rsid w:val="00847485"/>
    <w:rsid w:val="00854856"/>
    <w:rsid w:val="00856B89"/>
    <w:rsid w:val="008577DA"/>
    <w:rsid w:val="00863A03"/>
    <w:rsid w:val="00864702"/>
    <w:rsid w:val="00876669"/>
    <w:rsid w:val="008841E5"/>
    <w:rsid w:val="00887E07"/>
    <w:rsid w:val="008928FB"/>
    <w:rsid w:val="00896E7E"/>
    <w:rsid w:val="008B10F6"/>
    <w:rsid w:val="008B4511"/>
    <w:rsid w:val="008B7E6E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1526"/>
    <w:rsid w:val="00AA1626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4976"/>
    <w:rsid w:val="00D85128"/>
    <w:rsid w:val="00D8526D"/>
    <w:rsid w:val="00D95963"/>
    <w:rsid w:val="00DA5D70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1A73"/>
    <w:rsid w:val="00EB209C"/>
    <w:rsid w:val="00ED067A"/>
    <w:rsid w:val="00EE026C"/>
    <w:rsid w:val="00EE20D2"/>
    <w:rsid w:val="00EE2697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E3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3CD7-5CF0-4A9A-AE62-58DCA02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2022-05-25T11:52:00Z</dcterms:created>
  <dcterms:modified xsi:type="dcterms:W3CDTF">2022-05-25T11:52:00Z</dcterms:modified>
</cp:coreProperties>
</file>