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2A1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3748C40" w14:textId="77777777" w:rsidR="00607627" w:rsidRPr="00607627" w:rsidRDefault="00E32E9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9352932" w14:textId="77777777" w:rsidR="00607627" w:rsidRPr="00607627" w:rsidRDefault="00E32E9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77A5AFA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69503A" w14:paraId="48F760A8" w14:textId="77777777" w:rsidTr="00E558CB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C00ED60" w14:textId="77777777" w:rsidR="00CE3601" w:rsidRPr="00CE3601" w:rsidRDefault="00E32E95" w:rsidP="00CE360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E3601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A9F83CB" w14:textId="77777777" w:rsidR="00CE3601" w:rsidRPr="00CE3601" w:rsidRDefault="00E32E95" w:rsidP="00CE3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E3601">
              <w:rPr>
                <w:rFonts w:cs="Arial"/>
                <w:color w:val="000000"/>
                <w:szCs w:val="22"/>
              </w:rPr>
              <w:t xml:space="preserve">                                  Nr.171/9</w:t>
            </w:r>
          </w:p>
          <w:p w14:paraId="648FEFC4" w14:textId="77777777" w:rsidR="00CE3601" w:rsidRPr="00CE3601" w:rsidRDefault="00E32E95" w:rsidP="00CE3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E3601">
              <w:rPr>
                <w:rFonts w:cs="Arial"/>
                <w:color w:val="000000"/>
                <w:szCs w:val="22"/>
              </w:rPr>
              <w:t>(prot. Nr.9, 2.</w:t>
            </w:r>
            <w:r w:rsidRPr="00CE360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0EE1710" w14:textId="77777777" w:rsidR="00CE3601" w:rsidRPr="00CE3601" w:rsidRDefault="00CE3601" w:rsidP="00CE3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5543EE70" w14:textId="77777777" w:rsidR="00CE3601" w:rsidRPr="00CE3601" w:rsidRDefault="00CE3601" w:rsidP="00CE360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A1F2916" w14:textId="77777777" w:rsidR="00CE3601" w:rsidRPr="00CE3601" w:rsidRDefault="00E32E95" w:rsidP="00CE360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E3601">
        <w:rPr>
          <w:rFonts w:cs="Arial"/>
          <w:szCs w:val="22"/>
        </w:rPr>
        <w:t xml:space="preserve">Par grozījumu 2021.gada 19.augusta </w:t>
      </w:r>
    </w:p>
    <w:p w14:paraId="08780823" w14:textId="77777777" w:rsidR="00CE3601" w:rsidRPr="00CE3601" w:rsidRDefault="00E32E95" w:rsidP="00CE360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E3601">
        <w:rPr>
          <w:rFonts w:cs="Arial"/>
          <w:szCs w:val="22"/>
        </w:rPr>
        <w:t xml:space="preserve">lēmumā Nr.281/10 "Par Liepājas </w:t>
      </w:r>
    </w:p>
    <w:p w14:paraId="7FDCE3B4" w14:textId="77777777" w:rsidR="00CE3601" w:rsidRPr="00CE3601" w:rsidRDefault="00E32E95" w:rsidP="00CE360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  <w:r w:rsidRPr="00CE3601">
        <w:rPr>
          <w:rFonts w:cs="Arial"/>
          <w:noProof/>
          <w:szCs w:val="22"/>
        </w:rPr>
        <w:t xml:space="preserve">valstspilsētas pašvaldības domes </w:t>
      </w:r>
    </w:p>
    <w:p w14:paraId="58186B0C" w14:textId="77777777" w:rsidR="00CE3601" w:rsidRPr="00CE3601" w:rsidRDefault="00E32E95" w:rsidP="00CE360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  <w:r w:rsidRPr="00CE3601">
        <w:rPr>
          <w:rFonts w:cs="Arial"/>
          <w:noProof/>
          <w:szCs w:val="22"/>
        </w:rPr>
        <w:t xml:space="preserve">politisko vadlīniju 2021.-2025.gadam </w:t>
      </w:r>
    </w:p>
    <w:p w14:paraId="3BCF9289" w14:textId="77777777" w:rsidR="00CE3601" w:rsidRPr="00CE3601" w:rsidRDefault="00E32E95" w:rsidP="00CE360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  <w:r w:rsidRPr="00CE3601">
        <w:rPr>
          <w:rFonts w:cs="Arial"/>
          <w:noProof/>
          <w:szCs w:val="22"/>
        </w:rPr>
        <w:t>apstiprināšanu"</w:t>
      </w:r>
    </w:p>
    <w:p w14:paraId="2535702E" w14:textId="77777777" w:rsidR="00CE3601" w:rsidRPr="00CE3601" w:rsidRDefault="00CE3601" w:rsidP="00CE360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0E1D6975" w14:textId="77777777" w:rsidR="00CE3601" w:rsidRPr="00CE3601" w:rsidRDefault="00CE3601" w:rsidP="00CE360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196371B1" w14:textId="77777777" w:rsidR="00CE3601" w:rsidRPr="00CE3601" w:rsidRDefault="00E32E95" w:rsidP="00CE360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CE3601">
        <w:rPr>
          <w:rFonts w:cs="Arial"/>
          <w:iCs/>
          <w:noProof/>
          <w:szCs w:val="22"/>
        </w:rPr>
        <w:t>Pamatojoties uz Attīstības plānošanas sistēmas likuma 6.panta otro daļu un 11.panta ceturto daļu, Teritorijas attīstības plānošanas likuma 12.panta pirmo un trešo daļu un likuma "Par pašvaldībām" 21.p</w:t>
      </w:r>
      <w:r w:rsidRPr="00CE3601">
        <w:rPr>
          <w:rFonts w:cs="Arial"/>
          <w:iCs/>
          <w:noProof/>
          <w:szCs w:val="22"/>
        </w:rPr>
        <w:t>anta pirmo daļu</w:t>
      </w:r>
      <w:r w:rsidRPr="00CE3601">
        <w:rPr>
          <w:rFonts w:cs="Arial"/>
          <w:noProof/>
          <w:szCs w:val="22"/>
        </w:rPr>
        <w:t xml:space="preserve">, Liepājas valstspilsētas pašvaldības dome </w:t>
      </w:r>
      <w:r w:rsidRPr="00CE3601">
        <w:rPr>
          <w:rFonts w:cs="Arial"/>
          <w:b/>
          <w:noProof/>
          <w:szCs w:val="22"/>
        </w:rPr>
        <w:t>nolemj</w:t>
      </w:r>
      <w:r w:rsidRPr="00CE3601">
        <w:rPr>
          <w:rFonts w:cs="Arial"/>
          <w:b/>
          <w:bCs/>
          <w:noProof/>
          <w:szCs w:val="22"/>
        </w:rPr>
        <w:t>:</w:t>
      </w:r>
    </w:p>
    <w:p w14:paraId="170D5205" w14:textId="77777777" w:rsidR="00CE3601" w:rsidRPr="00CE3601" w:rsidRDefault="00CE3601" w:rsidP="00CE360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75103E90" w14:textId="77777777" w:rsidR="00CE3601" w:rsidRPr="00CE3601" w:rsidRDefault="00E32E95" w:rsidP="00CE360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noProof/>
          <w:szCs w:val="22"/>
        </w:rPr>
      </w:pPr>
      <w:r w:rsidRPr="00CE3601">
        <w:rPr>
          <w:rFonts w:cs="Arial"/>
          <w:iCs/>
          <w:noProof/>
          <w:szCs w:val="22"/>
        </w:rPr>
        <w:t xml:space="preserve">1. Izdarīt Liepājas valstspilsētas pašvaldības domes 2021.gada 19.augusta lēmumā Nr.281/10 "Par Liepājas valstspilsētas pašvaldības domes politisko vadlīniju </w:t>
      </w:r>
      <w:r w:rsidRPr="00CE3601">
        <w:rPr>
          <w:rFonts w:cs="Arial"/>
          <w:iCs/>
          <w:noProof/>
          <w:szCs w:val="22"/>
        </w:rPr>
        <w:t>2021.-2025.gadam apstiprināšanu" šādu grozījumu un izteikt lēmuma pielikumu "</w:t>
      </w:r>
      <w:r w:rsidRPr="00CE3601">
        <w:rPr>
          <w:rFonts w:cs="Arial"/>
          <w:noProof/>
          <w:color w:val="000000"/>
          <w:szCs w:val="22"/>
        </w:rPr>
        <w:t>Liepājas valstspilsētas pašvaldības domes politiskās vadlīnijas 2021.-2025.gadam</w:t>
      </w:r>
      <w:r w:rsidRPr="00CE3601">
        <w:rPr>
          <w:rFonts w:cs="Arial"/>
          <w:iCs/>
          <w:noProof/>
          <w:szCs w:val="22"/>
        </w:rPr>
        <w:t>" jaunā redakcijā (pielikumā).</w:t>
      </w:r>
    </w:p>
    <w:p w14:paraId="0B3D15B9" w14:textId="77777777" w:rsidR="00CE3601" w:rsidRPr="00CE3601" w:rsidRDefault="00CE3601" w:rsidP="00CE360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iCs/>
          <w:noProof/>
          <w:sz w:val="10"/>
          <w:szCs w:val="10"/>
        </w:rPr>
      </w:pPr>
    </w:p>
    <w:p w14:paraId="417713FA" w14:textId="77777777" w:rsidR="00CE3601" w:rsidRPr="00CE3601" w:rsidRDefault="00E32E95" w:rsidP="00CE3601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Cs/>
          <w:noProof/>
          <w:szCs w:val="22"/>
        </w:rPr>
      </w:pPr>
      <w:r w:rsidRPr="00CE3601">
        <w:rPr>
          <w:rFonts w:cs="Arial"/>
          <w:iCs/>
          <w:noProof/>
          <w:szCs w:val="22"/>
        </w:rPr>
        <w:t>2. Liepājas pilsētas pašvaldības iestādes "Liepājas pilsētas pašval</w:t>
      </w:r>
      <w:r w:rsidRPr="00CE3601">
        <w:rPr>
          <w:rFonts w:cs="Arial"/>
          <w:iCs/>
          <w:noProof/>
          <w:szCs w:val="22"/>
        </w:rPr>
        <w:t>dības administrācija" Sabiedrisko attiecību un mārketinga daļai piecu darbdienu laikā pēc šā lēmuma spēkā stāšanās ievietot Liepājas valstspilsētas pašvaldības tīmekļvietnē www.liepaja.lv lēmuma 1.punktā apstiprinātās vadlīnijas.</w:t>
      </w:r>
    </w:p>
    <w:p w14:paraId="10463963" w14:textId="77777777" w:rsidR="00CE3601" w:rsidRPr="00CE3601" w:rsidRDefault="00CE3601" w:rsidP="00CE360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71143D17" w14:textId="77777777" w:rsidR="00CE3601" w:rsidRPr="00CE3601" w:rsidRDefault="00CE3601" w:rsidP="00CE360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69503A" w14:paraId="3E4B9B4F" w14:textId="77777777" w:rsidTr="00E558CB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8890D" w14:textId="77777777" w:rsidR="00CE3601" w:rsidRPr="00CE3601" w:rsidRDefault="00E32E95" w:rsidP="00CE3601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CE3601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B2E8E91" w14:textId="77777777" w:rsidR="00CE3601" w:rsidRPr="00CE3601" w:rsidRDefault="00E32E95" w:rsidP="00CE3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CE3601">
              <w:rPr>
                <w:rFonts w:cs="Arial"/>
                <w:noProof/>
                <w:szCs w:val="22"/>
              </w:rPr>
              <w:t>Gunārs An</w:t>
            </w:r>
            <w:r w:rsidRPr="00CE3601">
              <w:rPr>
                <w:rFonts w:cs="Arial"/>
                <w:noProof/>
                <w:szCs w:val="22"/>
              </w:rPr>
              <w:t>siņš</w:t>
            </w:r>
          </w:p>
          <w:p w14:paraId="64201828" w14:textId="77777777" w:rsidR="00CE3601" w:rsidRPr="00CE3601" w:rsidRDefault="00CE3601" w:rsidP="00CE360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69503A" w14:paraId="6A440322" w14:textId="77777777" w:rsidTr="00E558C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920B4D" w14:textId="77777777" w:rsidR="00CE3601" w:rsidRPr="00CE3601" w:rsidRDefault="00E32E95" w:rsidP="00CE360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E360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86E7F" w14:textId="77777777" w:rsidR="00CE3601" w:rsidRPr="00CE3601" w:rsidRDefault="00E32E95" w:rsidP="00CE36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E3601">
              <w:rPr>
                <w:rFonts w:cs="Arial"/>
                <w:szCs w:val="22"/>
              </w:rPr>
              <w:t>Liepājas pilsētas pašvaldības administrācijas struktūrvienību, pašvaldības budžeta iestāžu un aģentūru vadītājiem, pašvaldības kapitālsabiedrību vadītājiem, Liepājas speciālās ekonomiskās zonas pārvaldei</w:t>
            </w:r>
            <w:r w:rsidRPr="00CE3601">
              <w:rPr>
                <w:rFonts w:cs="Arial"/>
                <w:szCs w:val="22"/>
              </w:rPr>
              <w:tab/>
            </w:r>
          </w:p>
        </w:tc>
      </w:tr>
    </w:tbl>
    <w:p w14:paraId="4E391913" w14:textId="77777777" w:rsidR="00CE3601" w:rsidRPr="00CE3601" w:rsidRDefault="00CE3601" w:rsidP="00CE360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F83D30D" w14:textId="77777777" w:rsidR="00CE3601" w:rsidRDefault="00CE360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CE3601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AB0D" w14:textId="77777777" w:rsidR="00E32E95" w:rsidRDefault="00E32E95">
      <w:r>
        <w:separator/>
      </w:r>
    </w:p>
  </w:endnote>
  <w:endnote w:type="continuationSeparator" w:id="0">
    <w:p w14:paraId="370889C9" w14:textId="77777777" w:rsidR="00E32E95" w:rsidRDefault="00E3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516D" w14:textId="77777777" w:rsidR="00E90D4C" w:rsidRPr="00765476" w:rsidRDefault="00E90D4C" w:rsidP="006E5122">
    <w:pPr>
      <w:pStyle w:val="Footer"/>
      <w:jc w:val="both"/>
    </w:pPr>
  </w:p>
  <w:p w14:paraId="4DC49E3C" w14:textId="77777777" w:rsidR="0069503A" w:rsidRDefault="00E32E9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32A4" w14:textId="77777777" w:rsidR="0069503A" w:rsidRDefault="00E32E95">
    <w:r>
      <w:t xml:space="preserve">          Šis dokuments ir</w:t>
    </w:r>
    <w:r>
      <w:t xml:space="preserve">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C528" w14:textId="77777777" w:rsidR="00E32E95" w:rsidRDefault="00E32E95">
      <w:r>
        <w:separator/>
      </w:r>
    </w:p>
  </w:footnote>
  <w:footnote w:type="continuationSeparator" w:id="0">
    <w:p w14:paraId="7EE6EDC0" w14:textId="77777777" w:rsidR="00E32E95" w:rsidRDefault="00E3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CC51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FE30" w14:textId="77777777" w:rsidR="00EB209C" w:rsidRPr="00AE2B38" w:rsidRDefault="00E32E9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A7C5FE7" wp14:editId="2077FF2E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64096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34EA7" w14:textId="77777777" w:rsidR="00EB209C" w:rsidRPr="00356E0F" w:rsidRDefault="00E32E9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DDD46FE" w14:textId="77777777" w:rsidR="001002D7" w:rsidRDefault="00E32E9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CF94E8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AD03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82C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82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0C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5C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6D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8E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AFC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9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BD4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A5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2B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9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6E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23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07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04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0B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404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4E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EA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A3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CC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CB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C4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EC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E0A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39A114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0BC949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F3C2B4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1E0B0F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D6CAD0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108582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0FCD9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58A3B7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3C4385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BB4BBD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48E5AC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F28B29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E8A13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C08CAB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7BC4BF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2C8EF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3ACF75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3D66E3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946B4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CA2A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B099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D6F2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78A9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58AB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7CFE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FCE5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4820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7D46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40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67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C9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49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A3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44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47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E8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9D83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04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068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EF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9A3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0C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6A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0B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B818F1C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32CD47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1FE6DF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1E0013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05C1F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14A010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57EB9D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B0EA8B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550B96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374890300">
    <w:abstractNumId w:val="7"/>
  </w:num>
  <w:num w:numId="2" w16cid:durableId="1164321417">
    <w:abstractNumId w:val="8"/>
  </w:num>
  <w:num w:numId="3" w16cid:durableId="384258374">
    <w:abstractNumId w:val="0"/>
  </w:num>
  <w:num w:numId="4" w16cid:durableId="1065026591">
    <w:abstractNumId w:val="1"/>
  </w:num>
  <w:num w:numId="5" w16cid:durableId="1618103628">
    <w:abstractNumId w:val="2"/>
  </w:num>
  <w:num w:numId="6" w16cid:durableId="213810384">
    <w:abstractNumId w:val="6"/>
  </w:num>
  <w:num w:numId="7" w16cid:durableId="1484392434">
    <w:abstractNumId w:val="3"/>
  </w:num>
  <w:num w:numId="8" w16cid:durableId="70933936">
    <w:abstractNumId w:val="9"/>
  </w:num>
  <w:num w:numId="9" w16cid:durableId="1665889081">
    <w:abstractNumId w:val="5"/>
  </w:num>
  <w:num w:numId="10" w16cid:durableId="1684866449">
    <w:abstractNumId w:val="4"/>
  </w:num>
  <w:num w:numId="11" w16cid:durableId="1335692077">
    <w:abstractNumId w:val="9"/>
  </w:num>
  <w:num w:numId="12" w16cid:durableId="1469124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11BE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28B0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ACA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51E8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5F5DA0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03A"/>
    <w:rsid w:val="00695284"/>
    <w:rsid w:val="006A07CB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306E6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26A1B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7BAB"/>
    <w:rsid w:val="00A27DB1"/>
    <w:rsid w:val="00A374D4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0B4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601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0AC3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00308"/>
    <w:rsid w:val="00E13E07"/>
    <w:rsid w:val="00E217C1"/>
    <w:rsid w:val="00E25266"/>
    <w:rsid w:val="00E324A1"/>
    <w:rsid w:val="00E3265E"/>
    <w:rsid w:val="00E32E95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10B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919F-AF90-4B48-86B7-72A90425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2022-05-25T11:03:00Z</dcterms:created>
  <dcterms:modified xsi:type="dcterms:W3CDTF">2022-05-25T11:03:00Z</dcterms:modified>
</cp:coreProperties>
</file>