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E2A1" w14:textId="77777777" w:rsidR="000F232A" w:rsidRPr="003D5F89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Cs w:val="22"/>
        </w:rPr>
      </w:pPr>
    </w:p>
    <w:p w14:paraId="12423BBE" w14:textId="77777777" w:rsidR="009D7818" w:rsidRDefault="009D7818" w:rsidP="0060762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</w:p>
    <w:p w14:paraId="11FAA83D" w14:textId="77777777" w:rsidR="00607627" w:rsidRPr="003D5F89" w:rsidRDefault="001237B4" w:rsidP="00607627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3D5F89">
        <w:rPr>
          <w:rFonts w:cs="Arial"/>
          <w:b/>
          <w:bCs/>
          <w:szCs w:val="22"/>
        </w:rPr>
        <w:t>LĒMUMS</w:t>
      </w:r>
    </w:p>
    <w:p w14:paraId="5814F92F" w14:textId="77777777" w:rsidR="00607627" w:rsidRPr="003D5F89" w:rsidRDefault="001237B4" w:rsidP="00607627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3D5F89">
        <w:rPr>
          <w:rFonts w:cs="Arial"/>
          <w:szCs w:val="22"/>
        </w:rPr>
        <w:t>Liepājā</w:t>
      </w:r>
    </w:p>
    <w:p w14:paraId="37A875CA" w14:textId="77777777" w:rsidR="00607627" w:rsidRPr="0039458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6"/>
          <w:szCs w:val="6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D23957" w14:paraId="10EBD202" w14:textId="77777777" w:rsidTr="0039458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4BB8792" w14:textId="77777777" w:rsidR="00E71C29" w:rsidRPr="003D5F89" w:rsidRDefault="001237B4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D5F89">
              <w:rPr>
                <w:rFonts w:cs="Arial"/>
                <w:szCs w:val="22"/>
              </w:rPr>
              <w:t>2022.gada 12.maijā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94CC6EE" w14:textId="77777777" w:rsidR="00E71C29" w:rsidRPr="003D5F89" w:rsidRDefault="001237B4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D5F89">
              <w:rPr>
                <w:rFonts w:cs="Arial"/>
                <w:szCs w:val="22"/>
              </w:rPr>
              <w:t xml:space="preserve">               </w:t>
            </w:r>
            <w:r>
              <w:rPr>
                <w:rFonts w:cs="Arial"/>
                <w:szCs w:val="22"/>
              </w:rPr>
              <w:t xml:space="preserve">                  </w:t>
            </w:r>
            <w:r w:rsidRPr="003D5F89">
              <w:rPr>
                <w:rFonts w:cs="Arial"/>
                <w:szCs w:val="22"/>
              </w:rPr>
              <w:t>Nr.169/8</w:t>
            </w:r>
          </w:p>
          <w:p w14:paraId="51785899" w14:textId="77777777" w:rsidR="00E71C29" w:rsidRPr="003D5F89" w:rsidRDefault="001237B4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7D41D4">
              <w:rPr>
                <w:rFonts w:cs="Arial"/>
                <w:color w:val="000000"/>
                <w:szCs w:val="22"/>
              </w:rPr>
              <w:t>(prot. Nr.8, 1.</w:t>
            </w:r>
            <w:r w:rsidRPr="007D41D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41E443D5" w14:textId="77777777" w:rsidR="000F232A" w:rsidRPr="0039458A" w:rsidRDefault="000F232A" w:rsidP="0039458A">
      <w:pPr>
        <w:widowControl w:val="0"/>
        <w:autoSpaceDE w:val="0"/>
        <w:autoSpaceDN w:val="0"/>
        <w:adjustRightInd w:val="0"/>
        <w:rPr>
          <w:rFonts w:cs="Arial"/>
          <w:sz w:val="14"/>
          <w:szCs w:val="14"/>
        </w:rPr>
      </w:pPr>
    </w:p>
    <w:p w14:paraId="6D0B298E" w14:textId="77777777" w:rsidR="009D7818" w:rsidRPr="009D7818" w:rsidRDefault="001237B4" w:rsidP="009D781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9D7818">
        <w:rPr>
          <w:rFonts w:cs="Arial"/>
          <w:szCs w:val="22"/>
        </w:rPr>
        <w:t xml:space="preserve">Par apbūves tiesības piešķiršanu </w:t>
      </w:r>
    </w:p>
    <w:p w14:paraId="60460AFE" w14:textId="77777777" w:rsidR="009D7818" w:rsidRPr="009D7818" w:rsidRDefault="001237B4" w:rsidP="009D781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9D7818">
        <w:rPr>
          <w:rFonts w:cs="Arial"/>
          <w:szCs w:val="22"/>
        </w:rPr>
        <w:t>zemes vienībai Slimnīcas ielā 2</w:t>
      </w:r>
    </w:p>
    <w:p w14:paraId="7A20AD61" w14:textId="77777777" w:rsidR="009D7818" w:rsidRPr="009D7818" w:rsidRDefault="009D7818" w:rsidP="009D781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2A84CC9" w14:textId="77777777" w:rsidR="009D7818" w:rsidRPr="009D7818" w:rsidRDefault="009D7818" w:rsidP="009D781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D96A040" w14:textId="77777777" w:rsidR="009D7818" w:rsidRPr="009D7818" w:rsidRDefault="001237B4" w:rsidP="009D781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  <w:r w:rsidRPr="009D7818">
        <w:rPr>
          <w:rFonts w:cs="Arial"/>
          <w:szCs w:val="22"/>
        </w:rPr>
        <w:t xml:space="preserve">Pamatojoties uz likuma "Par pašvaldībām" 14.panta pirmās daļas 2.punktu, otrās </w:t>
      </w:r>
      <w:r w:rsidRPr="009D7818">
        <w:rPr>
          <w:rFonts w:cs="Arial"/>
          <w:szCs w:val="22"/>
        </w:rPr>
        <w:t>daļas 3.punktu un 21.panta pirmo daļu, Valsts un pašvaldību finanšu līdzekļu un mantas izšķērdēšanas novēršanas likuma 6.</w:t>
      </w:r>
      <w:r w:rsidRPr="009D7818">
        <w:rPr>
          <w:rFonts w:cs="Arial"/>
          <w:szCs w:val="22"/>
          <w:vertAlign w:val="superscript"/>
        </w:rPr>
        <w:t>5</w:t>
      </w:r>
      <w:r w:rsidRPr="009D7818">
        <w:rPr>
          <w:rFonts w:cs="Arial"/>
          <w:szCs w:val="22"/>
        </w:rPr>
        <w:t xml:space="preserve"> pantu, Civillikuma trešās daļas "Lietu tiesība" trešo A nodaļu un Ministru kabineta 2018.gada 19.jūnija noteikumu Nr.350 "Publiskas </w:t>
      </w:r>
      <w:r w:rsidRPr="009D7818">
        <w:rPr>
          <w:rFonts w:cs="Arial"/>
          <w:noProof/>
          <w:szCs w:val="22"/>
        </w:rPr>
        <w:t>p</w:t>
      </w:r>
      <w:r w:rsidRPr="009D7818">
        <w:rPr>
          <w:rFonts w:cs="Arial"/>
          <w:noProof/>
          <w:szCs w:val="22"/>
        </w:rPr>
        <w:t>ersonas zemes nomas un apbūves tiesības noteikumi" 29.5.apakšpunktu un 76.punktu, izskatot SIA "LIEPĀJAS ENERĢIJA" 2022.gada 20.aprīļa vēstuli Nr.01.15/1 "Par zemes nomu", Liepājas valstspilsētas pašvaldības Nekustamo īpašumu jautājumu konsultatīvās komisi</w:t>
      </w:r>
      <w:r w:rsidRPr="009D7818">
        <w:rPr>
          <w:rFonts w:cs="Arial"/>
          <w:noProof/>
          <w:szCs w:val="22"/>
        </w:rPr>
        <w:t xml:space="preserve">jas 2022.gada 25.aprīļa priekšlikumu (sēdes protokols Nr.9) un Liepājas valstspilsētas pašvaldības domes pastāvīgās Pilsētas attīstības komitejas 2022.gada 12.maija lēmumu (sēdes protokols Nr.5), Liepājas valstspilsētas pašvaldības dome </w:t>
      </w:r>
      <w:r w:rsidRPr="009D7818">
        <w:rPr>
          <w:rFonts w:cs="Arial"/>
          <w:b/>
          <w:noProof/>
          <w:szCs w:val="22"/>
        </w:rPr>
        <w:t>nolemj</w:t>
      </w:r>
      <w:r w:rsidRPr="009D7818">
        <w:rPr>
          <w:rFonts w:cs="Arial"/>
          <w:b/>
          <w:bCs/>
          <w:noProof/>
          <w:szCs w:val="22"/>
        </w:rPr>
        <w:t>:</w:t>
      </w:r>
    </w:p>
    <w:p w14:paraId="368E79F0" w14:textId="77777777" w:rsidR="009D7818" w:rsidRPr="009D7818" w:rsidRDefault="009D7818" w:rsidP="009D7818">
      <w:pPr>
        <w:widowControl w:val="0"/>
        <w:autoSpaceDE w:val="0"/>
        <w:autoSpaceDN w:val="0"/>
        <w:adjustRightInd w:val="0"/>
        <w:rPr>
          <w:rFonts w:cs="Arial"/>
          <w:noProof/>
          <w:szCs w:val="22"/>
        </w:rPr>
      </w:pPr>
    </w:p>
    <w:p w14:paraId="12E8B8FE" w14:textId="77777777" w:rsidR="009D7818" w:rsidRPr="009D7818" w:rsidRDefault="001237B4" w:rsidP="009D781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  <w:r w:rsidRPr="009D7818">
        <w:rPr>
          <w:rFonts w:cs="Arial"/>
          <w:noProof/>
          <w:szCs w:val="22"/>
        </w:rPr>
        <w:t>1. Piešķirt SIA "LIEPĀJAS ENERĢIJA" (reģistrācijas Nr.42103035386; juridiskā adrese: Ludviķa iela 15, Liepāja) apbūves tiesību uz 30 (trīsdesmit) gadiem zemes vienībai Slimnīcas ielā 2, Liepājā (kadastra apzīmējums 1700 016 0127), 4004 kv.m platībā (pielik</w:t>
      </w:r>
      <w:r w:rsidRPr="009D7818">
        <w:rPr>
          <w:rFonts w:cs="Arial"/>
          <w:noProof/>
          <w:szCs w:val="22"/>
        </w:rPr>
        <w:t xml:space="preserve">umā) katlu mājas un šķeldas noliktavas izbūvei. </w:t>
      </w:r>
    </w:p>
    <w:p w14:paraId="050DA2B9" w14:textId="77777777" w:rsidR="009D7818" w:rsidRPr="009D7818" w:rsidRDefault="009D7818" w:rsidP="009D781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 w:val="10"/>
          <w:szCs w:val="10"/>
        </w:rPr>
      </w:pPr>
    </w:p>
    <w:p w14:paraId="77283A64" w14:textId="77777777" w:rsidR="009D7818" w:rsidRPr="009D7818" w:rsidRDefault="001237B4" w:rsidP="009D781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  <w:r w:rsidRPr="009D7818">
        <w:rPr>
          <w:rFonts w:cs="Arial"/>
          <w:noProof/>
          <w:szCs w:val="22"/>
        </w:rPr>
        <w:t>2. Liepājas pilsētas pašvaldības iestādei "Nekustamā īpašuma pārvalde" sagatavot līguma projektu par apbūves tiesības piešķiršanu lēmuma 1.punktā minētai zemes vienībai Slimnīcas ielā 2 (kadastra apzīmējums</w:t>
      </w:r>
      <w:r w:rsidRPr="009D7818">
        <w:rPr>
          <w:rFonts w:cs="Arial"/>
          <w:noProof/>
          <w:szCs w:val="22"/>
        </w:rPr>
        <w:t xml:space="preserve"> 1700 016 0127), iekļaujot tajā vismaz šādus nosacījumus:</w:t>
      </w:r>
    </w:p>
    <w:p w14:paraId="5D550E74" w14:textId="77777777" w:rsidR="009D7818" w:rsidRPr="009D7818" w:rsidRDefault="001237B4" w:rsidP="009D781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  <w:r w:rsidRPr="009D7818">
        <w:rPr>
          <w:rFonts w:cs="Arial"/>
          <w:noProof/>
          <w:szCs w:val="22"/>
        </w:rPr>
        <w:t xml:space="preserve">2.1. Liepājas </w:t>
      </w:r>
      <w:r>
        <w:rPr>
          <w:rFonts w:cs="Arial"/>
          <w:noProof/>
          <w:szCs w:val="22"/>
        </w:rPr>
        <w:t>valsts</w:t>
      </w:r>
      <w:r w:rsidRPr="009D7818">
        <w:rPr>
          <w:rFonts w:cs="Arial"/>
          <w:noProof/>
          <w:szCs w:val="22"/>
        </w:rPr>
        <w:t>pilsētas pašvaldība neatbild par apbūves tiesīgā ieguldījumiem un izdevumiem, apsaimniekojot zemes vienību;</w:t>
      </w:r>
    </w:p>
    <w:p w14:paraId="2318695C" w14:textId="77777777" w:rsidR="009D7818" w:rsidRPr="009D7818" w:rsidRDefault="001237B4" w:rsidP="009D781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  <w:r w:rsidRPr="009D7818">
        <w:rPr>
          <w:rFonts w:cs="Arial"/>
          <w:noProof/>
          <w:szCs w:val="22"/>
        </w:rPr>
        <w:t>2.2. apbūves tiesīgais maksā apbūves tiesības maksu saskaņā ar neatkar</w:t>
      </w:r>
      <w:r w:rsidRPr="009D7818">
        <w:rPr>
          <w:rFonts w:cs="Arial"/>
          <w:noProof/>
          <w:szCs w:val="22"/>
        </w:rPr>
        <w:t>īga sertificēta vērtētāja novērtējumu;</w:t>
      </w:r>
    </w:p>
    <w:p w14:paraId="7A8EB381" w14:textId="77777777" w:rsidR="009D7818" w:rsidRPr="009D7818" w:rsidRDefault="001237B4" w:rsidP="009D781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  <w:r w:rsidRPr="009D7818">
        <w:rPr>
          <w:rFonts w:cs="Arial"/>
          <w:noProof/>
          <w:szCs w:val="22"/>
        </w:rPr>
        <w:t>2.3. apbūves tiesīgais papildus apbūves tiesības maksai maksā valstī noteikto pievienotās vērtības nodokli;</w:t>
      </w:r>
    </w:p>
    <w:p w14:paraId="4F8947D6" w14:textId="77777777" w:rsidR="009D7818" w:rsidRPr="009D7818" w:rsidRDefault="001237B4" w:rsidP="009D781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  <w:r w:rsidRPr="009D7818">
        <w:rPr>
          <w:rFonts w:cs="Arial"/>
          <w:noProof/>
          <w:szCs w:val="22"/>
        </w:rPr>
        <w:t>2.4. apbūves tiesīgais apbūves tiesības piešķīrējam kompensē neatkarīga vērtētāja atlīdzības summu par apbūve</w:t>
      </w:r>
      <w:r w:rsidRPr="009D7818">
        <w:rPr>
          <w:rFonts w:cs="Arial"/>
          <w:noProof/>
          <w:szCs w:val="22"/>
        </w:rPr>
        <w:t>s tiesības maksas noteikšanu;</w:t>
      </w:r>
    </w:p>
    <w:p w14:paraId="6095ACD7" w14:textId="77777777" w:rsidR="009D7818" w:rsidRPr="009D7818" w:rsidRDefault="001237B4" w:rsidP="009D781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  <w:r w:rsidRPr="009D7818">
        <w:rPr>
          <w:rFonts w:cs="Arial"/>
          <w:noProof/>
          <w:szCs w:val="22"/>
        </w:rPr>
        <w:t>2.5. apbūves tiesīgais šā līguma darbības laikā maksā visus nodokļus un nodevas, kas paredzēti vai tiks paredzēti Latvijas Republikas normatīvajos aktos un kas attiecas uz zemes vienību;</w:t>
      </w:r>
    </w:p>
    <w:p w14:paraId="6914949C" w14:textId="77777777" w:rsidR="009D7818" w:rsidRPr="009D7818" w:rsidRDefault="001237B4" w:rsidP="009D781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  <w:r w:rsidRPr="009D7818">
        <w:rPr>
          <w:rFonts w:cs="Arial"/>
          <w:noProof/>
          <w:szCs w:val="22"/>
        </w:rPr>
        <w:t xml:space="preserve">2.6. apbūves tiesīgais atbild par visu </w:t>
      </w:r>
      <w:r w:rsidRPr="009D7818">
        <w:rPr>
          <w:rFonts w:cs="Arial"/>
          <w:noProof/>
          <w:szCs w:val="22"/>
        </w:rPr>
        <w:t>zemes vienībā esošo pazemes un virszemes inženiertehnisko apgādes tīklu saglabāšanu, kā arī nodrošina ekspluatācijas dienestu darbiniekiem iespēju brīvi piekļūt inženiertehniskās apgādes tīkliem;</w:t>
      </w:r>
    </w:p>
    <w:p w14:paraId="55962313" w14:textId="77777777" w:rsidR="009D7818" w:rsidRPr="009D7818" w:rsidRDefault="001237B4" w:rsidP="009D781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  <w:r w:rsidRPr="009D7818">
        <w:rPr>
          <w:rFonts w:cs="Arial"/>
          <w:noProof/>
          <w:szCs w:val="22"/>
        </w:rPr>
        <w:t>2.7. apbūves tiesīgais apņemas 1 (viena) gada laikā no līgum</w:t>
      </w:r>
      <w:r w:rsidRPr="009D7818">
        <w:rPr>
          <w:rFonts w:cs="Arial"/>
          <w:noProof/>
          <w:szCs w:val="22"/>
        </w:rPr>
        <w:t>a noslēgšanas brīža izstrādāt un iesniegt Liepājas pilsētas pašvaldības iestādē "Liepājas pilsētas būvvalde" būvprojektu un saņemt būvatļauju;</w:t>
      </w:r>
    </w:p>
    <w:p w14:paraId="7BCC7A26" w14:textId="77777777" w:rsidR="009D7818" w:rsidRPr="009D7818" w:rsidRDefault="001237B4" w:rsidP="009D781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  <w:r w:rsidRPr="009D7818">
        <w:rPr>
          <w:rFonts w:cs="Arial"/>
          <w:noProof/>
          <w:szCs w:val="22"/>
        </w:rPr>
        <w:lastRenderedPageBreak/>
        <w:t>2.8. apbūves tiesīgais saskaņā ar Liepājas pilsētas domes 2020.gada 17.decembra saistošajiem noteikumiem Nr.47 "L</w:t>
      </w:r>
      <w:r w:rsidRPr="009D7818">
        <w:rPr>
          <w:rFonts w:cs="Arial"/>
          <w:noProof/>
          <w:szCs w:val="22"/>
        </w:rPr>
        <w:t>iepājas pilsētas pašvaldības teritorijas kopšanas un būvju uzturēšanas saistošie noteikumi" un citiem kārtību regulējošiem noteikumiem nodrošina zemes vienības un tai piegulošo teritoriju kopšanu.</w:t>
      </w:r>
    </w:p>
    <w:p w14:paraId="6E76F35F" w14:textId="77777777" w:rsidR="009D7818" w:rsidRPr="009D7818" w:rsidRDefault="009D7818" w:rsidP="009D781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 w:val="10"/>
          <w:szCs w:val="10"/>
        </w:rPr>
      </w:pPr>
    </w:p>
    <w:p w14:paraId="64636F2F" w14:textId="77777777" w:rsidR="009D7818" w:rsidRPr="009D7818" w:rsidRDefault="001237B4" w:rsidP="009D781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  <w:r w:rsidRPr="009D7818">
        <w:rPr>
          <w:rFonts w:cs="Arial"/>
          <w:noProof/>
          <w:szCs w:val="22"/>
        </w:rPr>
        <w:t>3. Lēmuma 1.punktā minētajai zemes vienībai kadastra vērtē</w:t>
      </w:r>
      <w:r w:rsidRPr="009D7818">
        <w:rPr>
          <w:rFonts w:cs="Arial"/>
          <w:noProof/>
          <w:szCs w:val="22"/>
        </w:rPr>
        <w:t>šanas vajadzībām noteikt lietošanas mērķi - ar maģistrālajām elektropārvades un sakaru līnijām un maģistrālajiem naftas, naftas produktu, ķīmisko produktu, gāzes un ūdens cauruļvadiem saistīto būvju, ūdens ņemšanas un notekūdeņu attīrīšanas būvju apbūve (k</w:t>
      </w:r>
      <w:r w:rsidRPr="009D7818">
        <w:rPr>
          <w:rFonts w:cs="Arial"/>
          <w:noProof/>
          <w:szCs w:val="22"/>
        </w:rPr>
        <w:t>ods 12 01).</w:t>
      </w:r>
    </w:p>
    <w:p w14:paraId="55AD38A9" w14:textId="77777777" w:rsidR="009D7818" w:rsidRPr="009D7818" w:rsidRDefault="009D7818" w:rsidP="009D781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 w:val="10"/>
          <w:szCs w:val="10"/>
        </w:rPr>
      </w:pPr>
    </w:p>
    <w:p w14:paraId="71639C62" w14:textId="77777777" w:rsidR="009D7818" w:rsidRPr="009D7818" w:rsidRDefault="001237B4" w:rsidP="009D781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  <w:r w:rsidRPr="009D7818">
        <w:rPr>
          <w:rFonts w:cs="Arial"/>
          <w:noProof/>
          <w:szCs w:val="22"/>
        </w:rPr>
        <w:t>4. Pilnvarot Liepājas pilsētas pašvaldības iestādes "Nekustamā īpašuma pārvalde" vadītāju parakstīt līgumu par apbūves tiesības piešķiršanu.</w:t>
      </w:r>
    </w:p>
    <w:p w14:paraId="15735883" w14:textId="77777777" w:rsidR="009D7818" w:rsidRPr="009D7818" w:rsidRDefault="009D7818" w:rsidP="009D781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 w:val="10"/>
          <w:szCs w:val="10"/>
        </w:rPr>
      </w:pPr>
    </w:p>
    <w:p w14:paraId="05174547" w14:textId="77777777" w:rsidR="009D7818" w:rsidRPr="009D7818" w:rsidRDefault="001237B4" w:rsidP="009D781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  <w:r w:rsidRPr="009D7818">
        <w:rPr>
          <w:rFonts w:cs="Arial"/>
          <w:noProof/>
          <w:szCs w:val="22"/>
        </w:rPr>
        <w:t>5. Gadījumā, ja SIA "LIEPĀJAS ENERĢIJA" vainas dēļ līgums par apbūves tiesības piešķiršanu lēmuma 1.p</w:t>
      </w:r>
      <w:r w:rsidRPr="009D7818">
        <w:rPr>
          <w:rFonts w:cs="Arial"/>
          <w:noProof/>
          <w:szCs w:val="22"/>
        </w:rPr>
        <w:t>unktā minētajai zemes vienībai Slimnīcas ielā 2 netiek noslēgts viena mēneša laikā no lēmuma pieņemšanas dienas, lēmums zaudē spēku.</w:t>
      </w:r>
    </w:p>
    <w:p w14:paraId="68C9644C" w14:textId="77777777" w:rsidR="009D7818" w:rsidRPr="009D7818" w:rsidRDefault="009D7818" w:rsidP="009D781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 w:val="10"/>
          <w:szCs w:val="10"/>
        </w:rPr>
      </w:pPr>
    </w:p>
    <w:p w14:paraId="11199799" w14:textId="77777777" w:rsidR="009D7818" w:rsidRPr="009D7818" w:rsidRDefault="001237B4" w:rsidP="009D781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  <w:r w:rsidRPr="009D7818">
        <w:rPr>
          <w:rFonts w:cs="Arial"/>
          <w:noProof/>
          <w:szCs w:val="22"/>
        </w:rPr>
        <w:t>6. Liepājas valstspilsētas pašvaldības izpilddirektora vietniekam (īpašumu jautājumos) kontrolēt lēmuma izpildi.</w:t>
      </w:r>
    </w:p>
    <w:p w14:paraId="1DD96FD9" w14:textId="77777777" w:rsidR="009D7818" w:rsidRPr="009D7818" w:rsidRDefault="009D7818" w:rsidP="009D781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9A49234" w14:textId="77777777" w:rsidR="009D7818" w:rsidRPr="009D7818" w:rsidRDefault="009D7818" w:rsidP="009D7818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D23957" w14:paraId="3EE71903" w14:textId="77777777" w:rsidTr="007D41D4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99B78" w14:textId="77777777" w:rsidR="009D7818" w:rsidRPr="009D7818" w:rsidRDefault="001237B4" w:rsidP="009D781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D7818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F1E4ED8" w14:textId="77777777" w:rsidR="009D7818" w:rsidRPr="009D7818" w:rsidRDefault="001237B4" w:rsidP="009D781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9D7818">
              <w:rPr>
                <w:rFonts w:cs="Arial"/>
                <w:szCs w:val="22"/>
              </w:rPr>
              <w:t xml:space="preserve">Gunārs </w:t>
            </w:r>
            <w:r w:rsidRPr="009D7818">
              <w:rPr>
                <w:rFonts w:cs="Arial"/>
                <w:noProof/>
                <w:szCs w:val="22"/>
              </w:rPr>
              <w:t>Ansiņš</w:t>
            </w:r>
          </w:p>
          <w:p w14:paraId="38C37EE0" w14:textId="77777777" w:rsidR="009D7818" w:rsidRPr="009D7818" w:rsidRDefault="009D7818" w:rsidP="009D781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D23957" w14:paraId="0D50E16B" w14:textId="77777777" w:rsidTr="007D41D4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42B7666D" w14:textId="77777777" w:rsidR="009D7818" w:rsidRPr="009D7818" w:rsidRDefault="001237B4" w:rsidP="009D781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D7818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13160" w14:textId="77777777" w:rsidR="009D7818" w:rsidRPr="009D7818" w:rsidRDefault="001237B4" w:rsidP="009D781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9D7818">
              <w:rPr>
                <w:rFonts w:cs="Arial"/>
                <w:szCs w:val="22"/>
              </w:rPr>
              <w:t xml:space="preserve">Nekustamā īpašuma pārvaldei, SIA "LIEPĀJAS ENERĢIJA" </w:t>
            </w:r>
          </w:p>
          <w:p w14:paraId="2A2FF82F" w14:textId="77777777" w:rsidR="009D7818" w:rsidRPr="009D7818" w:rsidRDefault="009D7818" w:rsidP="009D781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72E47E24" w14:textId="77777777" w:rsidR="009D7818" w:rsidRPr="009D7818" w:rsidRDefault="009D7818" w:rsidP="009D781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2C814BA" w14:textId="77777777" w:rsidR="009D7818" w:rsidRDefault="009D7818" w:rsidP="0039458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9D7818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EB6A" w14:textId="77777777" w:rsidR="001237B4" w:rsidRDefault="001237B4">
      <w:r>
        <w:separator/>
      </w:r>
    </w:p>
  </w:endnote>
  <w:endnote w:type="continuationSeparator" w:id="0">
    <w:p w14:paraId="7BF6C337" w14:textId="77777777" w:rsidR="001237B4" w:rsidRDefault="0012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C245" w14:textId="77777777" w:rsidR="00E90D4C" w:rsidRPr="00765476" w:rsidRDefault="00E90D4C" w:rsidP="006E5122">
    <w:pPr>
      <w:pStyle w:val="Footer"/>
      <w:jc w:val="both"/>
    </w:pPr>
  </w:p>
  <w:p w14:paraId="2A72BD90" w14:textId="77777777" w:rsidR="00D23957" w:rsidRDefault="001237B4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DC29" w14:textId="77777777" w:rsidR="00D23957" w:rsidRDefault="001237B4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D16A0" w14:textId="77777777" w:rsidR="001237B4" w:rsidRDefault="001237B4">
      <w:r>
        <w:separator/>
      </w:r>
    </w:p>
  </w:footnote>
  <w:footnote w:type="continuationSeparator" w:id="0">
    <w:p w14:paraId="2D6F197B" w14:textId="77777777" w:rsidR="001237B4" w:rsidRDefault="0012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9755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03CF" w14:textId="77777777" w:rsidR="00EB209C" w:rsidRPr="00AE2B38" w:rsidRDefault="001237B4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173805E5" wp14:editId="5B46D9C9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44521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61D49F" w14:textId="77777777" w:rsidR="00EB209C" w:rsidRPr="00356E0F" w:rsidRDefault="001237B4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6E26A8FB" w14:textId="77777777" w:rsidR="001002D7" w:rsidRDefault="001237B4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C2DA17D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68482F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C61CDC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FA7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21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8FD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52D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5C9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AF5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DEE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8FA89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646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C26C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455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D21A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D4B5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00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2E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EA75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5E763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4C0C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188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0DA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620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3AEF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1D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2B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8EF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65C6E47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FF08AA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A12F96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78E3EB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F0CD26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7FA09F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202A70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26A829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EDCFDD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7685BF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6D1C3E4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25E0F7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DC4B1D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1A07CE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6C47DD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ED4D2B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F6A207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E32C87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52D8A5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6FE7A0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70018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DE45DD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E1A9E9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23C20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48E80F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E80B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F2C90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7D361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54AE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CAB2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AA8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68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F276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C60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0FF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D89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62AE4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FEF7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D681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696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08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CA79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2C65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400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F450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D2AA6DB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734152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93826C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108916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C7C782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75CA7C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B76DCF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4C261E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5960A6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96033550">
    <w:abstractNumId w:val="7"/>
  </w:num>
  <w:num w:numId="2" w16cid:durableId="23409292">
    <w:abstractNumId w:val="8"/>
  </w:num>
  <w:num w:numId="3" w16cid:durableId="469057498">
    <w:abstractNumId w:val="0"/>
  </w:num>
  <w:num w:numId="4" w16cid:durableId="2103992200">
    <w:abstractNumId w:val="1"/>
  </w:num>
  <w:num w:numId="5" w16cid:durableId="1350717554">
    <w:abstractNumId w:val="2"/>
  </w:num>
  <w:num w:numId="6" w16cid:durableId="394089355">
    <w:abstractNumId w:val="6"/>
  </w:num>
  <w:num w:numId="7" w16cid:durableId="94986180">
    <w:abstractNumId w:val="3"/>
  </w:num>
  <w:num w:numId="8" w16cid:durableId="2074809062">
    <w:abstractNumId w:val="9"/>
  </w:num>
  <w:num w:numId="9" w16cid:durableId="605235484">
    <w:abstractNumId w:val="5"/>
  </w:num>
  <w:num w:numId="10" w16cid:durableId="823742278">
    <w:abstractNumId w:val="4"/>
  </w:num>
  <w:num w:numId="11" w16cid:durableId="908198800">
    <w:abstractNumId w:val="9"/>
  </w:num>
  <w:num w:numId="12" w16cid:durableId="985820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976C7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178C0"/>
    <w:rsid w:val="00120BDB"/>
    <w:rsid w:val="001237B4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DAB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56FBF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9458A"/>
    <w:rsid w:val="003A38B8"/>
    <w:rsid w:val="003A4354"/>
    <w:rsid w:val="003A4D06"/>
    <w:rsid w:val="003A4FF8"/>
    <w:rsid w:val="003B6651"/>
    <w:rsid w:val="003C3979"/>
    <w:rsid w:val="003C638B"/>
    <w:rsid w:val="003D5F89"/>
    <w:rsid w:val="003E185F"/>
    <w:rsid w:val="003E560A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47385"/>
    <w:rsid w:val="00451FAD"/>
    <w:rsid w:val="00462013"/>
    <w:rsid w:val="00471357"/>
    <w:rsid w:val="00480FCA"/>
    <w:rsid w:val="00483745"/>
    <w:rsid w:val="00486A8E"/>
    <w:rsid w:val="0048766F"/>
    <w:rsid w:val="004954DB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91985"/>
    <w:rsid w:val="005A0117"/>
    <w:rsid w:val="005A2099"/>
    <w:rsid w:val="005A6687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30CA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4742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327E"/>
    <w:rsid w:val="007A61BE"/>
    <w:rsid w:val="007B661C"/>
    <w:rsid w:val="007C03CF"/>
    <w:rsid w:val="007C0545"/>
    <w:rsid w:val="007C184C"/>
    <w:rsid w:val="007D2A66"/>
    <w:rsid w:val="007D41D4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11EC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2A0C"/>
    <w:rsid w:val="00953BB3"/>
    <w:rsid w:val="00955BFB"/>
    <w:rsid w:val="00957658"/>
    <w:rsid w:val="009641AD"/>
    <w:rsid w:val="00965736"/>
    <w:rsid w:val="00973887"/>
    <w:rsid w:val="0097753A"/>
    <w:rsid w:val="00983168"/>
    <w:rsid w:val="0099239F"/>
    <w:rsid w:val="009931B0"/>
    <w:rsid w:val="00993B83"/>
    <w:rsid w:val="00993E99"/>
    <w:rsid w:val="009A231C"/>
    <w:rsid w:val="009A3836"/>
    <w:rsid w:val="009A5617"/>
    <w:rsid w:val="009A5648"/>
    <w:rsid w:val="009B5659"/>
    <w:rsid w:val="009B7FC5"/>
    <w:rsid w:val="009C7D67"/>
    <w:rsid w:val="009D2242"/>
    <w:rsid w:val="009D713C"/>
    <w:rsid w:val="009D7818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3599"/>
    <w:rsid w:val="00A66D04"/>
    <w:rsid w:val="00A702B2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C3D62"/>
    <w:rsid w:val="00AD2C42"/>
    <w:rsid w:val="00AE1A32"/>
    <w:rsid w:val="00AE2B0F"/>
    <w:rsid w:val="00AE2B38"/>
    <w:rsid w:val="00AE3706"/>
    <w:rsid w:val="00AF4A11"/>
    <w:rsid w:val="00B06E11"/>
    <w:rsid w:val="00B108D7"/>
    <w:rsid w:val="00B123C2"/>
    <w:rsid w:val="00B15588"/>
    <w:rsid w:val="00B15E4C"/>
    <w:rsid w:val="00B20D83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28BC"/>
    <w:rsid w:val="00BE5541"/>
    <w:rsid w:val="00BE6206"/>
    <w:rsid w:val="00BE7219"/>
    <w:rsid w:val="00BF1EB5"/>
    <w:rsid w:val="00BF5887"/>
    <w:rsid w:val="00BF6D66"/>
    <w:rsid w:val="00C02AC6"/>
    <w:rsid w:val="00C02B03"/>
    <w:rsid w:val="00C04D48"/>
    <w:rsid w:val="00C22FE1"/>
    <w:rsid w:val="00C23B52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839B4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3B9C"/>
    <w:rsid w:val="00D1697F"/>
    <w:rsid w:val="00D236C4"/>
    <w:rsid w:val="00D23957"/>
    <w:rsid w:val="00D25DF2"/>
    <w:rsid w:val="00D31C99"/>
    <w:rsid w:val="00D36626"/>
    <w:rsid w:val="00D370FF"/>
    <w:rsid w:val="00D4315A"/>
    <w:rsid w:val="00D436CA"/>
    <w:rsid w:val="00D74C7C"/>
    <w:rsid w:val="00D7566E"/>
    <w:rsid w:val="00D85128"/>
    <w:rsid w:val="00D8526D"/>
    <w:rsid w:val="00D95963"/>
    <w:rsid w:val="00DB519E"/>
    <w:rsid w:val="00DB58CA"/>
    <w:rsid w:val="00DC37D9"/>
    <w:rsid w:val="00DC78EC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54AA"/>
    <w:rsid w:val="00E53896"/>
    <w:rsid w:val="00E62453"/>
    <w:rsid w:val="00E6297F"/>
    <w:rsid w:val="00E652D0"/>
    <w:rsid w:val="00E71C29"/>
    <w:rsid w:val="00E71D5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4B98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B2835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4F1F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3AB5-9F3F-4359-8F78-A1F46F82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Gulbe</dc:creator>
  <cp:lastModifiedBy>Sintija Biša</cp:lastModifiedBy>
  <cp:revision>2</cp:revision>
  <cp:lastPrinted>2022-04-26T11:41:00Z</cp:lastPrinted>
  <dcterms:created xsi:type="dcterms:W3CDTF">2022-05-13T07:40:00Z</dcterms:created>
  <dcterms:modified xsi:type="dcterms:W3CDTF">2022-05-13T07:40:00Z</dcterms:modified>
</cp:coreProperties>
</file>