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7F6B" w14:textId="77777777" w:rsidR="000F232A" w:rsidRPr="005810C2" w:rsidRDefault="000F232A" w:rsidP="005810C2">
      <w:pPr>
        <w:widowControl w:val="0"/>
        <w:autoSpaceDE w:val="0"/>
        <w:autoSpaceDN w:val="0"/>
        <w:adjustRightInd w:val="0"/>
        <w:jc w:val="right"/>
        <w:rPr>
          <w:rFonts w:cs="Arial"/>
          <w:bCs/>
          <w:sz w:val="26"/>
          <w:szCs w:val="26"/>
        </w:rPr>
      </w:pPr>
    </w:p>
    <w:p w14:paraId="376617B2" w14:textId="77777777" w:rsidR="00607627" w:rsidRPr="00607627" w:rsidRDefault="00437592" w:rsidP="00607627">
      <w:pPr>
        <w:widowControl w:val="0"/>
        <w:autoSpaceDE w:val="0"/>
        <w:autoSpaceDN w:val="0"/>
        <w:adjustRightInd w:val="0"/>
        <w:jc w:val="center"/>
        <w:rPr>
          <w:rFonts w:cs="Arial"/>
          <w:sz w:val="26"/>
          <w:szCs w:val="26"/>
        </w:rPr>
      </w:pPr>
      <w:r>
        <w:rPr>
          <w:rFonts w:cs="Arial"/>
          <w:b/>
          <w:bCs/>
          <w:sz w:val="26"/>
          <w:szCs w:val="26"/>
        </w:rPr>
        <w:t>LĒMUMS</w:t>
      </w:r>
    </w:p>
    <w:p w14:paraId="62A7C9D3" w14:textId="77777777" w:rsidR="00607627" w:rsidRPr="00607627" w:rsidRDefault="00437592" w:rsidP="00607627">
      <w:pPr>
        <w:widowControl w:val="0"/>
        <w:autoSpaceDE w:val="0"/>
        <w:autoSpaceDN w:val="0"/>
        <w:adjustRightInd w:val="0"/>
        <w:jc w:val="center"/>
        <w:rPr>
          <w:rFonts w:cs="Arial"/>
          <w:sz w:val="26"/>
          <w:szCs w:val="26"/>
        </w:rPr>
      </w:pPr>
      <w:r>
        <w:rPr>
          <w:rFonts w:cs="Arial"/>
          <w:sz w:val="26"/>
          <w:szCs w:val="26"/>
        </w:rPr>
        <w:t>Liepājā</w:t>
      </w:r>
    </w:p>
    <w:p w14:paraId="59F68C6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96905" w14:paraId="24D5DEFF" w14:textId="77777777" w:rsidTr="002D64F1">
        <w:tc>
          <w:tcPr>
            <w:tcW w:w="4788" w:type="dxa"/>
            <w:tcBorders>
              <w:top w:val="nil"/>
              <w:left w:val="nil"/>
              <w:bottom w:val="nil"/>
              <w:right w:val="nil"/>
            </w:tcBorders>
          </w:tcPr>
          <w:p w14:paraId="627522B5" w14:textId="77777777" w:rsidR="002D64F1" w:rsidRPr="00847DC1" w:rsidRDefault="00437592" w:rsidP="00847DC1">
            <w:pPr>
              <w:widowControl w:val="0"/>
              <w:autoSpaceDE w:val="0"/>
              <w:autoSpaceDN w:val="0"/>
              <w:adjustRightInd w:val="0"/>
              <w:rPr>
                <w:rFonts w:cs="Arial"/>
                <w:szCs w:val="22"/>
              </w:rPr>
            </w:pPr>
            <w:r w:rsidRPr="00847DC1">
              <w:rPr>
                <w:rFonts w:cs="Arial"/>
                <w:szCs w:val="22"/>
              </w:rPr>
              <w:t>2022.gada 20.aprīlī</w:t>
            </w:r>
          </w:p>
        </w:tc>
        <w:tc>
          <w:tcPr>
            <w:tcW w:w="3717" w:type="dxa"/>
            <w:tcBorders>
              <w:top w:val="nil"/>
              <w:left w:val="nil"/>
              <w:bottom w:val="nil"/>
              <w:right w:val="nil"/>
            </w:tcBorders>
          </w:tcPr>
          <w:p w14:paraId="42C16B0C" w14:textId="77777777" w:rsidR="002D64F1" w:rsidRPr="00847DC1" w:rsidRDefault="00437592" w:rsidP="00847DC1">
            <w:pPr>
              <w:widowControl w:val="0"/>
              <w:autoSpaceDE w:val="0"/>
              <w:autoSpaceDN w:val="0"/>
              <w:adjustRightInd w:val="0"/>
              <w:jc w:val="center"/>
              <w:rPr>
                <w:rFonts w:cs="Arial"/>
                <w:color w:val="000000"/>
                <w:szCs w:val="22"/>
              </w:rPr>
            </w:pPr>
            <w:r w:rsidRPr="00847DC1">
              <w:rPr>
                <w:rFonts w:cs="Arial"/>
                <w:color w:val="000000"/>
                <w:szCs w:val="22"/>
              </w:rPr>
              <w:t xml:space="preserve">                                  Nr.168/7</w:t>
            </w:r>
          </w:p>
          <w:p w14:paraId="1134776A" w14:textId="77777777" w:rsidR="002D64F1" w:rsidRPr="00847DC1" w:rsidRDefault="00437592" w:rsidP="00847DC1">
            <w:pPr>
              <w:widowControl w:val="0"/>
              <w:autoSpaceDE w:val="0"/>
              <w:autoSpaceDN w:val="0"/>
              <w:adjustRightInd w:val="0"/>
              <w:jc w:val="right"/>
              <w:rPr>
                <w:rFonts w:cs="Arial"/>
                <w:szCs w:val="22"/>
              </w:rPr>
            </w:pPr>
            <w:r w:rsidRPr="00847DC1">
              <w:rPr>
                <w:rFonts w:cs="Arial"/>
                <w:color w:val="000000"/>
                <w:szCs w:val="22"/>
              </w:rPr>
              <w:t>(prot. Nr.7, 1.</w:t>
            </w:r>
            <w:r w:rsidRPr="00847DC1">
              <w:rPr>
                <w:rFonts w:cs="Arial"/>
                <w:color w:val="000000"/>
                <w:sz w:val="20"/>
                <w:szCs w:val="20"/>
                <w:shd w:val="clear" w:color="auto" w:fill="FFFFFF"/>
              </w:rPr>
              <w:t>§)</w:t>
            </w:r>
          </w:p>
        </w:tc>
      </w:tr>
    </w:tbl>
    <w:p w14:paraId="3BD8AD09" w14:textId="77777777" w:rsidR="00847DC1" w:rsidRPr="00847DC1" w:rsidRDefault="00847DC1" w:rsidP="00847DC1">
      <w:pPr>
        <w:widowControl w:val="0"/>
        <w:autoSpaceDE w:val="0"/>
        <w:autoSpaceDN w:val="0"/>
        <w:adjustRightInd w:val="0"/>
        <w:jc w:val="both"/>
        <w:rPr>
          <w:rFonts w:cs="Arial"/>
          <w:sz w:val="14"/>
          <w:szCs w:val="14"/>
        </w:rPr>
      </w:pPr>
    </w:p>
    <w:p w14:paraId="0273084B" w14:textId="77777777" w:rsidR="00847DC1" w:rsidRPr="00847DC1" w:rsidRDefault="00437592" w:rsidP="00847DC1">
      <w:pPr>
        <w:widowControl w:val="0"/>
        <w:autoSpaceDE w:val="0"/>
        <w:autoSpaceDN w:val="0"/>
        <w:adjustRightInd w:val="0"/>
        <w:jc w:val="both"/>
        <w:rPr>
          <w:rFonts w:cs="Arial"/>
          <w:szCs w:val="22"/>
        </w:rPr>
      </w:pPr>
      <w:r w:rsidRPr="00847DC1">
        <w:rPr>
          <w:rFonts w:cs="Arial"/>
          <w:szCs w:val="22"/>
        </w:rPr>
        <w:t xml:space="preserve">Par vidējām izmaksām īres un </w:t>
      </w:r>
    </w:p>
    <w:p w14:paraId="1211C671" w14:textId="77777777" w:rsidR="00847DC1" w:rsidRPr="00847DC1" w:rsidRDefault="00437592" w:rsidP="00847DC1">
      <w:pPr>
        <w:widowControl w:val="0"/>
        <w:autoSpaceDE w:val="0"/>
        <w:autoSpaceDN w:val="0"/>
        <w:adjustRightInd w:val="0"/>
        <w:jc w:val="both"/>
        <w:rPr>
          <w:rFonts w:cs="Arial"/>
          <w:szCs w:val="22"/>
        </w:rPr>
      </w:pPr>
      <w:r w:rsidRPr="00847DC1">
        <w:rPr>
          <w:rFonts w:cs="Arial"/>
          <w:szCs w:val="22"/>
        </w:rPr>
        <w:t>komunālajiem maksājumiem</w:t>
      </w:r>
    </w:p>
    <w:p w14:paraId="4EF6A270" w14:textId="77777777" w:rsidR="00847DC1" w:rsidRPr="00847DC1" w:rsidRDefault="00847DC1" w:rsidP="00847DC1">
      <w:pPr>
        <w:widowControl w:val="0"/>
        <w:autoSpaceDE w:val="0"/>
        <w:autoSpaceDN w:val="0"/>
        <w:adjustRightInd w:val="0"/>
        <w:jc w:val="both"/>
        <w:rPr>
          <w:rFonts w:cs="Arial"/>
          <w:sz w:val="12"/>
          <w:szCs w:val="12"/>
        </w:rPr>
      </w:pPr>
    </w:p>
    <w:p w14:paraId="66C274CF" w14:textId="77777777" w:rsidR="00847DC1" w:rsidRPr="00847DC1" w:rsidRDefault="00847DC1" w:rsidP="00847DC1">
      <w:pPr>
        <w:widowControl w:val="0"/>
        <w:autoSpaceDE w:val="0"/>
        <w:autoSpaceDN w:val="0"/>
        <w:adjustRightInd w:val="0"/>
        <w:jc w:val="both"/>
        <w:rPr>
          <w:rFonts w:cs="Arial"/>
          <w:szCs w:val="22"/>
        </w:rPr>
      </w:pPr>
    </w:p>
    <w:p w14:paraId="4D080609"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 xml:space="preserve">Ukrainas civiliedzīvotāju atbalsta likuma 12.pants noteic, ka valsts līdz                        </w:t>
      </w:r>
      <w:r w:rsidRPr="00847DC1">
        <w:rPr>
          <w:rFonts w:cs="Arial"/>
          <w:szCs w:val="22"/>
        </w:rPr>
        <w:t xml:space="preserve">   90 dienām nodrošina Ukrainas civiliedzīvotājiem primāri sniedzamo atbalstu - izmitināšanas un ēdināšanas pakalpojumus, kā arī pirmās nepieciešamības preces. Kārtību, kādā organizē personām primāri sniedzamā atbalsta nodrošināšanu, kā arī pirmās nepiecie</w:t>
      </w:r>
      <w:r w:rsidRPr="00847DC1">
        <w:rPr>
          <w:rFonts w:cs="Arial"/>
          <w:szCs w:val="22"/>
        </w:rPr>
        <w:t>šamības preču glabāšanu un izsniegšanu, nosaka Ministru kabinets.</w:t>
      </w:r>
    </w:p>
    <w:p w14:paraId="47DC6322"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Ministru kabineta 2022.gada 12.marta noteikumu Nr.168 “Noteikumi par izmitināšanas un ēdināšanas pakalpojuma nodrošināšanu Ukrainas civiliedzīvotājiem” (turpmāk arī - Ministru kabineta notei</w:t>
      </w:r>
      <w:r w:rsidRPr="00847DC1">
        <w:rPr>
          <w:rFonts w:cs="Arial"/>
          <w:szCs w:val="22"/>
        </w:rPr>
        <w:t xml:space="preserve">kumi) 2. un 3.punkts noteic, ka izmitināšanas pakalpojums šo noteikumu izpratnē ir Ukrainas civiliedzīvotāju nodrošināšana ar apmešanās vietu līdz 90 dienām un to nodrošina pašvaldība. Ministru kabineta noteikumu 7.punkts noteic, ka izdevumus par Ukrainas </w:t>
      </w:r>
      <w:r w:rsidRPr="00847DC1">
        <w:rPr>
          <w:rFonts w:cs="Arial"/>
          <w:szCs w:val="22"/>
        </w:rPr>
        <w:t>civiliedzīvotājiem nodrošināto izmitināšanas pakalpojumu pašvaldībai sedz 100% apmērā no izmitināšanas faktiskajām izmaksām, bet ne vairāk kā 20 </w:t>
      </w:r>
      <w:r w:rsidRPr="00847DC1">
        <w:rPr>
          <w:rFonts w:cs="Arial"/>
          <w:i/>
          <w:iCs/>
          <w:szCs w:val="22"/>
        </w:rPr>
        <w:t>euro</w:t>
      </w:r>
      <w:r w:rsidRPr="00847DC1">
        <w:rPr>
          <w:rFonts w:cs="Arial"/>
          <w:szCs w:val="22"/>
        </w:rPr>
        <w:t> par personu diennaktī. Savukārt, Ministru kabineta noteikumu sākotnējās ietekmes (</w:t>
      </w:r>
      <w:r w:rsidRPr="00847DC1">
        <w:rPr>
          <w:rFonts w:cs="Arial"/>
          <w:i/>
          <w:szCs w:val="22"/>
        </w:rPr>
        <w:t>ex-ante</w:t>
      </w:r>
      <w:r w:rsidRPr="00847DC1">
        <w:rPr>
          <w:rFonts w:cs="Arial"/>
          <w:szCs w:val="22"/>
        </w:rPr>
        <w:t>) novērtējuma ziņ</w:t>
      </w:r>
      <w:r w:rsidRPr="00847DC1">
        <w:rPr>
          <w:rFonts w:cs="Arial"/>
          <w:szCs w:val="22"/>
        </w:rPr>
        <w:t>ojumā (anotācija) noteikts, ka Ukrainas civiliedzīvotājiem izmitināšanas pakalpojumus nodrošina pašvaldība, ņemot vērā katra Ukrainas civiliedzīvotāja individuālās vajadzības (piemēram, bērnu skaits ģimenē vai personu grupā, personu specifiskas vajadzības)</w:t>
      </w:r>
      <w:r w:rsidRPr="00847DC1">
        <w:rPr>
          <w:rFonts w:cs="Arial"/>
          <w:szCs w:val="22"/>
        </w:rPr>
        <w:t>. Proti, pašvaldības kompetencē ir izvērtēt, kurš no pašvaldības organizētajiem izmitināšanas pakalpojuma resursiem (tūristu mītne, dienesta viesnīca, u.c.) ir vispiemērotākais un lietderīgākais konkrēto personu izmitināšanas nodrošināšanai.</w:t>
      </w:r>
    </w:p>
    <w:p w14:paraId="6CD3DD59"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 xml:space="preserve">Ņemot vērā minēto, ir nepieciešams izvērtēt un noteikt vispiemērotāko un lietderīgāko izmitināšanas pakalpojuma saņemšanu, ja izmitināšana notiek ārpus Liepājas valstspilsētas pašvaldības īpašumiem.  </w:t>
      </w:r>
    </w:p>
    <w:p w14:paraId="16DFA2E9"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Ukrainas civiliedzīvotāju atbalsta likuma 9.pants notei</w:t>
      </w:r>
      <w:r w:rsidRPr="00847DC1">
        <w:rPr>
          <w:rFonts w:cs="Arial"/>
          <w:szCs w:val="22"/>
        </w:rPr>
        <w:t>c, ka šajā likumā noteiktā atbalsta sniegšanai Ukrainas civiliedzīvotājiem pasūtītājam Publisko iepirkumu likuma un Sabiedrisko pakalpojumu sniedzēju iepirkumu likuma izpratnē ir tiesības veikt iepirkumus, nepiemērojot attiecīgo iepirkumu nozari reglamentē</w:t>
      </w:r>
      <w:r w:rsidRPr="00847DC1">
        <w:rPr>
          <w:rFonts w:cs="Arial"/>
          <w:szCs w:val="22"/>
        </w:rPr>
        <w:t>jošās tiesību normas, kā arī veikt izmaiņas attiecīgajos ar piegādātājiem noslēgtajos līgumos, ciktāl tas objektīvi nepieciešams atbalsta sniegšanai Ukrainas civiliedzīvotājiem. Lai nodrošinātu lietderīgu pasūtītāja finansējuma izlietošanu, organizējot šaj</w:t>
      </w:r>
      <w:r w:rsidRPr="00847DC1">
        <w:rPr>
          <w:rFonts w:cs="Arial"/>
          <w:szCs w:val="22"/>
        </w:rPr>
        <w:t>ā likumā noteiktā atbalsta sniegšanu, tiek veikta cenu aptauja. Atbilstoši Ukrainas civiliedzīvotāju atbalsta likuma 9.pantā noteiktajam, cenu aptauja būtu jāveic starp visiem Liepājas valstspilsētas pašvaldības administratīvajā teritorijā esošo mājokļu īp</w:t>
      </w:r>
      <w:r w:rsidRPr="00847DC1">
        <w:rPr>
          <w:rFonts w:cs="Arial"/>
          <w:szCs w:val="22"/>
        </w:rPr>
        <w:t>ašniekiem, kuri vēlētos sniegt izmitināšanas pakalpojumu, tomēr, ņemot vērā to, ka šāda cenu aptaujas rīkošana nav lietderīga, jo tā objektīvu apstākļu dēļ laicīgi vai vispār nesasniegs visus mājokļu īpašniekus, kā arī Ministru kabineta noteikumu sākotnējā</w:t>
      </w:r>
      <w:r w:rsidRPr="00847DC1">
        <w:rPr>
          <w:rFonts w:cs="Arial"/>
          <w:szCs w:val="22"/>
        </w:rPr>
        <w:t>s ietekmes (</w:t>
      </w:r>
      <w:r w:rsidRPr="00847DC1">
        <w:rPr>
          <w:rFonts w:cs="Arial"/>
          <w:i/>
          <w:szCs w:val="22"/>
        </w:rPr>
        <w:t>ex-ante</w:t>
      </w:r>
      <w:r w:rsidRPr="00847DC1">
        <w:rPr>
          <w:rFonts w:cs="Arial"/>
          <w:szCs w:val="22"/>
        </w:rPr>
        <w:t xml:space="preserve">) novērtējuma ziņojumā (anotācija) noteikts, ka pašvaldībai jāveic tirgus izpēte, ņemot to vērā, ir veikta tirgus izpēte par īres maksas apmēru Liepājas valstspilsētā. Par pamatu tirgus izpētei izmantoti </w:t>
      </w:r>
      <w:r w:rsidRPr="00847DC1">
        <w:rPr>
          <w:rFonts w:cs="Arial"/>
          <w:szCs w:val="22"/>
        </w:rPr>
        <w:lastRenderedPageBreak/>
        <w:t>sludinājumu portālos esošie piedā</w:t>
      </w:r>
      <w:r w:rsidRPr="00847DC1">
        <w:rPr>
          <w:rFonts w:cs="Arial"/>
          <w:szCs w:val="22"/>
        </w:rPr>
        <w:t xml:space="preserve">vājumi dzīvokļu īrei ilgtermiņā (14 piedāvājumi). Izvērtējot 2022.gada 13.aprīļa sludinājumu portālā (ss.com) esošos piedāvājumus, secināts, ka vidējā dzīvokļu īres maksa mēnesī, noapaļojot, ir 284 </w:t>
      </w:r>
      <w:r w:rsidRPr="00847DC1">
        <w:rPr>
          <w:rFonts w:cs="Arial"/>
          <w:i/>
          <w:iCs/>
          <w:szCs w:val="22"/>
        </w:rPr>
        <w:t>euro</w:t>
      </w:r>
      <w:r w:rsidRPr="00847DC1">
        <w:rPr>
          <w:rFonts w:cs="Arial"/>
          <w:szCs w:val="22"/>
        </w:rPr>
        <w:t>, kas, atbilstoši 2022.gada aprīļa, maija un jūnija vi</w:t>
      </w:r>
      <w:r w:rsidRPr="00847DC1">
        <w:rPr>
          <w:rFonts w:cs="Arial"/>
          <w:szCs w:val="22"/>
        </w:rPr>
        <w:t xml:space="preserve">dējam mēnešu dienu skaitam, noapaļojot, ir 9,50 </w:t>
      </w:r>
      <w:r w:rsidRPr="00847DC1">
        <w:rPr>
          <w:rFonts w:cs="Arial"/>
          <w:i/>
          <w:iCs/>
          <w:szCs w:val="22"/>
        </w:rPr>
        <w:t>euro</w:t>
      </w:r>
      <w:r w:rsidRPr="00847DC1">
        <w:rPr>
          <w:rFonts w:cs="Arial"/>
          <w:szCs w:val="22"/>
        </w:rPr>
        <w:t xml:space="preserve"> diennaktī, neskaitot maksu par komunālajiem un apsaimniekošanas pakalpojumiem. Saskaņā ar Liepājas dzīvojamo māju pārvaldnieku sniegto informāciju 2021.gada aprīļa, maija un jūnija mēnešu vidējās komunāl</w:t>
      </w:r>
      <w:r w:rsidRPr="00847DC1">
        <w:rPr>
          <w:rFonts w:cs="Arial"/>
          <w:szCs w:val="22"/>
        </w:rPr>
        <w:t xml:space="preserve">o pakalpojumu (apkure, apsaimniekošana, aukstais ūdens, kanalizācija, ūdens uzsildīšana, karstā ūdens cirkulācija, elektroenerģija koplietošanas telpās un sadzīves atkritumu izvešana) izmaksas uz vienu cilvēku vienistabas dzīvoklī bija 2,11 </w:t>
      </w:r>
      <w:r w:rsidRPr="00847DC1">
        <w:rPr>
          <w:rFonts w:cs="Arial"/>
          <w:i/>
          <w:iCs/>
          <w:szCs w:val="22"/>
        </w:rPr>
        <w:t>euro</w:t>
      </w:r>
      <w:r w:rsidRPr="00847DC1">
        <w:rPr>
          <w:rFonts w:cs="Arial"/>
          <w:szCs w:val="22"/>
        </w:rPr>
        <w:t xml:space="preserve"> diennaktī.</w:t>
      </w:r>
      <w:r w:rsidRPr="00847DC1">
        <w:rPr>
          <w:rFonts w:cs="Arial"/>
          <w:szCs w:val="22"/>
        </w:rPr>
        <w:t xml:space="preserve"> </w:t>
      </w:r>
    </w:p>
    <w:p w14:paraId="1C7976A0"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Pamatojoties</w:t>
      </w:r>
      <w:r w:rsidRPr="00847DC1">
        <w:rPr>
          <w:rFonts w:cs="Arial"/>
          <w:b/>
          <w:bCs/>
          <w:szCs w:val="22"/>
        </w:rPr>
        <w:t xml:space="preserve"> </w:t>
      </w:r>
      <w:r w:rsidRPr="00847DC1">
        <w:rPr>
          <w:rFonts w:cs="Arial"/>
          <w:szCs w:val="22"/>
        </w:rPr>
        <w:t>uz likuma “Par pašvaldībām” 21.panta pirmās daļas 27.punktu, 41.panta pirmās daļas 4.punktu un 42.panta pirmo daļu, Ministru kabineta 2022.gada 12.marta noteikumu Nr.168 “Noteikumi par izmitināšanas un ēdināšanas pakalpojuma nodrošināšanu Uk</w:t>
      </w:r>
      <w:r w:rsidRPr="00847DC1">
        <w:rPr>
          <w:rFonts w:cs="Arial"/>
          <w:szCs w:val="22"/>
        </w:rPr>
        <w:t xml:space="preserve">rainas civiliedzīvotājiem” 3. un 5.punktu, Liepājas valstspilsētas pašvaldības dome </w:t>
      </w:r>
      <w:r w:rsidRPr="00847DC1">
        <w:rPr>
          <w:rFonts w:cs="Arial"/>
          <w:b/>
          <w:szCs w:val="22"/>
        </w:rPr>
        <w:t>nolemj</w:t>
      </w:r>
      <w:r w:rsidRPr="00847DC1">
        <w:rPr>
          <w:rFonts w:cs="Arial"/>
          <w:b/>
          <w:bCs/>
          <w:szCs w:val="22"/>
        </w:rPr>
        <w:t>:</w:t>
      </w:r>
    </w:p>
    <w:p w14:paraId="7AC89184" w14:textId="77777777" w:rsidR="00847DC1" w:rsidRPr="00847DC1" w:rsidRDefault="00847DC1" w:rsidP="00847DC1">
      <w:pPr>
        <w:widowControl w:val="0"/>
        <w:autoSpaceDE w:val="0"/>
        <w:autoSpaceDN w:val="0"/>
        <w:adjustRightInd w:val="0"/>
        <w:jc w:val="both"/>
        <w:rPr>
          <w:rFonts w:cs="Arial"/>
          <w:szCs w:val="22"/>
        </w:rPr>
      </w:pPr>
    </w:p>
    <w:p w14:paraId="7B837A66"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1. Nodrošināt Ukrainas civiliedzīvotājiem, kuri izceļo no Ukrainas vai kuri nevar atgriezties Ukrainā Krievijas Federācijas izraisītā bruņotā konflikta dēļ šā bruņ</w:t>
      </w:r>
      <w:r w:rsidRPr="00847DC1">
        <w:rPr>
          <w:rFonts w:cs="Arial"/>
          <w:szCs w:val="22"/>
        </w:rPr>
        <w:t>otā konflikta norises laikā, izmitināšanas pakalpojumu saņemšanu, ja tas notiek ārpus Liepājas valstspilsētas pašvaldības īpašuma, nosakot, ka:</w:t>
      </w:r>
    </w:p>
    <w:p w14:paraId="7DFB8839"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1.1. par izmitināšanas pakalpojuma nodrošināšanu ar attiecīgo pakalpojuma sniedzēju tiek slēgts trīspusējs līgum</w:t>
      </w:r>
      <w:r w:rsidRPr="00847DC1">
        <w:rPr>
          <w:rFonts w:cs="Arial"/>
          <w:szCs w:val="22"/>
        </w:rPr>
        <w:t>s, ievērojot izmitināšanas pakalpojuma nodrošināšanai izmantoto saimnieciskās darbības vai uzņēmējdarbības formu;</w:t>
      </w:r>
    </w:p>
    <w:p w14:paraId="35A5E593"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1.2. Liepājas valstspilsētas pašvaldība attiecīgajam pakalpojuma sniedzējam par faktisko izmitināšanas pakalpojuma nodrošināšanu diennaktī mak</w:t>
      </w:r>
      <w:r w:rsidRPr="00847DC1">
        <w:rPr>
          <w:rFonts w:cs="Arial"/>
          <w:szCs w:val="22"/>
        </w:rPr>
        <w:t>sā saskaņā ar kalkulāciju (pielikumā), ievērojot normatīvajos tiesību aktos paredzētos nodokļus;</w:t>
      </w:r>
    </w:p>
    <w:p w14:paraId="3864FD69"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1.3. izmitināšanas pakalpojumi tiek apmaksāti no Liepājas valstspilsētas pašvaldības budžeta līdzekļiem, par ko tiks iesniegts kompensācijas pieprasījums no va</w:t>
      </w:r>
      <w:r w:rsidRPr="00847DC1">
        <w:rPr>
          <w:rFonts w:cs="Arial"/>
          <w:szCs w:val="22"/>
        </w:rPr>
        <w:t>lsts budžeta līdzekļiem;</w:t>
      </w:r>
    </w:p>
    <w:p w14:paraId="155A8A27"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1.4. šajā lēmumā minēto izmitināšanas pakalpojumu administrēšanu veic Liepājas pilsētas pašvaldības iestāde “Liepājas pilsētas pašvaldības administrācija”;</w:t>
      </w:r>
    </w:p>
    <w:p w14:paraId="4D72A7F3"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1.5. līgums par izmitināšanas pakalpojuma sniegšanu tiek noslēgts pēc attie</w:t>
      </w:r>
      <w:r w:rsidRPr="00847DC1">
        <w:rPr>
          <w:rFonts w:cs="Arial"/>
          <w:szCs w:val="22"/>
        </w:rPr>
        <w:t>cīga pakalpojuma sniedzēja iesnieguma saņemšanas;</w:t>
      </w:r>
    </w:p>
    <w:p w14:paraId="42A1EE71"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1.6. Liepājas valstspilsētas pašvaldība var pieprasīt iesniegt dokumentu, kas apliecina attiecīgo telpu lietošanas, tiesiskā valdījuma vai īpašuma tiesības, ja šādu ziņu nav iestādes rīcībā.</w:t>
      </w:r>
    </w:p>
    <w:p w14:paraId="594544BC" w14:textId="77777777" w:rsidR="00847DC1" w:rsidRPr="00847DC1" w:rsidRDefault="00847DC1" w:rsidP="00847DC1">
      <w:pPr>
        <w:widowControl w:val="0"/>
        <w:autoSpaceDE w:val="0"/>
        <w:autoSpaceDN w:val="0"/>
        <w:adjustRightInd w:val="0"/>
        <w:jc w:val="both"/>
        <w:rPr>
          <w:rFonts w:cs="Arial"/>
          <w:sz w:val="10"/>
          <w:szCs w:val="10"/>
        </w:rPr>
      </w:pPr>
    </w:p>
    <w:p w14:paraId="516AB869"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2. Pilnvarot L</w:t>
      </w:r>
      <w:r w:rsidRPr="00847DC1">
        <w:rPr>
          <w:rFonts w:cs="Arial"/>
          <w:szCs w:val="22"/>
        </w:rPr>
        <w:t>iepājas valstspilsētas pašvaldības izpilddirektoru noteikt izmitināšanas pakalpojuma saņemšanas līguma parakstīšanas un saskaņošanas kārtību, parakstīt nepieciešamos līgumus, vienošanās un ar tiem saistītos dokumentus, lai izpildītu šī lēmuma 1.punktā note</w:t>
      </w:r>
      <w:r w:rsidRPr="00847DC1">
        <w:rPr>
          <w:rFonts w:cs="Arial"/>
          <w:szCs w:val="22"/>
        </w:rPr>
        <w:t xml:space="preserve">ikto. Piešķirt Liepājas valstspilsētas pašvaldības izpilddirektoram pārpilnvarojuma tiesības lēmuma 1.punkta izpildei.  </w:t>
      </w:r>
    </w:p>
    <w:p w14:paraId="0631855D" w14:textId="77777777" w:rsidR="00847DC1" w:rsidRPr="00847DC1" w:rsidRDefault="00847DC1" w:rsidP="00847DC1">
      <w:pPr>
        <w:widowControl w:val="0"/>
        <w:autoSpaceDE w:val="0"/>
        <w:autoSpaceDN w:val="0"/>
        <w:adjustRightInd w:val="0"/>
        <w:jc w:val="both"/>
        <w:rPr>
          <w:rFonts w:cs="Arial"/>
          <w:sz w:val="10"/>
          <w:szCs w:val="10"/>
        </w:rPr>
      </w:pPr>
    </w:p>
    <w:p w14:paraId="34D605DF"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3. Uzdot Liepājas pilsētas pašvaldības iestādei “Liepājas pilsētas pašvaldības administrācija” nodrošināt informācijas un attaisnojuma</w:t>
      </w:r>
      <w:r w:rsidRPr="00847DC1">
        <w:rPr>
          <w:rFonts w:cs="Arial"/>
          <w:szCs w:val="22"/>
        </w:rPr>
        <w:t xml:space="preserve"> dokumentu uzkrāšanu par šī lēmuma ietvaros sniegto izmitināšanas pakalpojumu saņemšanu un to izmaksām.</w:t>
      </w:r>
    </w:p>
    <w:p w14:paraId="11AC01A0" w14:textId="77777777" w:rsidR="00847DC1" w:rsidRPr="00847DC1" w:rsidRDefault="00847DC1" w:rsidP="00847DC1">
      <w:pPr>
        <w:widowControl w:val="0"/>
        <w:autoSpaceDE w:val="0"/>
        <w:autoSpaceDN w:val="0"/>
        <w:adjustRightInd w:val="0"/>
        <w:jc w:val="both"/>
        <w:rPr>
          <w:rFonts w:cs="Arial"/>
          <w:sz w:val="10"/>
          <w:szCs w:val="10"/>
        </w:rPr>
      </w:pPr>
    </w:p>
    <w:p w14:paraId="0EC700CA" w14:textId="77777777" w:rsidR="00847DC1" w:rsidRPr="00847DC1" w:rsidRDefault="00437592" w:rsidP="00847DC1">
      <w:pPr>
        <w:widowControl w:val="0"/>
        <w:autoSpaceDE w:val="0"/>
        <w:autoSpaceDN w:val="0"/>
        <w:adjustRightInd w:val="0"/>
        <w:ind w:firstLine="720"/>
        <w:jc w:val="both"/>
        <w:rPr>
          <w:rFonts w:cs="Arial"/>
          <w:szCs w:val="22"/>
        </w:rPr>
      </w:pPr>
      <w:r w:rsidRPr="00847DC1">
        <w:rPr>
          <w:rFonts w:cs="Arial"/>
          <w:szCs w:val="22"/>
        </w:rPr>
        <w:t>4. Liepājas valstspilsētas pašvaldības domes priekšsēdētāja vietniekam kontrolēt lēmuma izpildi.</w:t>
      </w:r>
    </w:p>
    <w:p w14:paraId="0375F890" w14:textId="77777777" w:rsidR="00847DC1" w:rsidRPr="00847DC1" w:rsidRDefault="00847DC1" w:rsidP="00847DC1">
      <w:pPr>
        <w:widowControl w:val="0"/>
        <w:autoSpaceDE w:val="0"/>
        <w:autoSpaceDN w:val="0"/>
        <w:adjustRightInd w:val="0"/>
        <w:jc w:val="both"/>
        <w:rPr>
          <w:rFonts w:cs="Arial"/>
          <w:szCs w:val="14"/>
        </w:rPr>
      </w:pPr>
    </w:p>
    <w:p w14:paraId="5FCD621C" w14:textId="77777777" w:rsidR="00847DC1" w:rsidRPr="00847DC1" w:rsidRDefault="00847DC1" w:rsidP="00847DC1">
      <w:pPr>
        <w:widowControl w:val="0"/>
        <w:autoSpaceDE w:val="0"/>
        <w:autoSpaceDN w:val="0"/>
        <w:adjustRightInd w:val="0"/>
        <w:jc w:val="both"/>
        <w:rPr>
          <w:rFonts w:cs="Arial"/>
          <w:sz w:val="16"/>
          <w:szCs w:val="8"/>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296905" w14:paraId="1443DD21" w14:textId="77777777" w:rsidTr="0049328C">
        <w:tc>
          <w:tcPr>
            <w:tcW w:w="5726" w:type="dxa"/>
            <w:gridSpan w:val="2"/>
            <w:tcBorders>
              <w:top w:val="nil"/>
              <w:left w:val="nil"/>
              <w:bottom w:val="nil"/>
              <w:right w:val="nil"/>
            </w:tcBorders>
          </w:tcPr>
          <w:p w14:paraId="6539B60B" w14:textId="77777777" w:rsidR="00847DC1" w:rsidRPr="00847DC1" w:rsidRDefault="00437592" w:rsidP="00847DC1">
            <w:pPr>
              <w:widowControl w:val="0"/>
              <w:autoSpaceDE w:val="0"/>
              <w:autoSpaceDN w:val="0"/>
              <w:adjustRightInd w:val="0"/>
              <w:rPr>
                <w:rFonts w:cs="Arial"/>
                <w:szCs w:val="22"/>
              </w:rPr>
            </w:pPr>
            <w:r w:rsidRPr="00847DC1">
              <w:rPr>
                <w:rFonts w:cs="Arial"/>
                <w:szCs w:val="22"/>
              </w:rPr>
              <w:t>Priekšsēdētājs</w:t>
            </w:r>
          </w:p>
        </w:tc>
        <w:tc>
          <w:tcPr>
            <w:tcW w:w="2921" w:type="dxa"/>
            <w:tcBorders>
              <w:top w:val="nil"/>
              <w:left w:val="nil"/>
              <w:bottom w:val="nil"/>
              <w:right w:val="nil"/>
            </w:tcBorders>
          </w:tcPr>
          <w:p w14:paraId="7209B715" w14:textId="77777777" w:rsidR="00847DC1" w:rsidRPr="00847DC1" w:rsidRDefault="00437592" w:rsidP="00847DC1">
            <w:pPr>
              <w:widowControl w:val="0"/>
              <w:autoSpaceDE w:val="0"/>
              <w:autoSpaceDN w:val="0"/>
              <w:adjustRightInd w:val="0"/>
              <w:jc w:val="right"/>
              <w:rPr>
                <w:rFonts w:cs="Arial"/>
                <w:szCs w:val="22"/>
              </w:rPr>
            </w:pPr>
            <w:r w:rsidRPr="00847DC1">
              <w:rPr>
                <w:rFonts w:cs="Arial"/>
                <w:szCs w:val="22"/>
              </w:rPr>
              <w:t>Gunārs Ansiņš</w:t>
            </w:r>
          </w:p>
          <w:p w14:paraId="79C1A0D4" w14:textId="77777777" w:rsidR="00847DC1" w:rsidRPr="00847DC1" w:rsidRDefault="00847DC1" w:rsidP="00847DC1">
            <w:pPr>
              <w:widowControl w:val="0"/>
              <w:autoSpaceDE w:val="0"/>
              <w:autoSpaceDN w:val="0"/>
              <w:adjustRightInd w:val="0"/>
              <w:jc w:val="right"/>
              <w:rPr>
                <w:rFonts w:cs="Arial"/>
                <w:sz w:val="8"/>
                <w:szCs w:val="22"/>
              </w:rPr>
            </w:pPr>
          </w:p>
        </w:tc>
      </w:tr>
      <w:tr w:rsidR="00296905" w14:paraId="5DD109AF" w14:textId="77777777" w:rsidTr="0049328C">
        <w:tc>
          <w:tcPr>
            <w:tcW w:w="1276" w:type="dxa"/>
            <w:tcBorders>
              <w:top w:val="nil"/>
              <w:left w:val="nil"/>
              <w:bottom w:val="nil"/>
              <w:right w:val="nil"/>
            </w:tcBorders>
          </w:tcPr>
          <w:p w14:paraId="0A86F510" w14:textId="77777777" w:rsidR="00847DC1" w:rsidRPr="00847DC1" w:rsidRDefault="00437592" w:rsidP="00847DC1">
            <w:pPr>
              <w:widowControl w:val="0"/>
              <w:autoSpaceDE w:val="0"/>
              <w:autoSpaceDN w:val="0"/>
              <w:adjustRightInd w:val="0"/>
              <w:rPr>
                <w:rFonts w:cs="Arial"/>
                <w:szCs w:val="22"/>
              </w:rPr>
            </w:pPr>
            <w:r w:rsidRPr="00847DC1">
              <w:rPr>
                <w:rFonts w:cs="Arial"/>
                <w:szCs w:val="22"/>
              </w:rPr>
              <w:t>Nosūtāms:</w:t>
            </w:r>
          </w:p>
        </w:tc>
        <w:tc>
          <w:tcPr>
            <w:tcW w:w="7371" w:type="dxa"/>
            <w:gridSpan w:val="2"/>
            <w:tcBorders>
              <w:top w:val="nil"/>
              <w:left w:val="nil"/>
              <w:bottom w:val="nil"/>
              <w:right w:val="nil"/>
            </w:tcBorders>
          </w:tcPr>
          <w:p w14:paraId="76741185" w14:textId="77777777" w:rsidR="00847DC1" w:rsidRPr="00847DC1" w:rsidRDefault="00437592" w:rsidP="00847DC1">
            <w:pPr>
              <w:widowControl w:val="0"/>
              <w:autoSpaceDE w:val="0"/>
              <w:autoSpaceDN w:val="0"/>
              <w:adjustRightInd w:val="0"/>
              <w:jc w:val="both"/>
              <w:rPr>
                <w:rFonts w:cs="Arial"/>
                <w:szCs w:val="22"/>
              </w:rPr>
            </w:pPr>
            <w:r w:rsidRPr="00847DC1">
              <w:rPr>
                <w:rFonts w:cs="Arial"/>
                <w:szCs w:val="22"/>
              </w:rPr>
              <w:t>pašvaldības izpilddirektoram, Nekustamā īpašuma pārvaldei, Dzīvokļu komisijai, Liepājas valstspilsētas un Dienvidkurzemes novada sadarbības teritorijas civilās aizsardzības komisijai, Liepājas pilsētas Domes Sociālajam dienestam</w:t>
            </w:r>
          </w:p>
        </w:tc>
      </w:tr>
    </w:tbl>
    <w:p w14:paraId="376D6DD8" w14:textId="77777777" w:rsidR="00847DC1" w:rsidRPr="00847DC1" w:rsidRDefault="00847DC1" w:rsidP="00847DC1">
      <w:pPr>
        <w:widowControl w:val="0"/>
        <w:autoSpaceDE w:val="0"/>
        <w:autoSpaceDN w:val="0"/>
        <w:adjustRightInd w:val="0"/>
        <w:jc w:val="both"/>
        <w:rPr>
          <w:rFonts w:cs="Arial"/>
          <w:szCs w:val="22"/>
        </w:rPr>
      </w:pPr>
    </w:p>
    <w:sectPr w:rsidR="00847DC1" w:rsidRPr="00847DC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F078" w14:textId="77777777" w:rsidR="00437592" w:rsidRDefault="00437592">
      <w:r>
        <w:separator/>
      </w:r>
    </w:p>
  </w:endnote>
  <w:endnote w:type="continuationSeparator" w:id="0">
    <w:p w14:paraId="6B418EAD" w14:textId="77777777" w:rsidR="00437592" w:rsidRDefault="0043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5A31" w14:textId="77777777" w:rsidR="00E90D4C" w:rsidRPr="00765476" w:rsidRDefault="00E90D4C" w:rsidP="006E5122">
    <w:pPr>
      <w:pStyle w:val="Footer"/>
      <w:jc w:val="both"/>
    </w:pPr>
  </w:p>
  <w:p w14:paraId="6BFDCB70" w14:textId="77777777" w:rsidR="00296905" w:rsidRDefault="0043759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72F3" w14:textId="77777777" w:rsidR="00296905" w:rsidRDefault="00437592">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B726" w14:textId="77777777" w:rsidR="00437592" w:rsidRDefault="00437592">
      <w:r>
        <w:separator/>
      </w:r>
    </w:p>
  </w:footnote>
  <w:footnote w:type="continuationSeparator" w:id="0">
    <w:p w14:paraId="1354EF6A" w14:textId="77777777" w:rsidR="00437592" w:rsidRDefault="0043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F0C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C207" w14:textId="77777777" w:rsidR="00EB209C" w:rsidRPr="00AE2B38" w:rsidRDefault="00437592" w:rsidP="00EB209C">
    <w:pPr>
      <w:pStyle w:val="Header"/>
      <w:tabs>
        <w:tab w:val="left" w:pos="3828"/>
      </w:tabs>
      <w:jc w:val="center"/>
      <w:rPr>
        <w:rFonts w:ascii="Arial" w:hAnsi="Arial" w:cs="Arial"/>
      </w:rPr>
    </w:pPr>
    <w:r w:rsidRPr="00A136A6">
      <w:rPr>
        <w:noProof/>
        <w:lang w:eastAsia="lv-LV"/>
      </w:rPr>
      <w:drawing>
        <wp:inline distT="0" distB="0" distL="0" distR="0" wp14:anchorId="0C2B6066" wp14:editId="771DE58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68752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E07C2E" w14:textId="77777777" w:rsidR="00EB209C" w:rsidRPr="00356E0F" w:rsidRDefault="0043759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908E860" w14:textId="77777777" w:rsidR="001002D7" w:rsidRDefault="0043759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C7617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04A90AE">
      <w:numFmt w:val="bullet"/>
      <w:lvlText w:val="-"/>
      <w:lvlJc w:val="left"/>
      <w:pPr>
        <w:ind w:left="720" w:hanging="360"/>
      </w:pPr>
      <w:rPr>
        <w:rFonts w:ascii="Times New Roman" w:eastAsia="Calibri" w:hAnsi="Times New Roman" w:cs="Times New Roman" w:hint="default"/>
        <w:color w:val="1F497D"/>
      </w:rPr>
    </w:lvl>
    <w:lvl w:ilvl="1" w:tplc="DDF8FCD4">
      <w:start w:val="1"/>
      <w:numFmt w:val="bullet"/>
      <w:lvlText w:val="o"/>
      <w:lvlJc w:val="left"/>
      <w:pPr>
        <w:ind w:left="1440" w:hanging="360"/>
      </w:pPr>
      <w:rPr>
        <w:rFonts w:ascii="Courier New" w:hAnsi="Courier New" w:cs="Courier New" w:hint="default"/>
      </w:rPr>
    </w:lvl>
    <w:lvl w:ilvl="2" w:tplc="1B8882D6">
      <w:start w:val="1"/>
      <w:numFmt w:val="bullet"/>
      <w:lvlText w:val=""/>
      <w:lvlJc w:val="left"/>
      <w:pPr>
        <w:ind w:left="2160" w:hanging="360"/>
      </w:pPr>
      <w:rPr>
        <w:rFonts w:ascii="Wingdings" w:hAnsi="Wingdings" w:hint="default"/>
      </w:rPr>
    </w:lvl>
    <w:lvl w:ilvl="3" w:tplc="E12E4B96">
      <w:start w:val="1"/>
      <w:numFmt w:val="bullet"/>
      <w:lvlText w:val=""/>
      <w:lvlJc w:val="left"/>
      <w:pPr>
        <w:ind w:left="2880" w:hanging="360"/>
      </w:pPr>
      <w:rPr>
        <w:rFonts w:ascii="Symbol" w:hAnsi="Symbol" w:hint="default"/>
      </w:rPr>
    </w:lvl>
    <w:lvl w:ilvl="4" w:tplc="2DEE8162">
      <w:start w:val="1"/>
      <w:numFmt w:val="bullet"/>
      <w:lvlText w:val="o"/>
      <w:lvlJc w:val="left"/>
      <w:pPr>
        <w:ind w:left="3600" w:hanging="360"/>
      </w:pPr>
      <w:rPr>
        <w:rFonts w:ascii="Courier New" w:hAnsi="Courier New" w:cs="Courier New" w:hint="default"/>
      </w:rPr>
    </w:lvl>
    <w:lvl w:ilvl="5" w:tplc="11C4CC9C">
      <w:start w:val="1"/>
      <w:numFmt w:val="bullet"/>
      <w:lvlText w:val=""/>
      <w:lvlJc w:val="left"/>
      <w:pPr>
        <w:ind w:left="4320" w:hanging="360"/>
      </w:pPr>
      <w:rPr>
        <w:rFonts w:ascii="Wingdings" w:hAnsi="Wingdings" w:hint="default"/>
      </w:rPr>
    </w:lvl>
    <w:lvl w:ilvl="6" w:tplc="F0C8E564">
      <w:start w:val="1"/>
      <w:numFmt w:val="bullet"/>
      <w:lvlText w:val=""/>
      <w:lvlJc w:val="left"/>
      <w:pPr>
        <w:ind w:left="5040" w:hanging="360"/>
      </w:pPr>
      <w:rPr>
        <w:rFonts w:ascii="Symbol" w:hAnsi="Symbol" w:hint="default"/>
      </w:rPr>
    </w:lvl>
    <w:lvl w:ilvl="7" w:tplc="DEE23782">
      <w:start w:val="1"/>
      <w:numFmt w:val="bullet"/>
      <w:lvlText w:val="o"/>
      <w:lvlJc w:val="left"/>
      <w:pPr>
        <w:ind w:left="5760" w:hanging="360"/>
      </w:pPr>
      <w:rPr>
        <w:rFonts w:ascii="Courier New" w:hAnsi="Courier New" w:cs="Courier New" w:hint="default"/>
      </w:rPr>
    </w:lvl>
    <w:lvl w:ilvl="8" w:tplc="DB9A63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942DE46">
      <w:start w:val="1"/>
      <w:numFmt w:val="bullet"/>
      <w:lvlText w:val=""/>
      <w:lvlJc w:val="left"/>
      <w:pPr>
        <w:ind w:left="720" w:hanging="360"/>
      </w:pPr>
      <w:rPr>
        <w:rFonts w:ascii="Symbol" w:hAnsi="Symbol" w:hint="default"/>
      </w:rPr>
    </w:lvl>
    <w:lvl w:ilvl="1" w:tplc="E52A3FCE" w:tentative="1">
      <w:start w:val="1"/>
      <w:numFmt w:val="bullet"/>
      <w:lvlText w:val="o"/>
      <w:lvlJc w:val="left"/>
      <w:pPr>
        <w:ind w:left="1440" w:hanging="360"/>
      </w:pPr>
      <w:rPr>
        <w:rFonts w:ascii="Courier New" w:hAnsi="Courier New" w:cs="Courier New" w:hint="default"/>
      </w:rPr>
    </w:lvl>
    <w:lvl w:ilvl="2" w:tplc="1BC25D8C" w:tentative="1">
      <w:start w:val="1"/>
      <w:numFmt w:val="bullet"/>
      <w:lvlText w:val=""/>
      <w:lvlJc w:val="left"/>
      <w:pPr>
        <w:ind w:left="2160" w:hanging="360"/>
      </w:pPr>
      <w:rPr>
        <w:rFonts w:ascii="Wingdings" w:hAnsi="Wingdings" w:hint="default"/>
      </w:rPr>
    </w:lvl>
    <w:lvl w:ilvl="3" w:tplc="4E5EF4B6" w:tentative="1">
      <w:start w:val="1"/>
      <w:numFmt w:val="bullet"/>
      <w:lvlText w:val=""/>
      <w:lvlJc w:val="left"/>
      <w:pPr>
        <w:ind w:left="2880" w:hanging="360"/>
      </w:pPr>
      <w:rPr>
        <w:rFonts w:ascii="Symbol" w:hAnsi="Symbol" w:hint="default"/>
      </w:rPr>
    </w:lvl>
    <w:lvl w:ilvl="4" w:tplc="9B4C3C38" w:tentative="1">
      <w:start w:val="1"/>
      <w:numFmt w:val="bullet"/>
      <w:lvlText w:val="o"/>
      <w:lvlJc w:val="left"/>
      <w:pPr>
        <w:ind w:left="3600" w:hanging="360"/>
      </w:pPr>
      <w:rPr>
        <w:rFonts w:ascii="Courier New" w:hAnsi="Courier New" w:cs="Courier New" w:hint="default"/>
      </w:rPr>
    </w:lvl>
    <w:lvl w:ilvl="5" w:tplc="98A453BE" w:tentative="1">
      <w:start w:val="1"/>
      <w:numFmt w:val="bullet"/>
      <w:lvlText w:val=""/>
      <w:lvlJc w:val="left"/>
      <w:pPr>
        <w:ind w:left="4320" w:hanging="360"/>
      </w:pPr>
      <w:rPr>
        <w:rFonts w:ascii="Wingdings" w:hAnsi="Wingdings" w:hint="default"/>
      </w:rPr>
    </w:lvl>
    <w:lvl w:ilvl="6" w:tplc="05D62704" w:tentative="1">
      <w:start w:val="1"/>
      <w:numFmt w:val="bullet"/>
      <w:lvlText w:val=""/>
      <w:lvlJc w:val="left"/>
      <w:pPr>
        <w:ind w:left="5040" w:hanging="360"/>
      </w:pPr>
      <w:rPr>
        <w:rFonts w:ascii="Symbol" w:hAnsi="Symbol" w:hint="default"/>
      </w:rPr>
    </w:lvl>
    <w:lvl w:ilvl="7" w:tplc="354ABAF0" w:tentative="1">
      <w:start w:val="1"/>
      <w:numFmt w:val="bullet"/>
      <w:lvlText w:val="o"/>
      <w:lvlJc w:val="left"/>
      <w:pPr>
        <w:ind w:left="5760" w:hanging="360"/>
      </w:pPr>
      <w:rPr>
        <w:rFonts w:ascii="Courier New" w:hAnsi="Courier New" w:cs="Courier New" w:hint="default"/>
      </w:rPr>
    </w:lvl>
    <w:lvl w:ilvl="8" w:tplc="34F26E7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8E2BED8">
      <w:start w:val="1"/>
      <w:numFmt w:val="bullet"/>
      <w:lvlText w:val=""/>
      <w:lvlJc w:val="left"/>
      <w:pPr>
        <w:ind w:left="720" w:hanging="360"/>
      </w:pPr>
      <w:rPr>
        <w:rFonts w:ascii="Symbol" w:hAnsi="Symbol" w:hint="default"/>
      </w:rPr>
    </w:lvl>
    <w:lvl w:ilvl="1" w:tplc="F2CC179A" w:tentative="1">
      <w:start w:val="1"/>
      <w:numFmt w:val="bullet"/>
      <w:lvlText w:val="o"/>
      <w:lvlJc w:val="left"/>
      <w:pPr>
        <w:ind w:left="1440" w:hanging="360"/>
      </w:pPr>
      <w:rPr>
        <w:rFonts w:ascii="Courier New" w:hAnsi="Courier New" w:cs="Courier New" w:hint="default"/>
      </w:rPr>
    </w:lvl>
    <w:lvl w:ilvl="2" w:tplc="B1D8535C" w:tentative="1">
      <w:start w:val="1"/>
      <w:numFmt w:val="bullet"/>
      <w:lvlText w:val=""/>
      <w:lvlJc w:val="left"/>
      <w:pPr>
        <w:ind w:left="2160" w:hanging="360"/>
      </w:pPr>
      <w:rPr>
        <w:rFonts w:ascii="Wingdings" w:hAnsi="Wingdings" w:hint="default"/>
      </w:rPr>
    </w:lvl>
    <w:lvl w:ilvl="3" w:tplc="697AD234" w:tentative="1">
      <w:start w:val="1"/>
      <w:numFmt w:val="bullet"/>
      <w:lvlText w:val=""/>
      <w:lvlJc w:val="left"/>
      <w:pPr>
        <w:ind w:left="2880" w:hanging="360"/>
      </w:pPr>
      <w:rPr>
        <w:rFonts w:ascii="Symbol" w:hAnsi="Symbol" w:hint="default"/>
      </w:rPr>
    </w:lvl>
    <w:lvl w:ilvl="4" w:tplc="C068DF3C" w:tentative="1">
      <w:start w:val="1"/>
      <w:numFmt w:val="bullet"/>
      <w:lvlText w:val="o"/>
      <w:lvlJc w:val="left"/>
      <w:pPr>
        <w:ind w:left="3600" w:hanging="360"/>
      </w:pPr>
      <w:rPr>
        <w:rFonts w:ascii="Courier New" w:hAnsi="Courier New" w:cs="Courier New" w:hint="default"/>
      </w:rPr>
    </w:lvl>
    <w:lvl w:ilvl="5" w:tplc="971C8A94" w:tentative="1">
      <w:start w:val="1"/>
      <w:numFmt w:val="bullet"/>
      <w:lvlText w:val=""/>
      <w:lvlJc w:val="left"/>
      <w:pPr>
        <w:ind w:left="4320" w:hanging="360"/>
      </w:pPr>
      <w:rPr>
        <w:rFonts w:ascii="Wingdings" w:hAnsi="Wingdings" w:hint="default"/>
      </w:rPr>
    </w:lvl>
    <w:lvl w:ilvl="6" w:tplc="B5F29116" w:tentative="1">
      <w:start w:val="1"/>
      <w:numFmt w:val="bullet"/>
      <w:lvlText w:val=""/>
      <w:lvlJc w:val="left"/>
      <w:pPr>
        <w:ind w:left="5040" w:hanging="360"/>
      </w:pPr>
      <w:rPr>
        <w:rFonts w:ascii="Symbol" w:hAnsi="Symbol" w:hint="default"/>
      </w:rPr>
    </w:lvl>
    <w:lvl w:ilvl="7" w:tplc="9104AC16" w:tentative="1">
      <w:start w:val="1"/>
      <w:numFmt w:val="bullet"/>
      <w:lvlText w:val="o"/>
      <w:lvlJc w:val="left"/>
      <w:pPr>
        <w:ind w:left="5760" w:hanging="360"/>
      </w:pPr>
      <w:rPr>
        <w:rFonts w:ascii="Courier New" w:hAnsi="Courier New" w:cs="Courier New" w:hint="default"/>
      </w:rPr>
    </w:lvl>
    <w:lvl w:ilvl="8" w:tplc="4E20ACA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9FCB2B0">
      <w:start w:val="1"/>
      <w:numFmt w:val="bullet"/>
      <w:lvlText w:val=""/>
      <w:lvlJc w:val="left"/>
      <w:pPr>
        <w:ind w:left="804" w:hanging="360"/>
      </w:pPr>
      <w:rPr>
        <w:rFonts w:ascii="Symbol" w:hAnsi="Symbol" w:hint="default"/>
      </w:rPr>
    </w:lvl>
    <w:lvl w:ilvl="1" w:tplc="75D27EA2" w:tentative="1">
      <w:start w:val="1"/>
      <w:numFmt w:val="bullet"/>
      <w:lvlText w:val="o"/>
      <w:lvlJc w:val="left"/>
      <w:pPr>
        <w:ind w:left="1524" w:hanging="360"/>
      </w:pPr>
      <w:rPr>
        <w:rFonts w:ascii="Courier New" w:hAnsi="Courier New" w:cs="Courier New" w:hint="default"/>
      </w:rPr>
    </w:lvl>
    <w:lvl w:ilvl="2" w:tplc="78EA48DA" w:tentative="1">
      <w:start w:val="1"/>
      <w:numFmt w:val="bullet"/>
      <w:lvlText w:val=""/>
      <w:lvlJc w:val="left"/>
      <w:pPr>
        <w:ind w:left="2244" w:hanging="360"/>
      </w:pPr>
      <w:rPr>
        <w:rFonts w:ascii="Wingdings" w:hAnsi="Wingdings" w:hint="default"/>
      </w:rPr>
    </w:lvl>
    <w:lvl w:ilvl="3" w:tplc="623E5556" w:tentative="1">
      <w:start w:val="1"/>
      <w:numFmt w:val="bullet"/>
      <w:lvlText w:val=""/>
      <w:lvlJc w:val="left"/>
      <w:pPr>
        <w:ind w:left="2964" w:hanging="360"/>
      </w:pPr>
      <w:rPr>
        <w:rFonts w:ascii="Symbol" w:hAnsi="Symbol" w:hint="default"/>
      </w:rPr>
    </w:lvl>
    <w:lvl w:ilvl="4" w:tplc="4406EB2C" w:tentative="1">
      <w:start w:val="1"/>
      <w:numFmt w:val="bullet"/>
      <w:lvlText w:val="o"/>
      <w:lvlJc w:val="left"/>
      <w:pPr>
        <w:ind w:left="3684" w:hanging="360"/>
      </w:pPr>
      <w:rPr>
        <w:rFonts w:ascii="Courier New" w:hAnsi="Courier New" w:cs="Courier New" w:hint="default"/>
      </w:rPr>
    </w:lvl>
    <w:lvl w:ilvl="5" w:tplc="7B6A1266" w:tentative="1">
      <w:start w:val="1"/>
      <w:numFmt w:val="bullet"/>
      <w:lvlText w:val=""/>
      <w:lvlJc w:val="left"/>
      <w:pPr>
        <w:ind w:left="4404" w:hanging="360"/>
      </w:pPr>
      <w:rPr>
        <w:rFonts w:ascii="Wingdings" w:hAnsi="Wingdings" w:hint="default"/>
      </w:rPr>
    </w:lvl>
    <w:lvl w:ilvl="6" w:tplc="40EC1946" w:tentative="1">
      <w:start w:val="1"/>
      <w:numFmt w:val="bullet"/>
      <w:lvlText w:val=""/>
      <w:lvlJc w:val="left"/>
      <w:pPr>
        <w:ind w:left="5124" w:hanging="360"/>
      </w:pPr>
      <w:rPr>
        <w:rFonts w:ascii="Symbol" w:hAnsi="Symbol" w:hint="default"/>
      </w:rPr>
    </w:lvl>
    <w:lvl w:ilvl="7" w:tplc="16E0E84E" w:tentative="1">
      <w:start w:val="1"/>
      <w:numFmt w:val="bullet"/>
      <w:lvlText w:val="o"/>
      <w:lvlJc w:val="left"/>
      <w:pPr>
        <w:ind w:left="5844" w:hanging="360"/>
      </w:pPr>
      <w:rPr>
        <w:rFonts w:ascii="Courier New" w:hAnsi="Courier New" w:cs="Courier New" w:hint="default"/>
      </w:rPr>
    </w:lvl>
    <w:lvl w:ilvl="8" w:tplc="9BA0B29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2861038">
      <w:start w:val="1"/>
      <w:numFmt w:val="bullet"/>
      <w:lvlText w:val=""/>
      <w:lvlJc w:val="left"/>
      <w:pPr>
        <w:ind w:left="804" w:hanging="360"/>
      </w:pPr>
      <w:rPr>
        <w:rFonts w:ascii="Wingdings" w:hAnsi="Wingdings" w:hint="default"/>
      </w:rPr>
    </w:lvl>
    <w:lvl w:ilvl="1" w:tplc="737CC222" w:tentative="1">
      <w:start w:val="1"/>
      <w:numFmt w:val="bullet"/>
      <w:lvlText w:val="o"/>
      <w:lvlJc w:val="left"/>
      <w:pPr>
        <w:ind w:left="1524" w:hanging="360"/>
      </w:pPr>
      <w:rPr>
        <w:rFonts w:ascii="Courier New" w:hAnsi="Courier New" w:cs="Courier New" w:hint="default"/>
      </w:rPr>
    </w:lvl>
    <w:lvl w:ilvl="2" w:tplc="0FF0C228" w:tentative="1">
      <w:start w:val="1"/>
      <w:numFmt w:val="bullet"/>
      <w:lvlText w:val=""/>
      <w:lvlJc w:val="left"/>
      <w:pPr>
        <w:ind w:left="2244" w:hanging="360"/>
      </w:pPr>
      <w:rPr>
        <w:rFonts w:ascii="Wingdings" w:hAnsi="Wingdings" w:hint="default"/>
      </w:rPr>
    </w:lvl>
    <w:lvl w:ilvl="3" w:tplc="047691EA" w:tentative="1">
      <w:start w:val="1"/>
      <w:numFmt w:val="bullet"/>
      <w:lvlText w:val=""/>
      <w:lvlJc w:val="left"/>
      <w:pPr>
        <w:ind w:left="2964" w:hanging="360"/>
      </w:pPr>
      <w:rPr>
        <w:rFonts w:ascii="Symbol" w:hAnsi="Symbol" w:hint="default"/>
      </w:rPr>
    </w:lvl>
    <w:lvl w:ilvl="4" w:tplc="6136F47A" w:tentative="1">
      <w:start w:val="1"/>
      <w:numFmt w:val="bullet"/>
      <w:lvlText w:val="o"/>
      <w:lvlJc w:val="left"/>
      <w:pPr>
        <w:ind w:left="3684" w:hanging="360"/>
      </w:pPr>
      <w:rPr>
        <w:rFonts w:ascii="Courier New" w:hAnsi="Courier New" w:cs="Courier New" w:hint="default"/>
      </w:rPr>
    </w:lvl>
    <w:lvl w:ilvl="5" w:tplc="8FAADAFE" w:tentative="1">
      <w:start w:val="1"/>
      <w:numFmt w:val="bullet"/>
      <w:lvlText w:val=""/>
      <w:lvlJc w:val="left"/>
      <w:pPr>
        <w:ind w:left="4404" w:hanging="360"/>
      </w:pPr>
      <w:rPr>
        <w:rFonts w:ascii="Wingdings" w:hAnsi="Wingdings" w:hint="default"/>
      </w:rPr>
    </w:lvl>
    <w:lvl w:ilvl="6" w:tplc="D8DE4C30" w:tentative="1">
      <w:start w:val="1"/>
      <w:numFmt w:val="bullet"/>
      <w:lvlText w:val=""/>
      <w:lvlJc w:val="left"/>
      <w:pPr>
        <w:ind w:left="5124" w:hanging="360"/>
      </w:pPr>
      <w:rPr>
        <w:rFonts w:ascii="Symbol" w:hAnsi="Symbol" w:hint="default"/>
      </w:rPr>
    </w:lvl>
    <w:lvl w:ilvl="7" w:tplc="26B2074A" w:tentative="1">
      <w:start w:val="1"/>
      <w:numFmt w:val="bullet"/>
      <w:lvlText w:val="o"/>
      <w:lvlJc w:val="left"/>
      <w:pPr>
        <w:ind w:left="5844" w:hanging="360"/>
      </w:pPr>
      <w:rPr>
        <w:rFonts w:ascii="Courier New" w:hAnsi="Courier New" w:cs="Courier New" w:hint="default"/>
      </w:rPr>
    </w:lvl>
    <w:lvl w:ilvl="8" w:tplc="0CBAA3C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0746A40">
      <w:start w:val="1"/>
      <w:numFmt w:val="bullet"/>
      <w:lvlText w:val=""/>
      <w:lvlJc w:val="left"/>
      <w:pPr>
        <w:ind w:left="1080" w:hanging="360"/>
      </w:pPr>
      <w:rPr>
        <w:rFonts w:ascii="Symbol" w:hAnsi="Symbol" w:hint="default"/>
      </w:rPr>
    </w:lvl>
    <w:lvl w:ilvl="1" w:tplc="9CD65F26" w:tentative="1">
      <w:start w:val="1"/>
      <w:numFmt w:val="bullet"/>
      <w:lvlText w:val="o"/>
      <w:lvlJc w:val="left"/>
      <w:pPr>
        <w:ind w:left="1800" w:hanging="360"/>
      </w:pPr>
      <w:rPr>
        <w:rFonts w:ascii="Courier New" w:hAnsi="Courier New" w:cs="Courier New" w:hint="default"/>
      </w:rPr>
    </w:lvl>
    <w:lvl w:ilvl="2" w:tplc="935CDC0E" w:tentative="1">
      <w:start w:val="1"/>
      <w:numFmt w:val="bullet"/>
      <w:lvlText w:val=""/>
      <w:lvlJc w:val="left"/>
      <w:pPr>
        <w:ind w:left="2520" w:hanging="360"/>
      </w:pPr>
      <w:rPr>
        <w:rFonts w:ascii="Wingdings" w:hAnsi="Wingdings" w:hint="default"/>
      </w:rPr>
    </w:lvl>
    <w:lvl w:ilvl="3" w:tplc="9C3E60DE" w:tentative="1">
      <w:start w:val="1"/>
      <w:numFmt w:val="bullet"/>
      <w:lvlText w:val=""/>
      <w:lvlJc w:val="left"/>
      <w:pPr>
        <w:ind w:left="3240" w:hanging="360"/>
      </w:pPr>
      <w:rPr>
        <w:rFonts w:ascii="Symbol" w:hAnsi="Symbol" w:hint="default"/>
      </w:rPr>
    </w:lvl>
    <w:lvl w:ilvl="4" w:tplc="8C76351A" w:tentative="1">
      <w:start w:val="1"/>
      <w:numFmt w:val="bullet"/>
      <w:lvlText w:val="o"/>
      <w:lvlJc w:val="left"/>
      <w:pPr>
        <w:ind w:left="3960" w:hanging="360"/>
      </w:pPr>
      <w:rPr>
        <w:rFonts w:ascii="Courier New" w:hAnsi="Courier New" w:cs="Courier New" w:hint="default"/>
      </w:rPr>
    </w:lvl>
    <w:lvl w:ilvl="5" w:tplc="9F12E106" w:tentative="1">
      <w:start w:val="1"/>
      <w:numFmt w:val="bullet"/>
      <w:lvlText w:val=""/>
      <w:lvlJc w:val="left"/>
      <w:pPr>
        <w:ind w:left="4680" w:hanging="360"/>
      </w:pPr>
      <w:rPr>
        <w:rFonts w:ascii="Wingdings" w:hAnsi="Wingdings" w:hint="default"/>
      </w:rPr>
    </w:lvl>
    <w:lvl w:ilvl="6" w:tplc="5AAE595C" w:tentative="1">
      <w:start w:val="1"/>
      <w:numFmt w:val="bullet"/>
      <w:lvlText w:val=""/>
      <w:lvlJc w:val="left"/>
      <w:pPr>
        <w:ind w:left="5400" w:hanging="360"/>
      </w:pPr>
      <w:rPr>
        <w:rFonts w:ascii="Symbol" w:hAnsi="Symbol" w:hint="default"/>
      </w:rPr>
    </w:lvl>
    <w:lvl w:ilvl="7" w:tplc="8B20C228" w:tentative="1">
      <w:start w:val="1"/>
      <w:numFmt w:val="bullet"/>
      <w:lvlText w:val="o"/>
      <w:lvlJc w:val="left"/>
      <w:pPr>
        <w:ind w:left="6120" w:hanging="360"/>
      </w:pPr>
      <w:rPr>
        <w:rFonts w:ascii="Courier New" w:hAnsi="Courier New" w:cs="Courier New" w:hint="default"/>
      </w:rPr>
    </w:lvl>
    <w:lvl w:ilvl="8" w:tplc="EAD23A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6B0F9AA">
      <w:start w:val="1"/>
      <w:numFmt w:val="bullet"/>
      <w:lvlText w:val=""/>
      <w:lvlJc w:val="left"/>
      <w:pPr>
        <w:ind w:left="720" w:hanging="360"/>
      </w:pPr>
      <w:rPr>
        <w:rFonts w:ascii="Symbol" w:hAnsi="Symbol" w:hint="default"/>
      </w:rPr>
    </w:lvl>
    <w:lvl w:ilvl="1" w:tplc="A8E27C0E" w:tentative="1">
      <w:start w:val="1"/>
      <w:numFmt w:val="bullet"/>
      <w:lvlText w:val="o"/>
      <w:lvlJc w:val="left"/>
      <w:pPr>
        <w:ind w:left="1440" w:hanging="360"/>
      </w:pPr>
      <w:rPr>
        <w:rFonts w:ascii="Courier New" w:hAnsi="Courier New" w:cs="Courier New" w:hint="default"/>
      </w:rPr>
    </w:lvl>
    <w:lvl w:ilvl="2" w:tplc="8092E690" w:tentative="1">
      <w:start w:val="1"/>
      <w:numFmt w:val="bullet"/>
      <w:lvlText w:val=""/>
      <w:lvlJc w:val="left"/>
      <w:pPr>
        <w:ind w:left="2160" w:hanging="360"/>
      </w:pPr>
      <w:rPr>
        <w:rFonts w:ascii="Wingdings" w:hAnsi="Wingdings" w:hint="default"/>
      </w:rPr>
    </w:lvl>
    <w:lvl w:ilvl="3" w:tplc="AA006FB4" w:tentative="1">
      <w:start w:val="1"/>
      <w:numFmt w:val="bullet"/>
      <w:lvlText w:val=""/>
      <w:lvlJc w:val="left"/>
      <w:pPr>
        <w:ind w:left="2880" w:hanging="360"/>
      </w:pPr>
      <w:rPr>
        <w:rFonts w:ascii="Symbol" w:hAnsi="Symbol" w:hint="default"/>
      </w:rPr>
    </w:lvl>
    <w:lvl w:ilvl="4" w:tplc="E0B63AA8" w:tentative="1">
      <w:start w:val="1"/>
      <w:numFmt w:val="bullet"/>
      <w:lvlText w:val="o"/>
      <w:lvlJc w:val="left"/>
      <w:pPr>
        <w:ind w:left="3600" w:hanging="360"/>
      </w:pPr>
      <w:rPr>
        <w:rFonts w:ascii="Courier New" w:hAnsi="Courier New" w:cs="Courier New" w:hint="default"/>
      </w:rPr>
    </w:lvl>
    <w:lvl w:ilvl="5" w:tplc="A3EAEF98" w:tentative="1">
      <w:start w:val="1"/>
      <w:numFmt w:val="bullet"/>
      <w:lvlText w:val=""/>
      <w:lvlJc w:val="left"/>
      <w:pPr>
        <w:ind w:left="4320" w:hanging="360"/>
      </w:pPr>
      <w:rPr>
        <w:rFonts w:ascii="Wingdings" w:hAnsi="Wingdings" w:hint="default"/>
      </w:rPr>
    </w:lvl>
    <w:lvl w:ilvl="6" w:tplc="20DE5D54" w:tentative="1">
      <w:start w:val="1"/>
      <w:numFmt w:val="bullet"/>
      <w:lvlText w:val=""/>
      <w:lvlJc w:val="left"/>
      <w:pPr>
        <w:ind w:left="5040" w:hanging="360"/>
      </w:pPr>
      <w:rPr>
        <w:rFonts w:ascii="Symbol" w:hAnsi="Symbol" w:hint="default"/>
      </w:rPr>
    </w:lvl>
    <w:lvl w:ilvl="7" w:tplc="EA486428" w:tentative="1">
      <w:start w:val="1"/>
      <w:numFmt w:val="bullet"/>
      <w:lvlText w:val="o"/>
      <w:lvlJc w:val="left"/>
      <w:pPr>
        <w:ind w:left="5760" w:hanging="360"/>
      </w:pPr>
      <w:rPr>
        <w:rFonts w:ascii="Courier New" w:hAnsi="Courier New" w:cs="Courier New" w:hint="default"/>
      </w:rPr>
    </w:lvl>
    <w:lvl w:ilvl="8" w:tplc="CF8A56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63661FA">
      <w:start w:val="1"/>
      <w:numFmt w:val="bullet"/>
      <w:lvlText w:val=""/>
      <w:lvlJc w:val="left"/>
      <w:pPr>
        <w:ind w:left="720" w:hanging="360"/>
      </w:pPr>
      <w:rPr>
        <w:rFonts w:ascii="Symbol" w:hAnsi="Symbol" w:hint="default"/>
      </w:rPr>
    </w:lvl>
    <w:lvl w:ilvl="1" w:tplc="136EEB8A" w:tentative="1">
      <w:start w:val="1"/>
      <w:numFmt w:val="bullet"/>
      <w:lvlText w:val="o"/>
      <w:lvlJc w:val="left"/>
      <w:pPr>
        <w:ind w:left="1440" w:hanging="360"/>
      </w:pPr>
      <w:rPr>
        <w:rFonts w:ascii="Courier New" w:hAnsi="Courier New" w:cs="Courier New" w:hint="default"/>
      </w:rPr>
    </w:lvl>
    <w:lvl w:ilvl="2" w:tplc="935A480E" w:tentative="1">
      <w:start w:val="1"/>
      <w:numFmt w:val="bullet"/>
      <w:lvlText w:val=""/>
      <w:lvlJc w:val="left"/>
      <w:pPr>
        <w:ind w:left="2160" w:hanging="360"/>
      </w:pPr>
      <w:rPr>
        <w:rFonts w:ascii="Wingdings" w:hAnsi="Wingdings" w:hint="default"/>
      </w:rPr>
    </w:lvl>
    <w:lvl w:ilvl="3" w:tplc="AFFE49E4" w:tentative="1">
      <w:start w:val="1"/>
      <w:numFmt w:val="bullet"/>
      <w:lvlText w:val=""/>
      <w:lvlJc w:val="left"/>
      <w:pPr>
        <w:ind w:left="2880" w:hanging="360"/>
      </w:pPr>
      <w:rPr>
        <w:rFonts w:ascii="Symbol" w:hAnsi="Symbol" w:hint="default"/>
      </w:rPr>
    </w:lvl>
    <w:lvl w:ilvl="4" w:tplc="1F102EEE" w:tentative="1">
      <w:start w:val="1"/>
      <w:numFmt w:val="bullet"/>
      <w:lvlText w:val="o"/>
      <w:lvlJc w:val="left"/>
      <w:pPr>
        <w:ind w:left="3600" w:hanging="360"/>
      </w:pPr>
      <w:rPr>
        <w:rFonts w:ascii="Courier New" w:hAnsi="Courier New" w:cs="Courier New" w:hint="default"/>
      </w:rPr>
    </w:lvl>
    <w:lvl w:ilvl="5" w:tplc="CEE0E680" w:tentative="1">
      <w:start w:val="1"/>
      <w:numFmt w:val="bullet"/>
      <w:lvlText w:val=""/>
      <w:lvlJc w:val="left"/>
      <w:pPr>
        <w:ind w:left="4320" w:hanging="360"/>
      </w:pPr>
      <w:rPr>
        <w:rFonts w:ascii="Wingdings" w:hAnsi="Wingdings" w:hint="default"/>
      </w:rPr>
    </w:lvl>
    <w:lvl w:ilvl="6" w:tplc="821E628A" w:tentative="1">
      <w:start w:val="1"/>
      <w:numFmt w:val="bullet"/>
      <w:lvlText w:val=""/>
      <w:lvlJc w:val="left"/>
      <w:pPr>
        <w:ind w:left="5040" w:hanging="360"/>
      </w:pPr>
      <w:rPr>
        <w:rFonts w:ascii="Symbol" w:hAnsi="Symbol" w:hint="default"/>
      </w:rPr>
    </w:lvl>
    <w:lvl w:ilvl="7" w:tplc="D3063356" w:tentative="1">
      <w:start w:val="1"/>
      <w:numFmt w:val="bullet"/>
      <w:lvlText w:val="o"/>
      <w:lvlJc w:val="left"/>
      <w:pPr>
        <w:ind w:left="5760" w:hanging="360"/>
      </w:pPr>
      <w:rPr>
        <w:rFonts w:ascii="Courier New" w:hAnsi="Courier New" w:cs="Courier New" w:hint="default"/>
      </w:rPr>
    </w:lvl>
    <w:lvl w:ilvl="8" w:tplc="EC48189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C76AADA">
      <w:start w:val="1"/>
      <w:numFmt w:val="bullet"/>
      <w:lvlText w:val=""/>
      <w:lvlJc w:val="left"/>
      <w:pPr>
        <w:ind w:left="804" w:hanging="360"/>
      </w:pPr>
      <w:rPr>
        <w:rFonts w:ascii="Symbol" w:hAnsi="Symbol" w:hint="default"/>
      </w:rPr>
    </w:lvl>
    <w:lvl w:ilvl="1" w:tplc="E1DE97F6" w:tentative="1">
      <w:start w:val="1"/>
      <w:numFmt w:val="bullet"/>
      <w:lvlText w:val="o"/>
      <w:lvlJc w:val="left"/>
      <w:pPr>
        <w:ind w:left="1524" w:hanging="360"/>
      </w:pPr>
      <w:rPr>
        <w:rFonts w:ascii="Courier New" w:hAnsi="Courier New" w:cs="Courier New" w:hint="default"/>
      </w:rPr>
    </w:lvl>
    <w:lvl w:ilvl="2" w:tplc="2454EBA6" w:tentative="1">
      <w:start w:val="1"/>
      <w:numFmt w:val="bullet"/>
      <w:lvlText w:val=""/>
      <w:lvlJc w:val="left"/>
      <w:pPr>
        <w:ind w:left="2244" w:hanging="360"/>
      </w:pPr>
      <w:rPr>
        <w:rFonts w:ascii="Wingdings" w:hAnsi="Wingdings" w:hint="default"/>
      </w:rPr>
    </w:lvl>
    <w:lvl w:ilvl="3" w:tplc="038EB608" w:tentative="1">
      <w:start w:val="1"/>
      <w:numFmt w:val="bullet"/>
      <w:lvlText w:val=""/>
      <w:lvlJc w:val="left"/>
      <w:pPr>
        <w:ind w:left="2964" w:hanging="360"/>
      </w:pPr>
      <w:rPr>
        <w:rFonts w:ascii="Symbol" w:hAnsi="Symbol" w:hint="default"/>
      </w:rPr>
    </w:lvl>
    <w:lvl w:ilvl="4" w:tplc="03EAAB34" w:tentative="1">
      <w:start w:val="1"/>
      <w:numFmt w:val="bullet"/>
      <w:lvlText w:val="o"/>
      <w:lvlJc w:val="left"/>
      <w:pPr>
        <w:ind w:left="3684" w:hanging="360"/>
      </w:pPr>
      <w:rPr>
        <w:rFonts w:ascii="Courier New" w:hAnsi="Courier New" w:cs="Courier New" w:hint="default"/>
      </w:rPr>
    </w:lvl>
    <w:lvl w:ilvl="5" w:tplc="76B4408A" w:tentative="1">
      <w:start w:val="1"/>
      <w:numFmt w:val="bullet"/>
      <w:lvlText w:val=""/>
      <w:lvlJc w:val="left"/>
      <w:pPr>
        <w:ind w:left="4404" w:hanging="360"/>
      </w:pPr>
      <w:rPr>
        <w:rFonts w:ascii="Wingdings" w:hAnsi="Wingdings" w:hint="default"/>
      </w:rPr>
    </w:lvl>
    <w:lvl w:ilvl="6" w:tplc="6F988AF0" w:tentative="1">
      <w:start w:val="1"/>
      <w:numFmt w:val="bullet"/>
      <w:lvlText w:val=""/>
      <w:lvlJc w:val="left"/>
      <w:pPr>
        <w:ind w:left="5124" w:hanging="360"/>
      </w:pPr>
      <w:rPr>
        <w:rFonts w:ascii="Symbol" w:hAnsi="Symbol" w:hint="default"/>
      </w:rPr>
    </w:lvl>
    <w:lvl w:ilvl="7" w:tplc="BFEE9E8C" w:tentative="1">
      <w:start w:val="1"/>
      <w:numFmt w:val="bullet"/>
      <w:lvlText w:val="o"/>
      <w:lvlJc w:val="left"/>
      <w:pPr>
        <w:ind w:left="5844" w:hanging="360"/>
      </w:pPr>
      <w:rPr>
        <w:rFonts w:ascii="Courier New" w:hAnsi="Courier New" w:cs="Courier New" w:hint="default"/>
      </w:rPr>
    </w:lvl>
    <w:lvl w:ilvl="8" w:tplc="E6C84CA8" w:tentative="1">
      <w:start w:val="1"/>
      <w:numFmt w:val="bullet"/>
      <w:lvlText w:val=""/>
      <w:lvlJc w:val="left"/>
      <w:pPr>
        <w:ind w:left="6564" w:hanging="360"/>
      </w:pPr>
      <w:rPr>
        <w:rFonts w:ascii="Wingdings" w:hAnsi="Wingdings" w:hint="default"/>
      </w:rPr>
    </w:lvl>
  </w:abstractNum>
  <w:num w:numId="1" w16cid:durableId="430980222">
    <w:abstractNumId w:val="7"/>
  </w:num>
  <w:num w:numId="2" w16cid:durableId="1436438932">
    <w:abstractNumId w:val="8"/>
  </w:num>
  <w:num w:numId="3" w16cid:durableId="1453287140">
    <w:abstractNumId w:val="0"/>
  </w:num>
  <w:num w:numId="4" w16cid:durableId="1845322331">
    <w:abstractNumId w:val="1"/>
  </w:num>
  <w:num w:numId="5" w16cid:durableId="1424303912">
    <w:abstractNumId w:val="2"/>
  </w:num>
  <w:num w:numId="6" w16cid:durableId="1860388102">
    <w:abstractNumId w:val="6"/>
  </w:num>
  <w:num w:numId="7" w16cid:durableId="402214903">
    <w:abstractNumId w:val="3"/>
  </w:num>
  <w:num w:numId="8" w16cid:durableId="1313606956">
    <w:abstractNumId w:val="9"/>
  </w:num>
  <w:num w:numId="9" w16cid:durableId="1270895857">
    <w:abstractNumId w:val="5"/>
  </w:num>
  <w:num w:numId="10" w16cid:durableId="841899189">
    <w:abstractNumId w:val="4"/>
  </w:num>
  <w:num w:numId="11" w16cid:durableId="1252281261">
    <w:abstractNumId w:val="9"/>
  </w:num>
  <w:num w:numId="12" w16cid:durableId="706292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3BF9"/>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1609"/>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96905"/>
    <w:rsid w:val="002A30A3"/>
    <w:rsid w:val="002A4B70"/>
    <w:rsid w:val="002A71F7"/>
    <w:rsid w:val="002B011F"/>
    <w:rsid w:val="002B6C46"/>
    <w:rsid w:val="002B7BA3"/>
    <w:rsid w:val="002C7382"/>
    <w:rsid w:val="002D64F1"/>
    <w:rsid w:val="002D6C54"/>
    <w:rsid w:val="002E1235"/>
    <w:rsid w:val="002F35CA"/>
    <w:rsid w:val="002F47DA"/>
    <w:rsid w:val="002F63C1"/>
    <w:rsid w:val="002F78D4"/>
    <w:rsid w:val="00302A1F"/>
    <w:rsid w:val="00303760"/>
    <w:rsid w:val="00304E53"/>
    <w:rsid w:val="003051CA"/>
    <w:rsid w:val="00310D7B"/>
    <w:rsid w:val="00317160"/>
    <w:rsid w:val="0033111A"/>
    <w:rsid w:val="0033228A"/>
    <w:rsid w:val="00334123"/>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759"/>
    <w:rsid w:val="00393190"/>
    <w:rsid w:val="00393422"/>
    <w:rsid w:val="003A4354"/>
    <w:rsid w:val="003A4D06"/>
    <w:rsid w:val="003B6651"/>
    <w:rsid w:val="003C3979"/>
    <w:rsid w:val="003C7BAD"/>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37592"/>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4C6D"/>
    <w:rsid w:val="005A0117"/>
    <w:rsid w:val="005A2099"/>
    <w:rsid w:val="005B33BE"/>
    <w:rsid w:val="005B5B18"/>
    <w:rsid w:val="005D3BF3"/>
    <w:rsid w:val="005D5BFB"/>
    <w:rsid w:val="005E0637"/>
    <w:rsid w:val="005F5AA8"/>
    <w:rsid w:val="0060323C"/>
    <w:rsid w:val="00607627"/>
    <w:rsid w:val="0061031E"/>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1AEC"/>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47DC1"/>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35E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3714F"/>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0E34"/>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BEA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CEED-A088-4E5E-B0B2-677D3A7E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5837</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2022-04-21T12:40:00Z</dcterms:created>
  <dcterms:modified xsi:type="dcterms:W3CDTF">2022-04-21T12:40:00Z</dcterms:modified>
</cp:coreProperties>
</file>