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4139" w14:textId="77777777" w:rsidR="00905209" w:rsidRDefault="00905209" w:rsidP="00267D99">
      <w:pPr>
        <w:widowControl w:val="0"/>
        <w:autoSpaceDE w:val="0"/>
        <w:autoSpaceDN w:val="0"/>
        <w:adjustRightInd w:val="0"/>
        <w:rPr>
          <w:rFonts w:cs="Arial"/>
          <w:bCs/>
          <w:sz w:val="26"/>
          <w:szCs w:val="26"/>
        </w:rPr>
      </w:pPr>
    </w:p>
    <w:p w14:paraId="12C0EA9F" w14:textId="77777777" w:rsidR="00905209" w:rsidRDefault="00000000" w:rsidP="00905209">
      <w:pPr>
        <w:widowControl w:val="0"/>
        <w:autoSpaceDE w:val="0"/>
        <w:autoSpaceDN w:val="0"/>
        <w:adjustRightInd w:val="0"/>
        <w:jc w:val="center"/>
        <w:rPr>
          <w:rFonts w:cs="Arial"/>
          <w:sz w:val="26"/>
          <w:szCs w:val="26"/>
        </w:rPr>
      </w:pPr>
      <w:r>
        <w:rPr>
          <w:rFonts w:cs="Arial"/>
          <w:b/>
          <w:bCs/>
          <w:sz w:val="26"/>
          <w:szCs w:val="26"/>
        </w:rPr>
        <w:t>LĒMUMS</w:t>
      </w:r>
    </w:p>
    <w:p w14:paraId="0DF5911C" w14:textId="77777777" w:rsidR="00905209" w:rsidRDefault="00000000" w:rsidP="00905209">
      <w:pPr>
        <w:widowControl w:val="0"/>
        <w:autoSpaceDE w:val="0"/>
        <w:autoSpaceDN w:val="0"/>
        <w:adjustRightInd w:val="0"/>
        <w:jc w:val="center"/>
        <w:rPr>
          <w:rFonts w:cs="Arial"/>
          <w:sz w:val="26"/>
          <w:szCs w:val="26"/>
        </w:rPr>
      </w:pPr>
      <w:r>
        <w:rPr>
          <w:rFonts w:cs="Arial"/>
          <w:sz w:val="26"/>
          <w:szCs w:val="26"/>
        </w:rPr>
        <w:t>Liepājā</w:t>
      </w:r>
    </w:p>
    <w:p w14:paraId="20CC8D41" w14:textId="77777777" w:rsidR="00905209" w:rsidRDefault="00905209" w:rsidP="00905209">
      <w:pPr>
        <w:widowControl w:val="0"/>
        <w:autoSpaceDE w:val="0"/>
        <w:autoSpaceDN w:val="0"/>
        <w:adjustRightInd w:val="0"/>
        <w:jc w:val="center"/>
        <w:rPr>
          <w:rFonts w:cs="Arial"/>
          <w:sz w:val="20"/>
          <w:szCs w:val="20"/>
        </w:rPr>
      </w:pPr>
    </w:p>
    <w:tbl>
      <w:tblPr>
        <w:tblW w:w="8364" w:type="dxa"/>
        <w:tblLayout w:type="fixed"/>
        <w:tblCellMar>
          <w:left w:w="60" w:type="dxa"/>
          <w:right w:w="60" w:type="dxa"/>
        </w:tblCellMar>
        <w:tblLook w:val="0000" w:firstRow="0" w:lastRow="0" w:firstColumn="0" w:lastColumn="0" w:noHBand="0" w:noVBand="0"/>
      </w:tblPr>
      <w:tblGrid>
        <w:gridCol w:w="4788"/>
        <w:gridCol w:w="3576"/>
      </w:tblGrid>
      <w:tr w:rsidR="00BE2450" w14:paraId="10DC3FA8" w14:textId="77777777" w:rsidTr="00267D99">
        <w:tc>
          <w:tcPr>
            <w:tcW w:w="4788" w:type="dxa"/>
            <w:tcBorders>
              <w:top w:val="nil"/>
              <w:left w:val="nil"/>
              <w:bottom w:val="nil"/>
              <w:right w:val="nil"/>
            </w:tcBorders>
          </w:tcPr>
          <w:p w14:paraId="6253C549" w14:textId="77777777" w:rsidR="00267D99" w:rsidRPr="005158C1" w:rsidRDefault="00000000" w:rsidP="005158C1">
            <w:pPr>
              <w:widowControl w:val="0"/>
              <w:autoSpaceDE w:val="0"/>
              <w:autoSpaceDN w:val="0"/>
              <w:adjustRightInd w:val="0"/>
              <w:rPr>
                <w:rFonts w:cs="Arial"/>
                <w:szCs w:val="22"/>
              </w:rPr>
            </w:pPr>
            <w:r w:rsidRPr="005158C1">
              <w:rPr>
                <w:rFonts w:cs="Arial"/>
                <w:szCs w:val="22"/>
              </w:rPr>
              <w:t>2023. gada 23. martā</w:t>
            </w:r>
          </w:p>
        </w:tc>
        <w:tc>
          <w:tcPr>
            <w:tcW w:w="3576" w:type="dxa"/>
            <w:tcBorders>
              <w:top w:val="nil"/>
              <w:left w:val="nil"/>
              <w:bottom w:val="nil"/>
              <w:right w:val="nil"/>
            </w:tcBorders>
          </w:tcPr>
          <w:p w14:paraId="42C47715" w14:textId="77777777" w:rsidR="00267D99" w:rsidRPr="005158C1" w:rsidRDefault="00000000" w:rsidP="005158C1">
            <w:pPr>
              <w:widowControl w:val="0"/>
              <w:autoSpaceDE w:val="0"/>
              <w:autoSpaceDN w:val="0"/>
              <w:adjustRightInd w:val="0"/>
              <w:jc w:val="center"/>
              <w:rPr>
                <w:rFonts w:cs="Arial"/>
                <w:color w:val="000000"/>
                <w:szCs w:val="22"/>
              </w:rPr>
            </w:pPr>
            <w:r w:rsidRPr="005158C1">
              <w:rPr>
                <w:rFonts w:cs="Arial"/>
                <w:color w:val="000000"/>
                <w:szCs w:val="22"/>
              </w:rPr>
              <w:t xml:space="preserve">                                Nr.70/3</w:t>
            </w:r>
          </w:p>
          <w:p w14:paraId="06193A3F" w14:textId="77777777" w:rsidR="00267D99" w:rsidRPr="005158C1" w:rsidRDefault="00000000" w:rsidP="005158C1">
            <w:pPr>
              <w:widowControl w:val="0"/>
              <w:autoSpaceDE w:val="0"/>
              <w:autoSpaceDN w:val="0"/>
              <w:adjustRightInd w:val="0"/>
              <w:jc w:val="right"/>
              <w:rPr>
                <w:rFonts w:cs="Arial"/>
                <w:szCs w:val="22"/>
              </w:rPr>
            </w:pPr>
            <w:r w:rsidRPr="005158C1">
              <w:rPr>
                <w:rFonts w:cs="Arial"/>
                <w:color w:val="000000"/>
                <w:szCs w:val="22"/>
              </w:rPr>
              <w:t>(prot. Nr.3, 10.</w:t>
            </w:r>
            <w:r w:rsidRPr="005158C1">
              <w:rPr>
                <w:rFonts w:cs="Arial"/>
                <w:color w:val="000000"/>
                <w:sz w:val="20"/>
                <w:szCs w:val="20"/>
                <w:shd w:val="clear" w:color="auto" w:fill="FFFFFF"/>
              </w:rPr>
              <w:t>§)</w:t>
            </w:r>
          </w:p>
        </w:tc>
      </w:tr>
      <w:tr w:rsidR="00ED2DED" w14:paraId="23696208" w14:textId="77777777" w:rsidTr="00267D99">
        <w:tc>
          <w:tcPr>
            <w:tcW w:w="4788" w:type="dxa"/>
            <w:tcBorders>
              <w:top w:val="nil"/>
              <w:left w:val="nil"/>
              <w:bottom w:val="nil"/>
              <w:right w:val="nil"/>
            </w:tcBorders>
          </w:tcPr>
          <w:p w14:paraId="01DCC711" w14:textId="77777777" w:rsidR="00ED2DED" w:rsidRPr="005158C1" w:rsidRDefault="00ED2DED" w:rsidP="005158C1">
            <w:pPr>
              <w:widowControl w:val="0"/>
              <w:autoSpaceDE w:val="0"/>
              <w:autoSpaceDN w:val="0"/>
              <w:adjustRightInd w:val="0"/>
              <w:rPr>
                <w:rFonts w:cs="Arial"/>
                <w:szCs w:val="22"/>
              </w:rPr>
            </w:pPr>
          </w:p>
        </w:tc>
        <w:tc>
          <w:tcPr>
            <w:tcW w:w="3576" w:type="dxa"/>
            <w:tcBorders>
              <w:top w:val="nil"/>
              <w:left w:val="nil"/>
              <w:bottom w:val="nil"/>
              <w:right w:val="nil"/>
            </w:tcBorders>
          </w:tcPr>
          <w:p w14:paraId="3D1E4C9A" w14:textId="77777777" w:rsidR="00ED2DED" w:rsidRPr="00ED2DED" w:rsidRDefault="00ED2DED" w:rsidP="00ED2DED">
            <w:pPr>
              <w:widowControl w:val="0"/>
              <w:autoSpaceDE w:val="0"/>
              <w:autoSpaceDN w:val="0"/>
              <w:adjustRightInd w:val="0"/>
              <w:jc w:val="right"/>
              <w:rPr>
                <w:rFonts w:cs="Arial"/>
                <w:i/>
                <w:noProof/>
                <w:sz w:val="20"/>
                <w:szCs w:val="20"/>
              </w:rPr>
            </w:pPr>
            <w:r w:rsidRPr="00ED2DED">
              <w:rPr>
                <w:rFonts w:cs="Arial"/>
                <w:i/>
                <w:noProof/>
                <w:sz w:val="20"/>
                <w:szCs w:val="20"/>
              </w:rPr>
              <w:t>GROZĪTS</w:t>
            </w:r>
          </w:p>
          <w:p w14:paraId="0DCD98BE" w14:textId="7A840F97" w:rsidR="00ED2DED" w:rsidRPr="00ED2DED" w:rsidRDefault="00ED2DED" w:rsidP="00ED2DED">
            <w:pPr>
              <w:widowControl w:val="0"/>
              <w:autoSpaceDE w:val="0"/>
              <w:autoSpaceDN w:val="0"/>
              <w:adjustRightInd w:val="0"/>
              <w:jc w:val="right"/>
              <w:rPr>
                <w:rFonts w:cs="Arial"/>
                <w:i/>
                <w:noProof/>
                <w:color w:val="000000"/>
                <w:sz w:val="20"/>
                <w:szCs w:val="20"/>
                <w:shd w:val="clear" w:color="auto" w:fill="FFFFFF"/>
              </w:rPr>
            </w:pPr>
            <w:r w:rsidRPr="00ED2DED">
              <w:rPr>
                <w:rFonts w:cs="Arial"/>
                <w:i/>
                <w:noProof/>
                <w:sz w:val="20"/>
                <w:szCs w:val="20"/>
              </w:rPr>
              <w:t xml:space="preserve">Ar </w:t>
            </w:r>
            <w:bookmarkStart w:id="0" w:name="_Hlk155173432"/>
            <w:r w:rsidRPr="00ED2DED">
              <w:rPr>
                <w:rFonts w:cs="Arial"/>
                <w:i/>
                <w:noProof/>
                <w:sz w:val="20"/>
                <w:szCs w:val="20"/>
              </w:rPr>
              <w:t>Liepājas valstspilsētas pašvaldības domes 202</w:t>
            </w:r>
            <w:r>
              <w:rPr>
                <w:rFonts w:cs="Arial"/>
                <w:i/>
                <w:noProof/>
                <w:sz w:val="20"/>
                <w:szCs w:val="20"/>
              </w:rPr>
              <w:t>3</w:t>
            </w:r>
            <w:r w:rsidRPr="00ED2DED">
              <w:rPr>
                <w:rFonts w:cs="Arial"/>
                <w:i/>
                <w:noProof/>
                <w:sz w:val="20"/>
                <w:szCs w:val="20"/>
              </w:rPr>
              <w:t>.</w:t>
            </w:r>
            <w:r>
              <w:rPr>
                <w:rFonts w:cs="Arial"/>
                <w:i/>
                <w:noProof/>
                <w:sz w:val="20"/>
                <w:szCs w:val="20"/>
              </w:rPr>
              <w:t> </w:t>
            </w:r>
            <w:r w:rsidRPr="00ED2DED">
              <w:rPr>
                <w:rFonts w:cs="Arial"/>
                <w:i/>
                <w:noProof/>
                <w:sz w:val="20"/>
                <w:szCs w:val="20"/>
              </w:rPr>
              <w:t>gada 16.</w:t>
            </w:r>
            <w:r>
              <w:rPr>
                <w:rFonts w:cs="Arial"/>
                <w:i/>
                <w:noProof/>
                <w:sz w:val="20"/>
                <w:szCs w:val="20"/>
              </w:rPr>
              <w:t> novembra</w:t>
            </w:r>
            <w:r w:rsidRPr="00ED2DED">
              <w:rPr>
                <w:rFonts w:cs="Arial"/>
                <w:i/>
                <w:noProof/>
                <w:sz w:val="20"/>
                <w:szCs w:val="20"/>
              </w:rPr>
              <w:t xml:space="preserve"> lēmumu </w:t>
            </w:r>
            <w:r w:rsidRPr="00ED2DED">
              <w:rPr>
                <w:rFonts w:cs="Arial"/>
                <w:i/>
                <w:noProof/>
                <w:color w:val="000000"/>
                <w:sz w:val="20"/>
                <w:szCs w:val="20"/>
              </w:rPr>
              <w:t>Nr.</w:t>
            </w:r>
            <w:r>
              <w:rPr>
                <w:rFonts w:cs="Arial"/>
                <w:i/>
                <w:noProof/>
                <w:color w:val="000000"/>
                <w:sz w:val="20"/>
                <w:szCs w:val="20"/>
              </w:rPr>
              <w:t>387</w:t>
            </w:r>
            <w:r w:rsidRPr="00ED2DED">
              <w:rPr>
                <w:rFonts w:cs="Arial"/>
                <w:i/>
                <w:noProof/>
                <w:color w:val="000000"/>
                <w:sz w:val="20"/>
                <w:szCs w:val="20"/>
              </w:rPr>
              <w:t>/1</w:t>
            </w:r>
            <w:r>
              <w:rPr>
                <w:rFonts w:cs="Arial"/>
                <w:i/>
                <w:noProof/>
                <w:color w:val="000000"/>
                <w:sz w:val="20"/>
                <w:szCs w:val="20"/>
              </w:rPr>
              <w:t>2</w:t>
            </w:r>
            <w:r w:rsidRPr="00ED2DED">
              <w:rPr>
                <w:rFonts w:cs="Arial"/>
                <w:i/>
                <w:noProof/>
                <w:color w:val="000000"/>
                <w:sz w:val="20"/>
                <w:szCs w:val="20"/>
              </w:rPr>
              <w:t xml:space="preserve"> </w:t>
            </w:r>
            <w:bookmarkEnd w:id="0"/>
            <w:r w:rsidRPr="00ED2DED">
              <w:rPr>
                <w:rFonts w:cs="Arial"/>
                <w:i/>
                <w:noProof/>
                <w:color w:val="000000"/>
                <w:sz w:val="20"/>
                <w:szCs w:val="20"/>
              </w:rPr>
              <w:t>(prot. Nr.1</w:t>
            </w:r>
            <w:r>
              <w:rPr>
                <w:rFonts w:cs="Arial"/>
                <w:i/>
                <w:noProof/>
                <w:color w:val="000000"/>
                <w:sz w:val="20"/>
                <w:szCs w:val="20"/>
              </w:rPr>
              <w:t>2</w:t>
            </w:r>
            <w:r w:rsidRPr="00ED2DED">
              <w:rPr>
                <w:rFonts w:cs="Arial"/>
                <w:i/>
                <w:noProof/>
                <w:color w:val="000000"/>
                <w:sz w:val="20"/>
                <w:szCs w:val="20"/>
              </w:rPr>
              <w:t xml:space="preserve">, </w:t>
            </w:r>
            <w:r>
              <w:rPr>
                <w:rFonts w:cs="Arial"/>
                <w:i/>
                <w:noProof/>
                <w:color w:val="000000"/>
                <w:sz w:val="20"/>
                <w:szCs w:val="20"/>
              </w:rPr>
              <w:t>7</w:t>
            </w:r>
            <w:r w:rsidRPr="00ED2DED">
              <w:rPr>
                <w:rFonts w:cs="Arial"/>
                <w:i/>
                <w:noProof/>
                <w:color w:val="000000"/>
                <w:sz w:val="20"/>
                <w:szCs w:val="20"/>
              </w:rPr>
              <w:t>.</w:t>
            </w:r>
            <w:r w:rsidRPr="00ED2DED">
              <w:rPr>
                <w:rFonts w:cs="Arial"/>
                <w:i/>
                <w:noProof/>
                <w:color w:val="000000"/>
                <w:sz w:val="20"/>
                <w:szCs w:val="20"/>
                <w:shd w:val="clear" w:color="auto" w:fill="FFFFFF"/>
              </w:rPr>
              <w:t>§)</w:t>
            </w:r>
          </w:p>
        </w:tc>
      </w:tr>
    </w:tbl>
    <w:p w14:paraId="6C82CF6B" w14:textId="77777777" w:rsidR="005158C1" w:rsidRPr="005158C1" w:rsidRDefault="005158C1" w:rsidP="005158C1">
      <w:pPr>
        <w:widowControl w:val="0"/>
        <w:autoSpaceDE w:val="0"/>
        <w:autoSpaceDN w:val="0"/>
        <w:adjustRightInd w:val="0"/>
        <w:jc w:val="both"/>
        <w:rPr>
          <w:rFonts w:cs="Arial"/>
          <w:sz w:val="14"/>
          <w:szCs w:val="14"/>
        </w:rPr>
      </w:pPr>
    </w:p>
    <w:p w14:paraId="715C2F55" w14:textId="77777777" w:rsidR="005158C1" w:rsidRPr="005158C1" w:rsidRDefault="00000000" w:rsidP="005158C1">
      <w:r w:rsidRPr="005158C1">
        <w:t xml:space="preserve">Par projektu “Dabas aizsardzības </w:t>
      </w:r>
    </w:p>
    <w:p w14:paraId="7890CCA2" w14:textId="77777777" w:rsidR="005158C1" w:rsidRPr="005158C1" w:rsidRDefault="00000000" w:rsidP="005158C1">
      <w:r w:rsidRPr="005158C1">
        <w:t xml:space="preserve">plāna izstrāde dabas liegumam </w:t>
      </w:r>
    </w:p>
    <w:p w14:paraId="66074D53" w14:textId="77777777" w:rsidR="005158C1" w:rsidRPr="005158C1" w:rsidRDefault="00000000" w:rsidP="005158C1">
      <w:r w:rsidRPr="005158C1">
        <w:t>“Liepājas ezers””</w:t>
      </w:r>
    </w:p>
    <w:p w14:paraId="412E4756" w14:textId="77777777" w:rsidR="005158C1" w:rsidRPr="005158C1" w:rsidRDefault="005158C1" w:rsidP="005158C1"/>
    <w:p w14:paraId="27739472" w14:textId="77777777" w:rsidR="005158C1" w:rsidRPr="005158C1" w:rsidRDefault="005158C1" w:rsidP="005158C1"/>
    <w:p w14:paraId="1812A9F7" w14:textId="77777777" w:rsidR="005158C1" w:rsidRPr="005158C1" w:rsidRDefault="00000000" w:rsidP="005158C1">
      <w:pPr>
        <w:ind w:firstLine="720"/>
        <w:jc w:val="both"/>
        <w:rPr>
          <w:rFonts w:cs="Arial"/>
          <w:color w:val="000000"/>
          <w:szCs w:val="22"/>
        </w:rPr>
      </w:pPr>
      <w:r w:rsidRPr="005158C1">
        <w:rPr>
          <w:rFonts w:cs="Arial"/>
          <w:color w:val="000000"/>
          <w:szCs w:val="22"/>
        </w:rPr>
        <w:t xml:space="preserve">Lai nodrošinātu dabas lieguma “Liepājas ezers” jau īstenoto apsaimniekošanas pasākumu nepārtrauktību, kā arī īstenotu jaunus dabas tūrisma infrastruktūras vai apsaimniekošanas projektus, vienlaicīgi nodrošinot bioloģiskās daudzveidības un dabas vērtību saglabāšanu un, ņemot vērā to, ka dabas lieguma “Liepājas ezers”  esošā dabas aizsardzības plāna (turpmāk – Plāns) darbības termiņš ir līdz 2023. gadam, ir nepieciešams izstrādāt jaunu dabas aizsardzības plānu. </w:t>
      </w:r>
    </w:p>
    <w:p w14:paraId="1F0F2653" w14:textId="77777777" w:rsidR="005158C1" w:rsidRPr="005158C1" w:rsidRDefault="00000000" w:rsidP="005158C1">
      <w:pPr>
        <w:ind w:firstLine="720"/>
        <w:jc w:val="both"/>
        <w:rPr>
          <w:rFonts w:cs="Arial"/>
          <w:color w:val="000000"/>
          <w:szCs w:val="22"/>
        </w:rPr>
      </w:pPr>
      <w:r w:rsidRPr="005158C1">
        <w:rPr>
          <w:rFonts w:cs="Arial"/>
          <w:color w:val="000000"/>
          <w:szCs w:val="22"/>
        </w:rPr>
        <w:t xml:space="preserve">Šobrīd Latvijas vides aizsardzības fonds </w:t>
      </w:r>
      <w:r w:rsidRPr="005158C1">
        <w:rPr>
          <w:rFonts w:cs="Arial"/>
          <w:szCs w:val="22"/>
        </w:rPr>
        <w:t xml:space="preserve">(turpmāk </w:t>
      </w:r>
      <w:r w:rsidRPr="005158C1">
        <w:rPr>
          <w:rFonts w:cs="Arial"/>
          <w:color w:val="000000"/>
          <w:szCs w:val="22"/>
        </w:rPr>
        <w:t>arī</w:t>
      </w:r>
      <w:r w:rsidRPr="005158C1">
        <w:rPr>
          <w:rFonts w:cs="Arial"/>
          <w:szCs w:val="22"/>
        </w:rPr>
        <w:t xml:space="preserve"> – LVAF) </w:t>
      </w:r>
      <w:r w:rsidRPr="005158C1">
        <w:rPr>
          <w:rFonts w:cs="Arial"/>
          <w:color w:val="000000"/>
          <w:szCs w:val="22"/>
        </w:rPr>
        <w:t>ir izsludinājis projektu konkursu “Īpaši aizsargājamo dabas teritoriju aizsardzības un apsaimniekošanas pasākumu plānošana dabas daudzveidības saglabāšanai”, kurā var piedalīties pašvaldība. Par iespēju pašvaldībai piesaistīt LVAF finansējumu ir norādījusi arī Dabas aizsardzības pārvalde savā 2022. gada 1. decembra vēstulē Nr.4.6/6725/2022-N “Par dabas aizsardzības plāna izstrādi dabas liegumam “Liepājas ezers””.</w:t>
      </w:r>
    </w:p>
    <w:p w14:paraId="233DFD78" w14:textId="77777777" w:rsidR="005158C1" w:rsidRPr="005158C1" w:rsidRDefault="00000000" w:rsidP="005158C1">
      <w:pPr>
        <w:ind w:firstLine="720"/>
        <w:jc w:val="both"/>
        <w:rPr>
          <w:rFonts w:cs="Arial"/>
          <w:b/>
          <w:bCs/>
          <w:color w:val="000000"/>
          <w:szCs w:val="22"/>
        </w:rPr>
      </w:pPr>
      <w:r w:rsidRPr="005158C1">
        <w:rPr>
          <w:rFonts w:cs="Arial"/>
          <w:color w:val="000000"/>
          <w:szCs w:val="22"/>
        </w:rPr>
        <w:t xml:space="preserve">Pamatojoties uz Pašvaldību likuma 4. panta pirmās daļas 20. punktu, 10. panta pirmās daļas pirmo teikumu, likuma “Par īpaši aizsargājamām dabas teritorijām” 18. pantu, Ministru kabineta  2007. gada 9. oktobra noteikumiem Nr.686 “Noteikumi par īpaši aizsargājamās dabas teritorijas dabas aizsardzības plāna saturu un izstrādes kārtību”, Liepājas valstspilsētas un Dienvidkurzemes novada attīstības programmas 2022.–2027. gadam Rīcības virziena RV 1 “Dzīves vide un daba” uzdevuma                            U 4.2 “Stiprināt un attīstīt starpinstitucionālu sadarbību, mērķtiecīgi pilnveidojot pašvaldības infrastruktūru, cilvēkresursu prasmes un motivāciju” plānoto darbību D_4.2.18 “Plānošanas dokumentu un pētījumu izstrāde un ar to saistītas aktivitātes”, izskatot Liepājas valstspilsētas pašvaldības domes pastāvīgās Pilsētas attīstības komitejas 2023. gada 16. marta lēmumu (sēdes protokols Nr.3) un pastāvīgās Finanšu komitejas 2023. gada 16. marta lēmumu (sēdes protokols Nr.3), Liepājas valstspilsētas pašvaldības dome </w:t>
      </w:r>
      <w:r w:rsidRPr="005158C1">
        <w:rPr>
          <w:rFonts w:cs="Arial"/>
          <w:b/>
          <w:bCs/>
          <w:color w:val="000000"/>
          <w:szCs w:val="22"/>
        </w:rPr>
        <w:t>nolemj:</w:t>
      </w:r>
    </w:p>
    <w:p w14:paraId="1C31AABB" w14:textId="77777777" w:rsidR="005158C1" w:rsidRPr="005158C1" w:rsidRDefault="005158C1" w:rsidP="005158C1"/>
    <w:p w14:paraId="386F7C02" w14:textId="77777777" w:rsidR="005158C1" w:rsidRPr="005158C1" w:rsidRDefault="00000000" w:rsidP="005158C1">
      <w:pPr>
        <w:widowControl w:val="0"/>
        <w:autoSpaceDE w:val="0"/>
        <w:autoSpaceDN w:val="0"/>
        <w:adjustRightInd w:val="0"/>
        <w:ind w:firstLine="720"/>
        <w:jc w:val="both"/>
        <w:rPr>
          <w:rFonts w:cs="Arial"/>
          <w:szCs w:val="22"/>
        </w:rPr>
      </w:pPr>
      <w:r w:rsidRPr="005158C1">
        <w:rPr>
          <w:rFonts w:cs="Arial"/>
          <w:szCs w:val="22"/>
        </w:rPr>
        <w:t>1. Atbalstīt projekta “Dabas aizsardzības plāna izstrāde dabas liegumam “Liepājas ezers”” (turpmāk – Projekts) sagatavošanu un pieteikuma iesniegšanu finansējuma saņemšanai Latvijas vides aizsardzības fonda rīkotajā projektu konkursā “Īpaši aizsargājamo dabas teritoriju aizsardzības un apsaimniekošanas pasākumu plānošana dabas daudzveidības saglabāšanai”.</w:t>
      </w:r>
    </w:p>
    <w:p w14:paraId="27F53BC9" w14:textId="77777777" w:rsidR="005158C1" w:rsidRPr="005158C1" w:rsidRDefault="005158C1" w:rsidP="005158C1">
      <w:pPr>
        <w:widowControl w:val="0"/>
        <w:autoSpaceDE w:val="0"/>
        <w:autoSpaceDN w:val="0"/>
        <w:adjustRightInd w:val="0"/>
        <w:ind w:firstLine="720"/>
        <w:jc w:val="both"/>
        <w:rPr>
          <w:rFonts w:cs="Arial"/>
          <w:sz w:val="10"/>
          <w:szCs w:val="10"/>
        </w:rPr>
      </w:pPr>
    </w:p>
    <w:p w14:paraId="102EE2B9" w14:textId="77777777" w:rsidR="00581F0C" w:rsidRPr="00581F0C" w:rsidRDefault="00581F0C" w:rsidP="00581F0C">
      <w:pPr>
        <w:widowControl w:val="0"/>
        <w:autoSpaceDE w:val="0"/>
        <w:autoSpaceDN w:val="0"/>
        <w:adjustRightInd w:val="0"/>
        <w:ind w:firstLine="709"/>
        <w:jc w:val="both"/>
        <w:rPr>
          <w:rFonts w:cs="Arial"/>
          <w:bCs/>
          <w:szCs w:val="22"/>
        </w:rPr>
      </w:pPr>
      <w:r w:rsidRPr="00581F0C">
        <w:rPr>
          <w:rFonts w:cs="Arial"/>
          <w:bCs/>
          <w:szCs w:val="22"/>
        </w:rPr>
        <w:lastRenderedPageBreak/>
        <w:t xml:space="preserve">2. Apstiprināt Projekta kopējās attiecināmās izmaksas 77 703,78 EUR (septiņdesmit septiņi tūkstoši septiņi simti trīs </w:t>
      </w:r>
      <w:proofErr w:type="spellStart"/>
      <w:r w:rsidRPr="00581F0C">
        <w:rPr>
          <w:rFonts w:cs="Arial"/>
          <w:bCs/>
          <w:i/>
          <w:iCs/>
          <w:szCs w:val="22"/>
        </w:rPr>
        <w:t>euro</w:t>
      </w:r>
      <w:proofErr w:type="spellEnd"/>
      <w:r w:rsidRPr="00581F0C">
        <w:rPr>
          <w:rFonts w:cs="Arial"/>
          <w:bCs/>
          <w:szCs w:val="22"/>
        </w:rPr>
        <w:t xml:space="preserve"> 78 centi), no kurām:</w:t>
      </w:r>
    </w:p>
    <w:p w14:paraId="71BC7F7D" w14:textId="77777777" w:rsidR="00581F0C" w:rsidRPr="00581F0C" w:rsidRDefault="00581F0C" w:rsidP="00581F0C">
      <w:pPr>
        <w:widowControl w:val="0"/>
        <w:autoSpaceDE w:val="0"/>
        <w:autoSpaceDN w:val="0"/>
        <w:adjustRightInd w:val="0"/>
        <w:ind w:firstLine="709"/>
        <w:jc w:val="both"/>
        <w:rPr>
          <w:rFonts w:cs="Arial"/>
          <w:bCs/>
          <w:szCs w:val="22"/>
        </w:rPr>
      </w:pPr>
      <w:r w:rsidRPr="00581F0C">
        <w:rPr>
          <w:rFonts w:cs="Arial"/>
          <w:bCs/>
          <w:szCs w:val="22"/>
        </w:rPr>
        <w:t xml:space="preserve">2.1. LVAF finansējums </w:t>
      </w:r>
      <w:r w:rsidRPr="00581F0C">
        <w:rPr>
          <w:rFonts w:cs="Arial"/>
          <w:szCs w:val="22"/>
        </w:rPr>
        <w:t xml:space="preserve">– </w:t>
      </w:r>
      <w:r w:rsidRPr="00581F0C">
        <w:rPr>
          <w:rFonts w:cs="Arial"/>
          <w:bCs/>
          <w:szCs w:val="22"/>
        </w:rPr>
        <w:t xml:space="preserve">52 061,53 EUR (piecdesmit divi tūkstoši sešdesmit viens </w:t>
      </w:r>
      <w:proofErr w:type="spellStart"/>
      <w:r w:rsidRPr="00581F0C">
        <w:rPr>
          <w:rFonts w:cs="Arial"/>
          <w:bCs/>
          <w:i/>
          <w:iCs/>
          <w:szCs w:val="22"/>
        </w:rPr>
        <w:t>euro</w:t>
      </w:r>
      <w:proofErr w:type="spellEnd"/>
      <w:r w:rsidRPr="00581F0C">
        <w:rPr>
          <w:rFonts w:cs="Arial"/>
          <w:bCs/>
          <w:i/>
          <w:iCs/>
          <w:szCs w:val="22"/>
        </w:rPr>
        <w:t xml:space="preserve"> </w:t>
      </w:r>
      <w:r w:rsidRPr="00581F0C">
        <w:rPr>
          <w:rFonts w:cs="Arial"/>
          <w:bCs/>
          <w:szCs w:val="22"/>
        </w:rPr>
        <w:t>53 centi);</w:t>
      </w:r>
    </w:p>
    <w:p w14:paraId="6773C5A9" w14:textId="77777777" w:rsidR="00581F0C" w:rsidRPr="00581F0C" w:rsidRDefault="00581F0C" w:rsidP="00581F0C">
      <w:pPr>
        <w:widowControl w:val="0"/>
        <w:autoSpaceDE w:val="0"/>
        <w:autoSpaceDN w:val="0"/>
        <w:adjustRightInd w:val="0"/>
        <w:ind w:firstLine="709"/>
        <w:jc w:val="both"/>
        <w:rPr>
          <w:rFonts w:cs="Arial"/>
          <w:bCs/>
          <w:szCs w:val="22"/>
        </w:rPr>
      </w:pPr>
      <w:r w:rsidRPr="00581F0C">
        <w:rPr>
          <w:rFonts w:cs="Arial"/>
          <w:bCs/>
          <w:szCs w:val="22"/>
        </w:rPr>
        <w:t xml:space="preserve">2.2. pašvaldību finansējums </w:t>
      </w:r>
      <w:r w:rsidRPr="00581F0C">
        <w:rPr>
          <w:rFonts w:cs="Arial"/>
          <w:szCs w:val="22"/>
        </w:rPr>
        <w:t xml:space="preserve">– </w:t>
      </w:r>
      <w:r w:rsidRPr="00581F0C">
        <w:rPr>
          <w:rFonts w:cs="Arial"/>
          <w:bCs/>
          <w:szCs w:val="22"/>
        </w:rPr>
        <w:t xml:space="preserve">25 642,25 EUR (divdesmit pieci tūkstoši seši simti četrdesmit divi </w:t>
      </w:r>
      <w:proofErr w:type="spellStart"/>
      <w:r w:rsidRPr="00581F0C">
        <w:rPr>
          <w:rFonts w:cs="Arial"/>
          <w:bCs/>
          <w:i/>
          <w:iCs/>
          <w:szCs w:val="22"/>
        </w:rPr>
        <w:t>euro</w:t>
      </w:r>
      <w:proofErr w:type="spellEnd"/>
      <w:r w:rsidRPr="00581F0C">
        <w:rPr>
          <w:rFonts w:cs="Arial"/>
          <w:bCs/>
          <w:szCs w:val="22"/>
        </w:rPr>
        <w:t xml:space="preserve"> 25 centi), no kura:</w:t>
      </w:r>
    </w:p>
    <w:p w14:paraId="5F72C9EC" w14:textId="77777777" w:rsidR="00581F0C" w:rsidRPr="00581F0C" w:rsidRDefault="00581F0C" w:rsidP="00581F0C">
      <w:pPr>
        <w:widowControl w:val="0"/>
        <w:autoSpaceDE w:val="0"/>
        <w:autoSpaceDN w:val="0"/>
        <w:adjustRightInd w:val="0"/>
        <w:ind w:firstLine="709"/>
        <w:jc w:val="both"/>
        <w:rPr>
          <w:rFonts w:cs="Arial"/>
          <w:bCs/>
          <w:szCs w:val="22"/>
        </w:rPr>
      </w:pPr>
      <w:r w:rsidRPr="00581F0C">
        <w:rPr>
          <w:rFonts w:cs="Arial"/>
          <w:bCs/>
          <w:szCs w:val="22"/>
        </w:rPr>
        <w:t xml:space="preserve">2.2.1. Liepājas valstspilsētas pašvaldības finansējums – 15 962,25 EUR (piecpadsmit tūkstoši deviņi simti sešdesmit divi </w:t>
      </w:r>
      <w:proofErr w:type="spellStart"/>
      <w:r w:rsidRPr="00581F0C">
        <w:rPr>
          <w:rFonts w:cs="Arial"/>
          <w:bCs/>
          <w:i/>
          <w:iCs/>
          <w:szCs w:val="22"/>
        </w:rPr>
        <w:t>euro</w:t>
      </w:r>
      <w:proofErr w:type="spellEnd"/>
      <w:r w:rsidRPr="00581F0C">
        <w:rPr>
          <w:rFonts w:cs="Arial"/>
          <w:bCs/>
          <w:szCs w:val="22"/>
        </w:rPr>
        <w:t xml:space="preserve"> 25 centi);</w:t>
      </w:r>
    </w:p>
    <w:p w14:paraId="51B9414B" w14:textId="77777777" w:rsidR="00581F0C" w:rsidRDefault="00581F0C" w:rsidP="00581F0C">
      <w:pPr>
        <w:widowControl w:val="0"/>
        <w:autoSpaceDE w:val="0"/>
        <w:autoSpaceDN w:val="0"/>
        <w:adjustRightInd w:val="0"/>
        <w:ind w:firstLine="709"/>
        <w:jc w:val="both"/>
        <w:rPr>
          <w:rFonts w:cs="Arial"/>
          <w:bCs/>
          <w:szCs w:val="22"/>
        </w:rPr>
      </w:pPr>
      <w:r w:rsidRPr="00581F0C">
        <w:rPr>
          <w:rFonts w:cs="Arial"/>
          <w:bCs/>
          <w:szCs w:val="22"/>
        </w:rPr>
        <w:t xml:space="preserve">2.2.2. </w:t>
      </w:r>
      <w:proofErr w:type="spellStart"/>
      <w:r w:rsidRPr="00581F0C">
        <w:rPr>
          <w:rFonts w:cs="Arial"/>
          <w:bCs/>
          <w:szCs w:val="22"/>
        </w:rPr>
        <w:t>Dienvidkurzemes</w:t>
      </w:r>
      <w:proofErr w:type="spellEnd"/>
      <w:r w:rsidRPr="00581F0C">
        <w:rPr>
          <w:rFonts w:cs="Arial"/>
          <w:bCs/>
          <w:szCs w:val="22"/>
        </w:rPr>
        <w:t xml:space="preserve"> novada pašvaldības finansējums – 9680,00 EUR (deviņi tūkstoši seši simti astoņdesmit </w:t>
      </w:r>
      <w:proofErr w:type="spellStart"/>
      <w:r w:rsidRPr="00581F0C">
        <w:rPr>
          <w:rFonts w:cs="Arial"/>
          <w:bCs/>
          <w:i/>
          <w:iCs/>
          <w:szCs w:val="22"/>
        </w:rPr>
        <w:t>euro</w:t>
      </w:r>
      <w:proofErr w:type="spellEnd"/>
      <w:r w:rsidRPr="00581F0C">
        <w:rPr>
          <w:rFonts w:cs="Arial"/>
          <w:bCs/>
          <w:i/>
          <w:iCs/>
          <w:szCs w:val="22"/>
        </w:rPr>
        <w:t xml:space="preserve"> </w:t>
      </w:r>
      <w:r w:rsidRPr="00581F0C">
        <w:rPr>
          <w:rFonts w:cs="Arial"/>
          <w:bCs/>
          <w:szCs w:val="22"/>
        </w:rPr>
        <w:t>00 centi).</w:t>
      </w:r>
    </w:p>
    <w:p w14:paraId="71AA8B11" w14:textId="759DFB56" w:rsidR="00581F0C" w:rsidRPr="00581F0C" w:rsidRDefault="00581F0C" w:rsidP="00581F0C">
      <w:pPr>
        <w:widowControl w:val="0"/>
        <w:autoSpaceDE w:val="0"/>
        <w:autoSpaceDN w:val="0"/>
        <w:adjustRightInd w:val="0"/>
        <w:ind w:firstLine="709"/>
        <w:jc w:val="both"/>
        <w:rPr>
          <w:rFonts w:cs="Arial"/>
          <w:bCs/>
          <w:szCs w:val="22"/>
        </w:rPr>
      </w:pPr>
      <w:r>
        <w:rPr>
          <w:rFonts w:cs="Arial"/>
          <w:i/>
          <w:noProof/>
          <w:sz w:val="20"/>
          <w:szCs w:val="20"/>
        </w:rPr>
        <w:t>(</w:t>
      </w:r>
      <w:r w:rsidRPr="00ED2DED">
        <w:rPr>
          <w:rFonts w:cs="Arial"/>
          <w:i/>
          <w:noProof/>
          <w:sz w:val="20"/>
          <w:szCs w:val="20"/>
        </w:rPr>
        <w:t xml:space="preserve">Liepājas valstspilsētas pašvaldības domes </w:t>
      </w:r>
      <w:r>
        <w:rPr>
          <w:rFonts w:cs="Arial"/>
          <w:i/>
          <w:noProof/>
          <w:sz w:val="20"/>
          <w:szCs w:val="20"/>
        </w:rPr>
        <w:t>16.11.2023.</w:t>
      </w:r>
      <w:r w:rsidRPr="00ED2DED">
        <w:rPr>
          <w:rFonts w:cs="Arial"/>
          <w:i/>
          <w:noProof/>
          <w:sz w:val="20"/>
          <w:szCs w:val="20"/>
        </w:rPr>
        <w:t xml:space="preserve"> lēmum</w:t>
      </w:r>
      <w:r>
        <w:rPr>
          <w:rFonts w:cs="Arial"/>
          <w:i/>
          <w:noProof/>
          <w:sz w:val="20"/>
          <w:szCs w:val="20"/>
        </w:rPr>
        <w:t>a</w:t>
      </w:r>
      <w:r w:rsidRPr="00ED2DED">
        <w:rPr>
          <w:rFonts w:cs="Arial"/>
          <w:i/>
          <w:noProof/>
          <w:sz w:val="20"/>
          <w:szCs w:val="20"/>
        </w:rPr>
        <w:t xml:space="preserve"> </w:t>
      </w:r>
      <w:r w:rsidRPr="00ED2DED">
        <w:rPr>
          <w:rFonts w:cs="Arial"/>
          <w:i/>
          <w:noProof/>
          <w:color w:val="000000"/>
          <w:sz w:val="20"/>
          <w:szCs w:val="20"/>
        </w:rPr>
        <w:t>Nr.</w:t>
      </w:r>
      <w:r>
        <w:rPr>
          <w:rFonts w:cs="Arial"/>
          <w:i/>
          <w:noProof/>
          <w:color w:val="000000"/>
          <w:sz w:val="20"/>
          <w:szCs w:val="20"/>
        </w:rPr>
        <w:t>387</w:t>
      </w:r>
      <w:r w:rsidRPr="00ED2DED">
        <w:rPr>
          <w:rFonts w:cs="Arial"/>
          <w:i/>
          <w:noProof/>
          <w:color w:val="000000"/>
          <w:sz w:val="20"/>
          <w:szCs w:val="20"/>
        </w:rPr>
        <w:t>/1</w:t>
      </w:r>
      <w:r>
        <w:rPr>
          <w:rFonts w:cs="Arial"/>
          <w:i/>
          <w:noProof/>
          <w:color w:val="000000"/>
          <w:sz w:val="20"/>
          <w:szCs w:val="20"/>
        </w:rPr>
        <w:t>2</w:t>
      </w:r>
      <w:r>
        <w:rPr>
          <w:rFonts w:cs="Arial"/>
          <w:i/>
          <w:noProof/>
          <w:color w:val="000000"/>
          <w:sz w:val="20"/>
          <w:szCs w:val="20"/>
        </w:rPr>
        <w:t xml:space="preserve"> redakcijā)</w:t>
      </w:r>
    </w:p>
    <w:p w14:paraId="4B0ABCED" w14:textId="77777777" w:rsidR="00581F0C" w:rsidRPr="00581F0C" w:rsidRDefault="00581F0C" w:rsidP="00581F0C">
      <w:pPr>
        <w:widowControl w:val="0"/>
        <w:autoSpaceDE w:val="0"/>
        <w:autoSpaceDN w:val="0"/>
        <w:adjustRightInd w:val="0"/>
        <w:jc w:val="both"/>
        <w:rPr>
          <w:rFonts w:cs="Arial"/>
          <w:bCs/>
          <w:sz w:val="10"/>
          <w:szCs w:val="10"/>
        </w:rPr>
      </w:pPr>
    </w:p>
    <w:p w14:paraId="75FEB267" w14:textId="77777777" w:rsidR="00581F0C" w:rsidRPr="00581F0C" w:rsidRDefault="00581F0C" w:rsidP="00581F0C">
      <w:pPr>
        <w:widowControl w:val="0"/>
        <w:autoSpaceDE w:val="0"/>
        <w:autoSpaceDN w:val="0"/>
        <w:adjustRightInd w:val="0"/>
        <w:ind w:firstLine="709"/>
        <w:jc w:val="both"/>
        <w:rPr>
          <w:rFonts w:cs="Arial"/>
          <w:bCs/>
          <w:szCs w:val="22"/>
        </w:rPr>
      </w:pPr>
      <w:r w:rsidRPr="00581F0C">
        <w:rPr>
          <w:rFonts w:cs="Arial"/>
          <w:bCs/>
          <w:szCs w:val="22"/>
        </w:rPr>
        <w:t xml:space="preserve">3. Nodrošināt Projekta īstenošanai nepieciešamo Liepājas valstspilsētas pašvaldības līdzfinansējumu Projekta attiecināmo izmaksu segšanai 15 962,25 EUR (piecpadsmit tūkstoši deviņi simti sešdesmit divi </w:t>
      </w:r>
      <w:proofErr w:type="spellStart"/>
      <w:r w:rsidRPr="00581F0C">
        <w:rPr>
          <w:rFonts w:cs="Arial"/>
          <w:bCs/>
          <w:i/>
          <w:iCs/>
          <w:szCs w:val="22"/>
        </w:rPr>
        <w:t>euro</w:t>
      </w:r>
      <w:proofErr w:type="spellEnd"/>
      <w:r w:rsidRPr="00581F0C">
        <w:rPr>
          <w:rFonts w:cs="Arial"/>
          <w:bCs/>
          <w:i/>
          <w:iCs/>
          <w:szCs w:val="22"/>
        </w:rPr>
        <w:t xml:space="preserve"> </w:t>
      </w:r>
      <w:r w:rsidRPr="00581F0C">
        <w:rPr>
          <w:rFonts w:cs="Arial"/>
          <w:bCs/>
          <w:szCs w:val="22"/>
        </w:rPr>
        <w:t>25 centi) apmērā, sadalījumā pa gadiem:</w:t>
      </w:r>
    </w:p>
    <w:p w14:paraId="470EFF3F" w14:textId="77777777" w:rsidR="00581F0C" w:rsidRPr="00581F0C" w:rsidRDefault="00581F0C" w:rsidP="00581F0C">
      <w:pPr>
        <w:widowControl w:val="0"/>
        <w:autoSpaceDE w:val="0"/>
        <w:autoSpaceDN w:val="0"/>
        <w:adjustRightInd w:val="0"/>
        <w:ind w:firstLine="709"/>
        <w:jc w:val="both"/>
        <w:rPr>
          <w:rFonts w:cs="Arial"/>
          <w:bCs/>
          <w:szCs w:val="22"/>
        </w:rPr>
      </w:pPr>
      <w:r w:rsidRPr="00581F0C">
        <w:rPr>
          <w:rFonts w:cs="Arial"/>
          <w:bCs/>
          <w:szCs w:val="22"/>
        </w:rPr>
        <w:t xml:space="preserve">3.1. 2023. gadā – 10 000,00 EUR (desmit tūkstoši </w:t>
      </w:r>
      <w:proofErr w:type="spellStart"/>
      <w:r w:rsidRPr="00581F0C">
        <w:rPr>
          <w:rFonts w:cs="Arial"/>
          <w:bCs/>
          <w:i/>
          <w:iCs/>
          <w:szCs w:val="22"/>
        </w:rPr>
        <w:t>euro</w:t>
      </w:r>
      <w:proofErr w:type="spellEnd"/>
      <w:r w:rsidRPr="00581F0C">
        <w:rPr>
          <w:rFonts w:cs="Arial"/>
          <w:bCs/>
          <w:szCs w:val="22"/>
        </w:rPr>
        <w:t xml:space="preserve"> 00 centi);</w:t>
      </w:r>
    </w:p>
    <w:p w14:paraId="2562E808" w14:textId="77777777" w:rsidR="00581F0C" w:rsidRPr="00581F0C" w:rsidRDefault="00581F0C" w:rsidP="00581F0C">
      <w:pPr>
        <w:widowControl w:val="0"/>
        <w:autoSpaceDE w:val="0"/>
        <w:autoSpaceDN w:val="0"/>
        <w:adjustRightInd w:val="0"/>
        <w:ind w:firstLine="709"/>
        <w:jc w:val="both"/>
        <w:rPr>
          <w:rFonts w:cs="Arial"/>
          <w:bCs/>
          <w:szCs w:val="22"/>
        </w:rPr>
      </w:pPr>
      <w:r w:rsidRPr="00581F0C">
        <w:rPr>
          <w:rFonts w:cs="Arial"/>
          <w:bCs/>
          <w:szCs w:val="22"/>
        </w:rPr>
        <w:t xml:space="preserve">3.2. 2025. gadā – 5962,25 EUR (pieci tūkstoši deviņi simti sešdesmit divi </w:t>
      </w:r>
      <w:proofErr w:type="spellStart"/>
      <w:r w:rsidRPr="00581F0C">
        <w:rPr>
          <w:rFonts w:cs="Arial"/>
          <w:bCs/>
          <w:i/>
          <w:iCs/>
          <w:szCs w:val="22"/>
        </w:rPr>
        <w:t>euro</w:t>
      </w:r>
      <w:proofErr w:type="spellEnd"/>
      <w:r w:rsidRPr="00581F0C">
        <w:rPr>
          <w:rFonts w:cs="Arial"/>
          <w:bCs/>
          <w:i/>
          <w:iCs/>
          <w:szCs w:val="22"/>
        </w:rPr>
        <w:t xml:space="preserve">                </w:t>
      </w:r>
      <w:r w:rsidRPr="00581F0C">
        <w:rPr>
          <w:rFonts w:cs="Arial"/>
          <w:bCs/>
          <w:szCs w:val="22"/>
        </w:rPr>
        <w:t xml:space="preserve"> 25 centi).</w:t>
      </w:r>
    </w:p>
    <w:p w14:paraId="5B45EB73" w14:textId="77777777" w:rsidR="00581F0C" w:rsidRPr="00581F0C" w:rsidRDefault="00581F0C" w:rsidP="00581F0C">
      <w:pPr>
        <w:widowControl w:val="0"/>
        <w:autoSpaceDE w:val="0"/>
        <w:autoSpaceDN w:val="0"/>
        <w:adjustRightInd w:val="0"/>
        <w:ind w:firstLine="709"/>
        <w:jc w:val="both"/>
        <w:rPr>
          <w:rFonts w:cs="Arial"/>
          <w:bCs/>
          <w:szCs w:val="22"/>
        </w:rPr>
      </w:pPr>
      <w:r>
        <w:rPr>
          <w:rFonts w:cs="Arial"/>
          <w:i/>
          <w:noProof/>
          <w:sz w:val="20"/>
          <w:szCs w:val="20"/>
        </w:rPr>
        <w:t>(</w:t>
      </w:r>
      <w:r w:rsidRPr="00ED2DED">
        <w:rPr>
          <w:rFonts w:cs="Arial"/>
          <w:i/>
          <w:noProof/>
          <w:sz w:val="20"/>
          <w:szCs w:val="20"/>
        </w:rPr>
        <w:t xml:space="preserve">Liepājas valstspilsētas pašvaldības domes </w:t>
      </w:r>
      <w:r>
        <w:rPr>
          <w:rFonts w:cs="Arial"/>
          <w:i/>
          <w:noProof/>
          <w:sz w:val="20"/>
          <w:szCs w:val="20"/>
        </w:rPr>
        <w:t>16.11.2023.</w:t>
      </w:r>
      <w:r w:rsidRPr="00ED2DED">
        <w:rPr>
          <w:rFonts w:cs="Arial"/>
          <w:i/>
          <w:noProof/>
          <w:sz w:val="20"/>
          <w:szCs w:val="20"/>
        </w:rPr>
        <w:t xml:space="preserve"> lēmum</w:t>
      </w:r>
      <w:r>
        <w:rPr>
          <w:rFonts w:cs="Arial"/>
          <w:i/>
          <w:noProof/>
          <w:sz w:val="20"/>
          <w:szCs w:val="20"/>
        </w:rPr>
        <w:t>a</w:t>
      </w:r>
      <w:r w:rsidRPr="00ED2DED">
        <w:rPr>
          <w:rFonts w:cs="Arial"/>
          <w:i/>
          <w:noProof/>
          <w:sz w:val="20"/>
          <w:szCs w:val="20"/>
        </w:rPr>
        <w:t xml:space="preserve"> </w:t>
      </w:r>
      <w:r w:rsidRPr="00ED2DED">
        <w:rPr>
          <w:rFonts w:cs="Arial"/>
          <w:i/>
          <w:noProof/>
          <w:color w:val="000000"/>
          <w:sz w:val="20"/>
          <w:szCs w:val="20"/>
        </w:rPr>
        <w:t>Nr.</w:t>
      </w:r>
      <w:r>
        <w:rPr>
          <w:rFonts w:cs="Arial"/>
          <w:i/>
          <w:noProof/>
          <w:color w:val="000000"/>
          <w:sz w:val="20"/>
          <w:szCs w:val="20"/>
        </w:rPr>
        <w:t>387</w:t>
      </w:r>
      <w:r w:rsidRPr="00ED2DED">
        <w:rPr>
          <w:rFonts w:cs="Arial"/>
          <w:i/>
          <w:noProof/>
          <w:color w:val="000000"/>
          <w:sz w:val="20"/>
          <w:szCs w:val="20"/>
        </w:rPr>
        <w:t>/1</w:t>
      </w:r>
      <w:r>
        <w:rPr>
          <w:rFonts w:cs="Arial"/>
          <w:i/>
          <w:noProof/>
          <w:color w:val="000000"/>
          <w:sz w:val="20"/>
          <w:szCs w:val="20"/>
        </w:rPr>
        <w:t>2 redakcijā)</w:t>
      </w:r>
    </w:p>
    <w:p w14:paraId="5E6C5412" w14:textId="77777777" w:rsidR="00581F0C" w:rsidRPr="00581F0C" w:rsidRDefault="00581F0C" w:rsidP="00581F0C">
      <w:pPr>
        <w:widowControl w:val="0"/>
        <w:autoSpaceDE w:val="0"/>
        <w:autoSpaceDN w:val="0"/>
        <w:adjustRightInd w:val="0"/>
        <w:ind w:left="-142" w:firstLine="851"/>
        <w:jc w:val="both"/>
        <w:rPr>
          <w:rFonts w:cs="Arial"/>
          <w:bCs/>
          <w:sz w:val="10"/>
          <w:szCs w:val="10"/>
        </w:rPr>
      </w:pPr>
    </w:p>
    <w:p w14:paraId="18E13DD3" w14:textId="7CE21638" w:rsidR="005158C1" w:rsidRDefault="00581F0C" w:rsidP="00581F0C">
      <w:pPr>
        <w:widowControl w:val="0"/>
        <w:autoSpaceDE w:val="0"/>
        <w:autoSpaceDN w:val="0"/>
        <w:adjustRightInd w:val="0"/>
        <w:ind w:firstLine="720"/>
        <w:jc w:val="both"/>
        <w:rPr>
          <w:rFonts w:cs="Arial"/>
          <w:bCs/>
          <w:szCs w:val="22"/>
        </w:rPr>
      </w:pPr>
      <w:r w:rsidRPr="00581F0C">
        <w:rPr>
          <w:rFonts w:cs="Arial"/>
          <w:bCs/>
          <w:szCs w:val="22"/>
        </w:rPr>
        <w:t xml:space="preserve">4. Nodrošināt Projekta īstenošanai nepieciešamo Liepājas valstspilsētas pašvaldības </w:t>
      </w:r>
      <w:proofErr w:type="spellStart"/>
      <w:r w:rsidRPr="00581F0C">
        <w:rPr>
          <w:rFonts w:cs="Arial"/>
          <w:bCs/>
          <w:szCs w:val="22"/>
        </w:rPr>
        <w:t>priekšfinansējumu</w:t>
      </w:r>
      <w:proofErr w:type="spellEnd"/>
      <w:r w:rsidRPr="00581F0C">
        <w:rPr>
          <w:rFonts w:cs="Arial"/>
          <w:bCs/>
          <w:szCs w:val="22"/>
        </w:rPr>
        <w:t xml:space="preserve">, ņemot vērā avansa maksājumu, Projekta attiecināmo izmaksu segšanai 2025. gadā 39 061,53 EUR (trīsdesmit deviņi tūkstoši sešdesmit viens </w:t>
      </w:r>
      <w:proofErr w:type="spellStart"/>
      <w:r w:rsidRPr="00581F0C">
        <w:rPr>
          <w:rFonts w:cs="Arial"/>
          <w:bCs/>
          <w:i/>
          <w:iCs/>
          <w:szCs w:val="22"/>
        </w:rPr>
        <w:t>euro</w:t>
      </w:r>
      <w:proofErr w:type="spellEnd"/>
      <w:r w:rsidRPr="00581F0C">
        <w:rPr>
          <w:rFonts w:cs="Arial"/>
          <w:bCs/>
          <w:szCs w:val="22"/>
        </w:rPr>
        <w:t xml:space="preserve"> un 53 centi) apmērā.</w:t>
      </w:r>
    </w:p>
    <w:p w14:paraId="13EB9B4A" w14:textId="77777777" w:rsidR="00581F0C" w:rsidRPr="00581F0C" w:rsidRDefault="00581F0C" w:rsidP="00581F0C">
      <w:pPr>
        <w:widowControl w:val="0"/>
        <w:autoSpaceDE w:val="0"/>
        <w:autoSpaceDN w:val="0"/>
        <w:adjustRightInd w:val="0"/>
        <w:ind w:firstLine="709"/>
        <w:jc w:val="both"/>
        <w:rPr>
          <w:rFonts w:cs="Arial"/>
          <w:bCs/>
          <w:szCs w:val="22"/>
        </w:rPr>
      </w:pPr>
      <w:r>
        <w:rPr>
          <w:rFonts w:cs="Arial"/>
          <w:i/>
          <w:noProof/>
          <w:sz w:val="20"/>
          <w:szCs w:val="20"/>
        </w:rPr>
        <w:t>(</w:t>
      </w:r>
      <w:r w:rsidRPr="00ED2DED">
        <w:rPr>
          <w:rFonts w:cs="Arial"/>
          <w:i/>
          <w:noProof/>
          <w:sz w:val="20"/>
          <w:szCs w:val="20"/>
        </w:rPr>
        <w:t xml:space="preserve">Liepājas valstspilsētas pašvaldības domes </w:t>
      </w:r>
      <w:r>
        <w:rPr>
          <w:rFonts w:cs="Arial"/>
          <w:i/>
          <w:noProof/>
          <w:sz w:val="20"/>
          <w:szCs w:val="20"/>
        </w:rPr>
        <w:t>16.11.2023.</w:t>
      </w:r>
      <w:r w:rsidRPr="00ED2DED">
        <w:rPr>
          <w:rFonts w:cs="Arial"/>
          <w:i/>
          <w:noProof/>
          <w:sz w:val="20"/>
          <w:szCs w:val="20"/>
        </w:rPr>
        <w:t xml:space="preserve"> lēmum</w:t>
      </w:r>
      <w:r>
        <w:rPr>
          <w:rFonts w:cs="Arial"/>
          <w:i/>
          <w:noProof/>
          <w:sz w:val="20"/>
          <w:szCs w:val="20"/>
        </w:rPr>
        <w:t>a</w:t>
      </w:r>
      <w:r w:rsidRPr="00ED2DED">
        <w:rPr>
          <w:rFonts w:cs="Arial"/>
          <w:i/>
          <w:noProof/>
          <w:sz w:val="20"/>
          <w:szCs w:val="20"/>
        </w:rPr>
        <w:t xml:space="preserve"> </w:t>
      </w:r>
      <w:r w:rsidRPr="00ED2DED">
        <w:rPr>
          <w:rFonts w:cs="Arial"/>
          <w:i/>
          <w:noProof/>
          <w:color w:val="000000"/>
          <w:sz w:val="20"/>
          <w:szCs w:val="20"/>
        </w:rPr>
        <w:t>Nr.</w:t>
      </w:r>
      <w:r>
        <w:rPr>
          <w:rFonts w:cs="Arial"/>
          <w:i/>
          <w:noProof/>
          <w:color w:val="000000"/>
          <w:sz w:val="20"/>
          <w:szCs w:val="20"/>
        </w:rPr>
        <w:t>387</w:t>
      </w:r>
      <w:r w:rsidRPr="00ED2DED">
        <w:rPr>
          <w:rFonts w:cs="Arial"/>
          <w:i/>
          <w:noProof/>
          <w:color w:val="000000"/>
          <w:sz w:val="20"/>
          <w:szCs w:val="20"/>
        </w:rPr>
        <w:t>/1</w:t>
      </w:r>
      <w:r>
        <w:rPr>
          <w:rFonts w:cs="Arial"/>
          <w:i/>
          <w:noProof/>
          <w:color w:val="000000"/>
          <w:sz w:val="20"/>
          <w:szCs w:val="20"/>
        </w:rPr>
        <w:t>2 redakcijā)</w:t>
      </w:r>
    </w:p>
    <w:p w14:paraId="0D3DB8EA" w14:textId="77777777" w:rsidR="00581F0C" w:rsidRPr="005158C1" w:rsidRDefault="00581F0C" w:rsidP="00581F0C">
      <w:pPr>
        <w:widowControl w:val="0"/>
        <w:autoSpaceDE w:val="0"/>
        <w:autoSpaceDN w:val="0"/>
        <w:adjustRightInd w:val="0"/>
        <w:ind w:firstLine="720"/>
        <w:jc w:val="both"/>
        <w:rPr>
          <w:rFonts w:cs="Arial"/>
          <w:sz w:val="10"/>
          <w:szCs w:val="10"/>
        </w:rPr>
      </w:pPr>
    </w:p>
    <w:p w14:paraId="140D8120" w14:textId="77777777" w:rsidR="005158C1" w:rsidRPr="005158C1" w:rsidRDefault="00000000" w:rsidP="005158C1">
      <w:pPr>
        <w:widowControl w:val="0"/>
        <w:autoSpaceDE w:val="0"/>
        <w:autoSpaceDN w:val="0"/>
        <w:adjustRightInd w:val="0"/>
        <w:ind w:firstLine="720"/>
        <w:jc w:val="both"/>
        <w:rPr>
          <w:rFonts w:cs="Arial"/>
          <w:szCs w:val="22"/>
        </w:rPr>
      </w:pPr>
      <w:r w:rsidRPr="005158C1">
        <w:rPr>
          <w:rFonts w:cs="Arial"/>
          <w:szCs w:val="22"/>
        </w:rPr>
        <w:t>5. Noteikt, ka Projekta īstenošanai nepieciešamais Liepājas valstspilsētas pašvaldības līdzfinansējums un priekšfinansējums var tikt precizēts pēc publiskā iepirkuma rezultātiem.</w:t>
      </w:r>
    </w:p>
    <w:p w14:paraId="651F6850" w14:textId="77777777" w:rsidR="005158C1" w:rsidRPr="005158C1" w:rsidRDefault="005158C1" w:rsidP="005158C1">
      <w:pPr>
        <w:widowControl w:val="0"/>
        <w:autoSpaceDE w:val="0"/>
        <w:autoSpaceDN w:val="0"/>
        <w:adjustRightInd w:val="0"/>
        <w:ind w:firstLine="720"/>
        <w:jc w:val="both"/>
        <w:rPr>
          <w:rFonts w:cs="Arial"/>
          <w:sz w:val="10"/>
          <w:szCs w:val="10"/>
        </w:rPr>
      </w:pPr>
    </w:p>
    <w:p w14:paraId="00F1AE0B" w14:textId="77777777" w:rsidR="005158C1" w:rsidRPr="005158C1" w:rsidRDefault="00000000" w:rsidP="005158C1">
      <w:pPr>
        <w:widowControl w:val="0"/>
        <w:autoSpaceDE w:val="0"/>
        <w:autoSpaceDN w:val="0"/>
        <w:adjustRightInd w:val="0"/>
        <w:ind w:firstLine="720"/>
        <w:jc w:val="both"/>
        <w:rPr>
          <w:rFonts w:cs="Arial"/>
          <w:szCs w:val="22"/>
        </w:rPr>
      </w:pPr>
      <w:r w:rsidRPr="005158C1">
        <w:rPr>
          <w:rFonts w:cs="Arial"/>
          <w:szCs w:val="22"/>
        </w:rPr>
        <w:t xml:space="preserve">6. </w:t>
      </w:r>
      <w:r w:rsidRPr="005158C1">
        <w:rPr>
          <w:rFonts w:eastAsia="Calibri" w:cs="Arial"/>
          <w:szCs w:val="22"/>
          <w:lang w:eastAsia="en-US"/>
        </w:rPr>
        <w:t xml:space="preserve">Liepājas pilsētas pašvaldības iestādes “Liepājas pilsētas pašvaldības administrācija” Finanšu pārvaldei plānot Projektam nepieciešamo finansējumu Liepājas valstspilsētas pašvaldības budžetā. </w:t>
      </w:r>
    </w:p>
    <w:p w14:paraId="52AE7B77" w14:textId="77777777" w:rsidR="005158C1" w:rsidRPr="005158C1" w:rsidRDefault="005158C1" w:rsidP="005158C1">
      <w:pPr>
        <w:widowControl w:val="0"/>
        <w:autoSpaceDE w:val="0"/>
        <w:autoSpaceDN w:val="0"/>
        <w:adjustRightInd w:val="0"/>
        <w:ind w:firstLine="720"/>
        <w:jc w:val="both"/>
        <w:rPr>
          <w:rFonts w:cs="Arial"/>
          <w:sz w:val="10"/>
          <w:szCs w:val="10"/>
        </w:rPr>
      </w:pPr>
    </w:p>
    <w:p w14:paraId="0AC3692A" w14:textId="1A9378D0" w:rsidR="005158C1" w:rsidRDefault="00000000" w:rsidP="005158C1">
      <w:pPr>
        <w:widowControl w:val="0"/>
        <w:autoSpaceDE w:val="0"/>
        <w:autoSpaceDN w:val="0"/>
        <w:adjustRightInd w:val="0"/>
        <w:ind w:firstLine="720"/>
        <w:jc w:val="both"/>
        <w:rPr>
          <w:rFonts w:eastAsia="Calibri" w:cs="Arial"/>
          <w:color w:val="000000"/>
          <w:szCs w:val="22"/>
          <w:shd w:val="clear" w:color="auto" w:fill="FFFFFF"/>
          <w:lang w:eastAsia="en-US"/>
        </w:rPr>
      </w:pPr>
      <w:r w:rsidRPr="005158C1">
        <w:rPr>
          <w:rFonts w:cs="Arial"/>
          <w:szCs w:val="22"/>
        </w:rPr>
        <w:t xml:space="preserve">7. </w:t>
      </w:r>
      <w:r w:rsidR="00581F0C" w:rsidRPr="00581F0C">
        <w:rPr>
          <w:rFonts w:cs="Arial"/>
          <w:bCs/>
          <w:szCs w:val="22"/>
        </w:rPr>
        <w:t xml:space="preserve">Pilnvarot Liepājas valstspilsētas pašvaldības izpilddirektoru parakstīt visu ar Projektu saistīto dokumentāciju, t.sk. Projekta pieteikumu, līgumu ar Latvijas vides aizsardzības fondu, Projekta un tā izpildi pamatojošos dokumentus, atskaites, līgumu ar </w:t>
      </w:r>
      <w:proofErr w:type="spellStart"/>
      <w:r w:rsidR="00581F0C" w:rsidRPr="00581F0C">
        <w:rPr>
          <w:rFonts w:cs="Arial"/>
          <w:bCs/>
          <w:szCs w:val="22"/>
        </w:rPr>
        <w:t>Dienvidkurzemes</w:t>
      </w:r>
      <w:proofErr w:type="spellEnd"/>
      <w:r w:rsidR="00581F0C" w:rsidRPr="00581F0C">
        <w:rPr>
          <w:rFonts w:cs="Arial"/>
          <w:bCs/>
          <w:szCs w:val="22"/>
        </w:rPr>
        <w:t xml:space="preserve"> novada pašvaldību.</w:t>
      </w:r>
    </w:p>
    <w:p w14:paraId="347757FC" w14:textId="33177E08" w:rsidR="00581F0C" w:rsidRPr="00581F0C" w:rsidRDefault="00581F0C" w:rsidP="00581F0C">
      <w:pPr>
        <w:widowControl w:val="0"/>
        <w:autoSpaceDE w:val="0"/>
        <w:autoSpaceDN w:val="0"/>
        <w:adjustRightInd w:val="0"/>
        <w:ind w:firstLine="709"/>
        <w:jc w:val="both"/>
        <w:rPr>
          <w:rFonts w:cs="Arial"/>
          <w:bCs/>
          <w:szCs w:val="22"/>
        </w:rPr>
      </w:pPr>
      <w:r>
        <w:rPr>
          <w:rFonts w:cs="Arial"/>
          <w:i/>
          <w:noProof/>
          <w:sz w:val="20"/>
          <w:szCs w:val="20"/>
        </w:rPr>
        <w:t>(</w:t>
      </w:r>
      <w:r w:rsidRPr="00ED2DED">
        <w:rPr>
          <w:rFonts w:cs="Arial"/>
          <w:i/>
          <w:noProof/>
          <w:sz w:val="20"/>
          <w:szCs w:val="20"/>
        </w:rPr>
        <w:t xml:space="preserve">Liepājas valstspilsētas pašvaldības domes </w:t>
      </w:r>
      <w:r>
        <w:rPr>
          <w:rFonts w:cs="Arial"/>
          <w:i/>
          <w:noProof/>
          <w:sz w:val="20"/>
          <w:szCs w:val="20"/>
        </w:rPr>
        <w:t>16.11.2023.</w:t>
      </w:r>
      <w:r w:rsidRPr="00ED2DED">
        <w:rPr>
          <w:rFonts w:cs="Arial"/>
          <w:i/>
          <w:noProof/>
          <w:sz w:val="20"/>
          <w:szCs w:val="20"/>
        </w:rPr>
        <w:t xml:space="preserve"> lēmum</w:t>
      </w:r>
      <w:r>
        <w:rPr>
          <w:rFonts w:cs="Arial"/>
          <w:i/>
          <w:noProof/>
          <w:sz w:val="20"/>
          <w:szCs w:val="20"/>
        </w:rPr>
        <w:t>a</w:t>
      </w:r>
      <w:r w:rsidRPr="00ED2DED">
        <w:rPr>
          <w:rFonts w:cs="Arial"/>
          <w:i/>
          <w:noProof/>
          <w:sz w:val="20"/>
          <w:szCs w:val="20"/>
        </w:rPr>
        <w:t xml:space="preserve"> </w:t>
      </w:r>
      <w:r w:rsidRPr="00ED2DED">
        <w:rPr>
          <w:rFonts w:cs="Arial"/>
          <w:i/>
          <w:noProof/>
          <w:color w:val="000000"/>
          <w:sz w:val="20"/>
          <w:szCs w:val="20"/>
        </w:rPr>
        <w:t>Nr.</w:t>
      </w:r>
      <w:r>
        <w:rPr>
          <w:rFonts w:cs="Arial"/>
          <w:i/>
          <w:noProof/>
          <w:color w:val="000000"/>
          <w:sz w:val="20"/>
          <w:szCs w:val="20"/>
        </w:rPr>
        <w:t>387</w:t>
      </w:r>
      <w:r w:rsidRPr="00ED2DED">
        <w:rPr>
          <w:rFonts w:cs="Arial"/>
          <w:i/>
          <w:noProof/>
          <w:color w:val="000000"/>
          <w:sz w:val="20"/>
          <w:szCs w:val="20"/>
        </w:rPr>
        <w:t>/1</w:t>
      </w:r>
      <w:r>
        <w:rPr>
          <w:rFonts w:cs="Arial"/>
          <w:i/>
          <w:noProof/>
          <w:color w:val="000000"/>
          <w:sz w:val="20"/>
          <w:szCs w:val="20"/>
        </w:rPr>
        <w:t>2 redakcijā)</w:t>
      </w:r>
    </w:p>
    <w:p w14:paraId="05A6228A" w14:textId="77777777" w:rsidR="005158C1" w:rsidRPr="005158C1" w:rsidRDefault="005158C1" w:rsidP="005158C1">
      <w:pPr>
        <w:widowControl w:val="0"/>
        <w:autoSpaceDE w:val="0"/>
        <w:autoSpaceDN w:val="0"/>
        <w:adjustRightInd w:val="0"/>
        <w:ind w:firstLine="720"/>
        <w:jc w:val="both"/>
        <w:rPr>
          <w:rFonts w:cs="Arial"/>
          <w:sz w:val="10"/>
          <w:szCs w:val="10"/>
        </w:rPr>
      </w:pPr>
    </w:p>
    <w:p w14:paraId="5187B70A" w14:textId="77777777" w:rsidR="005158C1" w:rsidRPr="005158C1" w:rsidRDefault="00000000" w:rsidP="005158C1">
      <w:pPr>
        <w:widowControl w:val="0"/>
        <w:autoSpaceDE w:val="0"/>
        <w:autoSpaceDN w:val="0"/>
        <w:adjustRightInd w:val="0"/>
        <w:ind w:firstLine="720"/>
        <w:jc w:val="both"/>
        <w:rPr>
          <w:rFonts w:cs="Arial"/>
          <w:szCs w:val="22"/>
        </w:rPr>
      </w:pPr>
      <w:r w:rsidRPr="005158C1">
        <w:rPr>
          <w:rFonts w:cs="Arial"/>
          <w:szCs w:val="22"/>
        </w:rPr>
        <w:t xml:space="preserve">8. </w:t>
      </w:r>
      <w:r w:rsidRPr="005158C1">
        <w:rPr>
          <w:szCs w:val="22"/>
        </w:rPr>
        <w:t>Liepājas valstspilsētas pašvaldības domes priekšsēdētājam kontrolēt lēmuma izpildi.</w:t>
      </w:r>
    </w:p>
    <w:p w14:paraId="5E85C93B" w14:textId="77777777" w:rsidR="005158C1" w:rsidRPr="005158C1" w:rsidRDefault="005158C1" w:rsidP="005158C1">
      <w:pPr>
        <w:spacing w:after="160" w:line="254" w:lineRule="auto"/>
        <w:ind w:left="426"/>
        <w:contextualSpacing/>
        <w:jc w:val="both"/>
        <w:rPr>
          <w:szCs w:val="22"/>
        </w:rPr>
      </w:pPr>
    </w:p>
    <w:p w14:paraId="4D85CB07" w14:textId="77777777" w:rsidR="005158C1" w:rsidRPr="005158C1" w:rsidRDefault="005158C1" w:rsidP="005158C1">
      <w:pPr>
        <w:widowControl w:val="0"/>
        <w:autoSpaceDE w:val="0"/>
        <w:autoSpaceDN w:val="0"/>
        <w:adjustRightInd w:val="0"/>
        <w:jc w:val="both"/>
        <w:rPr>
          <w:rFonts w:cs="Arial"/>
          <w:szCs w:val="14"/>
        </w:rPr>
      </w:pPr>
    </w:p>
    <w:tbl>
      <w:tblPr>
        <w:tblW w:w="8364" w:type="dxa"/>
        <w:tblLayout w:type="fixed"/>
        <w:tblCellMar>
          <w:left w:w="60" w:type="dxa"/>
          <w:right w:w="60" w:type="dxa"/>
        </w:tblCellMar>
        <w:tblLook w:val="0000" w:firstRow="0" w:lastRow="0" w:firstColumn="0" w:lastColumn="0" w:noHBand="0" w:noVBand="0"/>
      </w:tblPr>
      <w:tblGrid>
        <w:gridCol w:w="1336"/>
        <w:gridCol w:w="4308"/>
        <w:gridCol w:w="2720"/>
      </w:tblGrid>
      <w:tr w:rsidR="00BE2450" w14:paraId="5E9D510E" w14:textId="77777777" w:rsidTr="00267D99">
        <w:tc>
          <w:tcPr>
            <w:tcW w:w="5644" w:type="dxa"/>
            <w:gridSpan w:val="2"/>
            <w:tcBorders>
              <w:top w:val="nil"/>
              <w:left w:val="nil"/>
              <w:bottom w:val="nil"/>
              <w:right w:val="nil"/>
            </w:tcBorders>
          </w:tcPr>
          <w:p w14:paraId="20CAA948" w14:textId="77777777" w:rsidR="005158C1" w:rsidRPr="005158C1" w:rsidRDefault="00000000" w:rsidP="005158C1">
            <w:pPr>
              <w:widowControl w:val="0"/>
              <w:autoSpaceDE w:val="0"/>
              <w:autoSpaceDN w:val="0"/>
              <w:adjustRightInd w:val="0"/>
              <w:rPr>
                <w:rFonts w:cs="Arial"/>
                <w:szCs w:val="22"/>
              </w:rPr>
            </w:pPr>
            <w:r w:rsidRPr="005158C1">
              <w:rPr>
                <w:rFonts w:cs="Arial"/>
                <w:szCs w:val="22"/>
              </w:rPr>
              <w:t>Priekšsēdētājs</w:t>
            </w:r>
          </w:p>
        </w:tc>
        <w:tc>
          <w:tcPr>
            <w:tcW w:w="2720" w:type="dxa"/>
            <w:tcBorders>
              <w:top w:val="nil"/>
              <w:left w:val="nil"/>
              <w:bottom w:val="nil"/>
              <w:right w:val="nil"/>
            </w:tcBorders>
          </w:tcPr>
          <w:p w14:paraId="19CCEB8D" w14:textId="77777777" w:rsidR="005158C1" w:rsidRPr="005158C1" w:rsidRDefault="00000000" w:rsidP="005158C1">
            <w:pPr>
              <w:widowControl w:val="0"/>
              <w:autoSpaceDE w:val="0"/>
              <w:autoSpaceDN w:val="0"/>
              <w:adjustRightInd w:val="0"/>
              <w:jc w:val="right"/>
              <w:rPr>
                <w:rFonts w:cs="Arial"/>
                <w:szCs w:val="22"/>
              </w:rPr>
            </w:pPr>
            <w:r w:rsidRPr="005158C1">
              <w:rPr>
                <w:rFonts w:cs="Arial"/>
                <w:szCs w:val="22"/>
              </w:rPr>
              <w:t>Gunārs Ansiņš</w:t>
            </w:r>
          </w:p>
          <w:p w14:paraId="65754322" w14:textId="77777777" w:rsidR="005158C1" w:rsidRPr="005158C1" w:rsidRDefault="005158C1" w:rsidP="005158C1">
            <w:pPr>
              <w:widowControl w:val="0"/>
              <w:autoSpaceDE w:val="0"/>
              <w:autoSpaceDN w:val="0"/>
              <w:adjustRightInd w:val="0"/>
              <w:jc w:val="right"/>
              <w:rPr>
                <w:rFonts w:cs="Arial"/>
                <w:sz w:val="8"/>
                <w:szCs w:val="22"/>
              </w:rPr>
            </w:pPr>
          </w:p>
        </w:tc>
      </w:tr>
      <w:tr w:rsidR="00BE2450" w14:paraId="35C81C72" w14:textId="77777777" w:rsidTr="00267D99">
        <w:tc>
          <w:tcPr>
            <w:tcW w:w="1336" w:type="dxa"/>
            <w:tcBorders>
              <w:top w:val="nil"/>
              <w:left w:val="nil"/>
              <w:bottom w:val="nil"/>
              <w:right w:val="nil"/>
            </w:tcBorders>
          </w:tcPr>
          <w:p w14:paraId="543B80E4" w14:textId="77777777" w:rsidR="005158C1" w:rsidRPr="005158C1" w:rsidRDefault="00000000" w:rsidP="005158C1">
            <w:pPr>
              <w:widowControl w:val="0"/>
              <w:autoSpaceDE w:val="0"/>
              <w:autoSpaceDN w:val="0"/>
              <w:adjustRightInd w:val="0"/>
              <w:rPr>
                <w:rFonts w:cs="Arial"/>
                <w:szCs w:val="22"/>
              </w:rPr>
            </w:pPr>
            <w:r w:rsidRPr="005158C1">
              <w:rPr>
                <w:rFonts w:cs="Arial"/>
                <w:szCs w:val="22"/>
              </w:rPr>
              <w:t>Nosūtāms:</w:t>
            </w:r>
          </w:p>
        </w:tc>
        <w:tc>
          <w:tcPr>
            <w:tcW w:w="7028" w:type="dxa"/>
            <w:gridSpan w:val="2"/>
            <w:tcBorders>
              <w:top w:val="nil"/>
              <w:left w:val="nil"/>
              <w:bottom w:val="nil"/>
              <w:right w:val="nil"/>
            </w:tcBorders>
          </w:tcPr>
          <w:p w14:paraId="09CC9FDF" w14:textId="77777777" w:rsidR="005158C1" w:rsidRPr="005158C1" w:rsidRDefault="00000000" w:rsidP="005158C1">
            <w:pPr>
              <w:widowControl w:val="0"/>
              <w:autoSpaceDE w:val="0"/>
              <w:autoSpaceDN w:val="0"/>
              <w:adjustRightInd w:val="0"/>
              <w:jc w:val="both"/>
              <w:rPr>
                <w:rFonts w:cs="Arial"/>
                <w:szCs w:val="22"/>
              </w:rPr>
            </w:pPr>
            <w:r w:rsidRPr="005158C1">
              <w:rPr>
                <w:rFonts w:cs="Arial"/>
                <w:noProof/>
                <w:szCs w:val="22"/>
                <w:lang w:eastAsia="en-US"/>
              </w:rPr>
              <w:t>Izpilddirektora birojam, Vides, veselības un sabiedrības līdzdalības daļai, Attīstības pārvaldei, Finanšu pārvaldei, Juridiskajai daļai</w:t>
            </w:r>
          </w:p>
          <w:p w14:paraId="0A1DD6DA" w14:textId="77777777" w:rsidR="005158C1" w:rsidRPr="005158C1" w:rsidRDefault="005158C1" w:rsidP="005158C1">
            <w:pPr>
              <w:widowControl w:val="0"/>
              <w:autoSpaceDE w:val="0"/>
              <w:autoSpaceDN w:val="0"/>
              <w:adjustRightInd w:val="0"/>
              <w:jc w:val="both"/>
              <w:rPr>
                <w:rFonts w:cs="Arial"/>
                <w:szCs w:val="22"/>
              </w:rPr>
            </w:pPr>
          </w:p>
        </w:tc>
      </w:tr>
    </w:tbl>
    <w:p w14:paraId="58F8248B" w14:textId="77777777" w:rsidR="005158C1" w:rsidRPr="005158C1" w:rsidRDefault="005158C1" w:rsidP="005158C1">
      <w:pPr>
        <w:widowControl w:val="0"/>
        <w:autoSpaceDE w:val="0"/>
        <w:autoSpaceDN w:val="0"/>
        <w:adjustRightInd w:val="0"/>
        <w:jc w:val="both"/>
        <w:rPr>
          <w:rFonts w:cs="Arial"/>
          <w:szCs w:val="22"/>
        </w:rPr>
      </w:pPr>
    </w:p>
    <w:p w14:paraId="429ECE40" w14:textId="77777777" w:rsidR="005158C1" w:rsidRDefault="005158C1" w:rsidP="00905209">
      <w:pPr>
        <w:widowControl w:val="0"/>
        <w:autoSpaceDE w:val="0"/>
        <w:autoSpaceDN w:val="0"/>
        <w:adjustRightInd w:val="0"/>
        <w:jc w:val="center"/>
        <w:rPr>
          <w:rFonts w:cs="Arial"/>
          <w:sz w:val="20"/>
          <w:szCs w:val="20"/>
        </w:rPr>
      </w:pPr>
    </w:p>
    <w:sectPr w:rsidR="005158C1" w:rsidSect="00FD0EEB">
      <w:headerReference w:type="default" r:id="rId7"/>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A032" w14:textId="77777777" w:rsidR="008673E4" w:rsidRDefault="008673E4">
      <w:r>
        <w:separator/>
      </w:r>
    </w:p>
  </w:endnote>
  <w:endnote w:type="continuationSeparator" w:id="0">
    <w:p w14:paraId="01B2EE9F" w14:textId="77777777" w:rsidR="008673E4" w:rsidRDefault="0086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CDF9" w14:textId="1292AD6A" w:rsidR="00581F0C" w:rsidRDefault="00581F0C" w:rsidP="00581F0C">
    <w:pPr>
      <w:jc w:val="center"/>
    </w:pPr>
    <w:r>
      <w:t>Šis dokuments ir parakstīts ar drošu elektronisko parakstu un satur laika zīmogu</w:t>
    </w:r>
  </w:p>
  <w:p w14:paraId="68D6E46A" w14:textId="77777777" w:rsidR="00581F0C" w:rsidRDefault="00581F0C" w:rsidP="00581F0C">
    <w:pPr>
      <w:pStyle w:val="Kjen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3519" w14:textId="20137AD3" w:rsidR="00BE2450" w:rsidRDefault="00000000" w:rsidP="00581F0C">
    <w:pPr>
      <w:jc w:val="center"/>
    </w:pP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3D50" w14:textId="77777777" w:rsidR="00BE245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2329" w14:textId="77777777" w:rsidR="008673E4" w:rsidRDefault="008673E4">
      <w:r>
        <w:separator/>
      </w:r>
    </w:p>
  </w:footnote>
  <w:footnote w:type="continuationSeparator" w:id="0">
    <w:p w14:paraId="7FB19892" w14:textId="77777777" w:rsidR="008673E4" w:rsidRDefault="0086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6FE7" w14:textId="77777777" w:rsidR="006B401B" w:rsidRPr="00AE2B38" w:rsidRDefault="00000000" w:rsidP="006B401B">
    <w:pPr>
      <w:pStyle w:val="Galvene"/>
      <w:tabs>
        <w:tab w:val="left" w:pos="3828"/>
      </w:tabs>
      <w:jc w:val="center"/>
      <w:rPr>
        <w:rFonts w:cs="Arial"/>
      </w:rPr>
    </w:pPr>
    <w:r w:rsidRPr="00A136A6">
      <w:rPr>
        <w:noProof/>
      </w:rPr>
      <w:drawing>
        <wp:inline distT="0" distB="0" distL="0" distR="0" wp14:anchorId="29190203" wp14:editId="3F6F05A8">
          <wp:extent cx="666115" cy="755650"/>
          <wp:effectExtent l="0" t="0" r="635" b="6350"/>
          <wp:docPr id="2" name="Attēls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77568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446AD8A" w14:textId="77777777" w:rsidR="006B401B" w:rsidRPr="00356E0F" w:rsidRDefault="00000000" w:rsidP="006B401B">
    <w:pPr>
      <w:pStyle w:val="Galvene"/>
      <w:spacing w:before="120"/>
      <w:jc w:val="center"/>
      <w:rPr>
        <w:rFonts w:cs="Arial"/>
        <w:b/>
      </w:rPr>
    </w:pPr>
    <w:r w:rsidRPr="00607627">
      <w:rPr>
        <w:rFonts w:cs="Arial"/>
        <w:b/>
      </w:rPr>
      <w:t>L</w:t>
    </w:r>
    <w:r>
      <w:rPr>
        <w:rFonts w:cs="Arial"/>
        <w:b/>
      </w:rPr>
      <w:t>iepājas valstspilsētas pašvaldības dome</w:t>
    </w:r>
  </w:p>
  <w:p w14:paraId="267C3896" w14:textId="77777777" w:rsidR="006B401B" w:rsidRDefault="00000000" w:rsidP="006B401B">
    <w:pPr>
      <w:pStyle w:val="Galvene"/>
      <w:spacing w:before="120"/>
      <w:jc w:val="center"/>
      <w:rPr>
        <w:rFonts w:cs="Arial"/>
        <w:sz w:val="16"/>
        <w:szCs w:val="16"/>
      </w:rPr>
    </w:pPr>
    <w:r>
      <w:rPr>
        <w:rFonts w:cs="Arial"/>
        <w:sz w:val="16"/>
        <w:szCs w:val="16"/>
      </w:rPr>
      <w:t>Rožu iela 6, Liepāja</w:t>
    </w:r>
    <w:r w:rsidRPr="00607627">
      <w:rPr>
        <w:rFonts w:cs="Arial"/>
        <w:sz w:val="16"/>
        <w:szCs w:val="16"/>
      </w:rPr>
      <w:t>, LV-3401, tālrunis</w:t>
    </w:r>
    <w:r>
      <w:rPr>
        <w:rFonts w:cs="Arial"/>
        <w:sz w:val="16"/>
        <w:szCs w:val="16"/>
      </w:rPr>
      <w:t>:</w:t>
    </w:r>
    <w:r w:rsidRPr="00607627">
      <w:rPr>
        <w:rFonts w:cs="Arial"/>
        <w:sz w:val="16"/>
        <w:szCs w:val="16"/>
      </w:rPr>
      <w:t xml:space="preserve"> </w:t>
    </w:r>
    <w:r>
      <w:rPr>
        <w:rFonts w:cs="Arial"/>
        <w:sz w:val="16"/>
        <w:szCs w:val="16"/>
      </w:rPr>
      <w:t>63404750, e-pasts: pasts</w:t>
    </w:r>
    <w:r w:rsidRPr="00640C99">
      <w:rPr>
        <w:rFonts w:cs="Arial"/>
        <w:sz w:val="16"/>
        <w:szCs w:val="16"/>
      </w:rPr>
      <w:t>@liepaja.lv</w:t>
    </w:r>
    <w:r>
      <w:rPr>
        <w:rFonts w:cs="Arial"/>
        <w:sz w:val="16"/>
        <w:szCs w:val="16"/>
      </w:rPr>
      <w:t>, www.liepaja.lv</w:t>
    </w:r>
  </w:p>
  <w:p w14:paraId="0693A7D7" w14:textId="77777777" w:rsidR="006B401B" w:rsidRDefault="006B401B">
    <w:pPr>
      <w:pStyle w:val="Galvene"/>
    </w:pPr>
  </w:p>
  <w:p w14:paraId="699A924F" w14:textId="77777777" w:rsidR="006B401B" w:rsidRDefault="006B40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7C7"/>
    <w:multiLevelType w:val="multilevel"/>
    <w:tmpl w:val="B01A8556"/>
    <w:lvl w:ilvl="0">
      <w:start w:val="3"/>
      <w:numFmt w:val="decimal"/>
      <w:lvlText w:val="%1."/>
      <w:lvlJc w:val="left"/>
      <w:pPr>
        <w:ind w:left="360" w:hanging="36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4122" w:hanging="720"/>
      </w:pPr>
      <w:rPr>
        <w:rFonts w:cs="Times New Roman" w:hint="default"/>
      </w:rPr>
    </w:lvl>
    <w:lvl w:ilvl="3">
      <w:start w:val="1"/>
      <w:numFmt w:val="decimal"/>
      <w:lvlText w:val="%1.%2.%3.%4."/>
      <w:lvlJc w:val="left"/>
      <w:pPr>
        <w:ind w:left="6183" w:hanging="1080"/>
      </w:pPr>
      <w:rPr>
        <w:rFonts w:cs="Times New Roman" w:hint="default"/>
      </w:rPr>
    </w:lvl>
    <w:lvl w:ilvl="4">
      <w:start w:val="1"/>
      <w:numFmt w:val="decimal"/>
      <w:lvlText w:val="%1.%2.%3.%4.%5."/>
      <w:lvlJc w:val="left"/>
      <w:pPr>
        <w:ind w:left="7884" w:hanging="1080"/>
      </w:pPr>
      <w:rPr>
        <w:rFonts w:cs="Times New Roman" w:hint="default"/>
      </w:rPr>
    </w:lvl>
    <w:lvl w:ilvl="5">
      <w:start w:val="1"/>
      <w:numFmt w:val="decimal"/>
      <w:lvlText w:val="%1.%2.%3.%4.%5.%6."/>
      <w:lvlJc w:val="left"/>
      <w:pPr>
        <w:ind w:left="9945" w:hanging="1440"/>
      </w:pPr>
      <w:rPr>
        <w:rFonts w:cs="Times New Roman" w:hint="default"/>
      </w:rPr>
    </w:lvl>
    <w:lvl w:ilvl="6">
      <w:start w:val="1"/>
      <w:numFmt w:val="decimal"/>
      <w:lvlText w:val="%1.%2.%3.%4.%5.%6.%7."/>
      <w:lvlJc w:val="left"/>
      <w:pPr>
        <w:ind w:left="11646" w:hanging="1440"/>
      </w:pPr>
      <w:rPr>
        <w:rFonts w:cs="Times New Roman" w:hint="default"/>
      </w:rPr>
    </w:lvl>
    <w:lvl w:ilvl="7">
      <w:start w:val="1"/>
      <w:numFmt w:val="decimal"/>
      <w:lvlText w:val="%1.%2.%3.%4.%5.%6.%7.%8."/>
      <w:lvlJc w:val="left"/>
      <w:pPr>
        <w:ind w:left="13707" w:hanging="1800"/>
      </w:pPr>
      <w:rPr>
        <w:rFonts w:cs="Times New Roman" w:hint="default"/>
      </w:rPr>
    </w:lvl>
    <w:lvl w:ilvl="8">
      <w:start w:val="1"/>
      <w:numFmt w:val="decimal"/>
      <w:lvlText w:val="%1.%2.%3.%4.%5.%6.%7.%8.%9."/>
      <w:lvlJc w:val="left"/>
      <w:pPr>
        <w:ind w:left="15408" w:hanging="1800"/>
      </w:pPr>
      <w:rPr>
        <w:rFonts w:cs="Times New Roman" w:hint="default"/>
      </w:rPr>
    </w:lvl>
  </w:abstractNum>
  <w:abstractNum w:abstractNumId="1" w15:restartNumberingAfterBreak="0">
    <w:nsid w:val="1C232924"/>
    <w:multiLevelType w:val="multilevel"/>
    <w:tmpl w:val="B49EA6F8"/>
    <w:lvl w:ilvl="0">
      <w:start w:val="1"/>
      <w:numFmt w:val="decimal"/>
      <w:lvlText w:val="%1."/>
      <w:lvlJc w:val="left"/>
      <w:pPr>
        <w:ind w:left="72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2" w15:restartNumberingAfterBreak="0">
    <w:nsid w:val="5C893072"/>
    <w:multiLevelType w:val="multilevel"/>
    <w:tmpl w:val="7B4CB226"/>
    <w:lvl w:ilvl="0">
      <w:start w:val="1"/>
      <w:numFmt w:val="decimal"/>
      <w:lvlText w:val="%1."/>
      <w:lvlJc w:val="left"/>
      <w:pPr>
        <w:ind w:left="1080" w:hanging="360"/>
      </w:pPr>
      <w:rPr>
        <w:rFonts w:hint="default"/>
        <w:strike w:val="0"/>
      </w:rPr>
    </w:lvl>
    <w:lvl w:ilvl="1">
      <w:start w:val="1"/>
      <w:numFmt w:val="decimal"/>
      <w:isLgl/>
      <w:lvlText w:val="%1.%2."/>
      <w:lvlJc w:val="left"/>
      <w:pPr>
        <w:ind w:left="1800" w:hanging="720"/>
      </w:pPr>
      <w:rPr>
        <w:rFonts w:hint="default"/>
        <w:strike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77997495"/>
    <w:multiLevelType w:val="multilevel"/>
    <w:tmpl w:val="A26C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4592561">
    <w:abstractNumId w:val="3"/>
  </w:num>
  <w:num w:numId="2" w16cid:durableId="985626924">
    <w:abstractNumId w:val="2"/>
  </w:num>
  <w:num w:numId="3" w16cid:durableId="2100639283">
    <w:abstractNumId w:val="1"/>
  </w:num>
  <w:num w:numId="4" w16cid:durableId="52029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09"/>
    <w:rsid w:val="000321FB"/>
    <w:rsid w:val="000A506F"/>
    <w:rsid w:val="000C248D"/>
    <w:rsid w:val="000E015D"/>
    <w:rsid w:val="000E508C"/>
    <w:rsid w:val="001047F0"/>
    <w:rsid w:val="0017445E"/>
    <w:rsid w:val="00181BE2"/>
    <w:rsid w:val="001A01AA"/>
    <w:rsid w:val="001A047E"/>
    <w:rsid w:val="001D4454"/>
    <w:rsid w:val="00254A61"/>
    <w:rsid w:val="00267D99"/>
    <w:rsid w:val="00280230"/>
    <w:rsid w:val="002B0A02"/>
    <w:rsid w:val="002B19EF"/>
    <w:rsid w:val="002C7CF3"/>
    <w:rsid w:val="003219B7"/>
    <w:rsid w:val="00356E0F"/>
    <w:rsid w:val="00373861"/>
    <w:rsid w:val="003B2A79"/>
    <w:rsid w:val="003F69F3"/>
    <w:rsid w:val="00400F9C"/>
    <w:rsid w:val="0040185E"/>
    <w:rsid w:val="00425DC7"/>
    <w:rsid w:val="0045679A"/>
    <w:rsid w:val="004830BD"/>
    <w:rsid w:val="00484C60"/>
    <w:rsid w:val="004A5071"/>
    <w:rsid w:val="004A69CC"/>
    <w:rsid w:val="004A70F4"/>
    <w:rsid w:val="005158C1"/>
    <w:rsid w:val="00526A3C"/>
    <w:rsid w:val="00526ACA"/>
    <w:rsid w:val="00540CF7"/>
    <w:rsid w:val="00581F0C"/>
    <w:rsid w:val="005C0E63"/>
    <w:rsid w:val="00607627"/>
    <w:rsid w:val="00611331"/>
    <w:rsid w:val="00640C99"/>
    <w:rsid w:val="0068228F"/>
    <w:rsid w:val="00683B33"/>
    <w:rsid w:val="006B401B"/>
    <w:rsid w:val="006C2CA8"/>
    <w:rsid w:val="006F33EC"/>
    <w:rsid w:val="007870C3"/>
    <w:rsid w:val="007955FB"/>
    <w:rsid w:val="007A5BFC"/>
    <w:rsid w:val="0080168A"/>
    <w:rsid w:val="008673E4"/>
    <w:rsid w:val="0087256D"/>
    <w:rsid w:val="008A13FA"/>
    <w:rsid w:val="008C6FF5"/>
    <w:rsid w:val="00905209"/>
    <w:rsid w:val="00935418"/>
    <w:rsid w:val="0095071C"/>
    <w:rsid w:val="00952D4E"/>
    <w:rsid w:val="0098620E"/>
    <w:rsid w:val="00A02AD8"/>
    <w:rsid w:val="00A047C5"/>
    <w:rsid w:val="00AE2B38"/>
    <w:rsid w:val="00B0675C"/>
    <w:rsid w:val="00B543B4"/>
    <w:rsid w:val="00BE2450"/>
    <w:rsid w:val="00BF1E31"/>
    <w:rsid w:val="00CC3F3E"/>
    <w:rsid w:val="00CE0CE7"/>
    <w:rsid w:val="00D3496F"/>
    <w:rsid w:val="00D61D54"/>
    <w:rsid w:val="00DA61B3"/>
    <w:rsid w:val="00E17DD7"/>
    <w:rsid w:val="00E8284D"/>
    <w:rsid w:val="00ED2DED"/>
    <w:rsid w:val="00F62094"/>
    <w:rsid w:val="00F6743A"/>
    <w:rsid w:val="00FC31E8"/>
    <w:rsid w:val="00FD0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AB9A"/>
  <w15:chartTrackingRefBased/>
  <w15:docId w15:val="{91DA9A94-956E-4606-B6D8-12B89148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5209"/>
    <w:pPr>
      <w:spacing w:after="0" w:line="240" w:lineRule="auto"/>
    </w:pPr>
    <w:rPr>
      <w:rFonts w:ascii="Arial" w:hAnsi="Arial" w:cs="Times New Roman"/>
      <w:szCs w:val="24"/>
      <w:lang w:eastAsia="lv-LV"/>
    </w:rPr>
  </w:style>
  <w:style w:type="paragraph" w:styleId="Virsraksts3">
    <w:name w:val="heading 3"/>
    <w:basedOn w:val="Parasts"/>
    <w:next w:val="Parasts"/>
    <w:link w:val="Virsraksts3Rakstz"/>
    <w:uiPriority w:val="9"/>
    <w:semiHidden/>
    <w:unhideWhenUsed/>
    <w:qFormat/>
    <w:rsid w:val="007870C3"/>
    <w:pPr>
      <w:keepNext/>
      <w:keepLines/>
      <w:spacing w:before="40"/>
      <w:outlineLvl w:val="2"/>
    </w:pPr>
    <w:rPr>
      <w:rFonts w:asciiTheme="majorHAnsi" w:eastAsiaTheme="majorEastAsia" w:hAnsiTheme="majorHAnsi" w:cstheme="majorBidi"/>
      <w:color w:val="1F3763" w:themeColor="accent1" w:themeShade="7F"/>
      <w:sz w:val="24"/>
    </w:rPr>
  </w:style>
  <w:style w:type="paragraph" w:styleId="Virsraksts4">
    <w:name w:val="heading 4"/>
    <w:basedOn w:val="Parasts"/>
    <w:link w:val="Virsraksts4Rakstz"/>
    <w:uiPriority w:val="9"/>
    <w:qFormat/>
    <w:rsid w:val="008A13FA"/>
    <w:pPr>
      <w:spacing w:before="100" w:beforeAutospacing="1" w:after="100" w:afterAutospacing="1"/>
      <w:outlineLvl w:val="3"/>
    </w:pPr>
    <w:rPr>
      <w:rFonts w:ascii="Times New Roman" w:hAnsi="Times New Roman"/>
      <w:b/>
      <w:bCs/>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8A13FA"/>
    <w:rPr>
      <w:rFonts w:ascii="Times New Roman" w:hAnsi="Times New Roman" w:cs="Times New Roman"/>
      <w:b/>
      <w:bCs/>
      <w:sz w:val="24"/>
      <w:szCs w:val="24"/>
      <w:lang w:eastAsia="lv-LV"/>
    </w:rPr>
  </w:style>
  <w:style w:type="paragraph" w:customStyle="1" w:styleId="tv213">
    <w:name w:val="tv213"/>
    <w:basedOn w:val="Parasts"/>
    <w:rsid w:val="008A13FA"/>
    <w:pPr>
      <w:spacing w:before="100" w:beforeAutospacing="1" w:after="100" w:afterAutospacing="1"/>
    </w:pPr>
    <w:rPr>
      <w:rFonts w:ascii="Times New Roman" w:hAnsi="Times New Roman"/>
      <w:sz w:val="24"/>
    </w:rPr>
  </w:style>
  <w:style w:type="paragraph" w:customStyle="1" w:styleId="labojumupamats">
    <w:name w:val="labojumu_pamats"/>
    <w:basedOn w:val="Parasts"/>
    <w:rsid w:val="008A13FA"/>
    <w:pPr>
      <w:spacing w:before="100" w:beforeAutospacing="1" w:after="100" w:afterAutospacing="1"/>
    </w:pPr>
    <w:rPr>
      <w:rFonts w:ascii="Times New Roman" w:hAnsi="Times New Roman"/>
      <w:sz w:val="24"/>
    </w:rPr>
  </w:style>
  <w:style w:type="character" w:styleId="Hipersaite">
    <w:name w:val="Hyperlink"/>
    <w:basedOn w:val="Noklusjumarindkopasfonts"/>
    <w:uiPriority w:val="99"/>
    <w:unhideWhenUsed/>
    <w:rsid w:val="008A13FA"/>
    <w:rPr>
      <w:color w:val="0000FF"/>
      <w:u w:val="single"/>
    </w:rPr>
  </w:style>
  <w:style w:type="paragraph" w:styleId="Paraststmeklis">
    <w:name w:val="Normal (Web)"/>
    <w:basedOn w:val="Parasts"/>
    <w:uiPriority w:val="99"/>
    <w:semiHidden/>
    <w:unhideWhenUsed/>
    <w:rsid w:val="007870C3"/>
    <w:pPr>
      <w:spacing w:before="100" w:beforeAutospacing="1" w:after="100" w:afterAutospacing="1"/>
    </w:pPr>
    <w:rPr>
      <w:rFonts w:ascii="Times New Roman" w:hAnsi="Times New Roman"/>
      <w:sz w:val="24"/>
    </w:rPr>
  </w:style>
  <w:style w:type="character" w:customStyle="1" w:styleId="Virsraksts3Rakstz">
    <w:name w:val="Virsraksts 3 Rakstz."/>
    <w:basedOn w:val="Noklusjumarindkopasfonts"/>
    <w:link w:val="Virsraksts3"/>
    <w:uiPriority w:val="9"/>
    <w:semiHidden/>
    <w:rsid w:val="007870C3"/>
    <w:rPr>
      <w:rFonts w:asciiTheme="majorHAnsi" w:eastAsiaTheme="majorEastAsia" w:hAnsiTheme="majorHAnsi" w:cstheme="majorBidi"/>
      <w:color w:val="1F3763" w:themeColor="accent1" w:themeShade="7F"/>
      <w:sz w:val="24"/>
      <w:szCs w:val="24"/>
      <w:lang w:eastAsia="lv-LV"/>
    </w:rPr>
  </w:style>
  <w:style w:type="paragraph" w:styleId="Sarakstarindkopa">
    <w:name w:val="List Paragraph"/>
    <w:basedOn w:val="Parasts"/>
    <w:uiPriority w:val="34"/>
    <w:qFormat/>
    <w:rsid w:val="00484C60"/>
    <w:pPr>
      <w:ind w:left="720"/>
      <w:contextualSpacing/>
    </w:pPr>
  </w:style>
  <w:style w:type="character" w:customStyle="1" w:styleId="Neatrisintapieminana1">
    <w:name w:val="Neatrisināta pieminēšana1"/>
    <w:basedOn w:val="Noklusjumarindkopasfonts"/>
    <w:uiPriority w:val="99"/>
    <w:semiHidden/>
    <w:unhideWhenUsed/>
    <w:rsid w:val="007A5BFC"/>
    <w:rPr>
      <w:color w:val="605E5C"/>
      <w:shd w:val="clear" w:color="auto" w:fill="E1DFDD"/>
    </w:rPr>
  </w:style>
  <w:style w:type="paragraph" w:styleId="Galvene">
    <w:name w:val="header"/>
    <w:basedOn w:val="Parasts"/>
    <w:link w:val="GalveneRakstz"/>
    <w:uiPriority w:val="99"/>
    <w:unhideWhenUsed/>
    <w:rsid w:val="006B401B"/>
    <w:pPr>
      <w:tabs>
        <w:tab w:val="center" w:pos="4153"/>
        <w:tab w:val="right" w:pos="8306"/>
      </w:tabs>
    </w:pPr>
  </w:style>
  <w:style w:type="character" w:customStyle="1" w:styleId="GalveneRakstz">
    <w:name w:val="Galvene Rakstz."/>
    <w:basedOn w:val="Noklusjumarindkopasfonts"/>
    <w:link w:val="Galvene"/>
    <w:uiPriority w:val="99"/>
    <w:rsid w:val="006B401B"/>
    <w:rPr>
      <w:rFonts w:ascii="Arial" w:hAnsi="Arial" w:cs="Times New Roman"/>
      <w:szCs w:val="24"/>
      <w:lang w:eastAsia="lv-LV"/>
    </w:rPr>
  </w:style>
  <w:style w:type="paragraph" w:styleId="Kjene">
    <w:name w:val="footer"/>
    <w:basedOn w:val="Parasts"/>
    <w:link w:val="KjeneRakstz"/>
    <w:uiPriority w:val="99"/>
    <w:unhideWhenUsed/>
    <w:rsid w:val="006B401B"/>
    <w:pPr>
      <w:tabs>
        <w:tab w:val="center" w:pos="4153"/>
        <w:tab w:val="right" w:pos="8306"/>
      </w:tabs>
    </w:pPr>
  </w:style>
  <w:style w:type="character" w:customStyle="1" w:styleId="KjeneRakstz">
    <w:name w:val="Kājene Rakstz."/>
    <w:basedOn w:val="Noklusjumarindkopasfonts"/>
    <w:link w:val="Kjene"/>
    <w:uiPriority w:val="99"/>
    <w:rsid w:val="006B401B"/>
    <w:rPr>
      <w:rFonts w:ascii="Arial" w:hAnsi="Arial"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3321</Words>
  <Characters>1894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Emsiņa</dc:creator>
  <cp:lastModifiedBy>Egita Lukjanova</cp:lastModifiedBy>
  <cp:revision>4</cp:revision>
  <dcterms:created xsi:type="dcterms:W3CDTF">2024-01-03T09:19:00Z</dcterms:created>
  <dcterms:modified xsi:type="dcterms:W3CDTF">2024-01-03T09:27:00Z</dcterms:modified>
</cp:coreProperties>
</file>