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6449AD" w:rsidRPr="006449AD" w:rsidRDefault="006449AD" w:rsidP="005810C2">
      <w:pPr>
        <w:widowControl w:val="0"/>
        <w:autoSpaceDE w:val="0"/>
        <w:autoSpaceDN w:val="0"/>
        <w:adjustRightInd w:val="0"/>
        <w:jc w:val="right"/>
        <w:rPr>
          <w:rFonts w:cs="Arial"/>
          <w:bCs/>
          <w:szCs w:val="22"/>
        </w:rPr>
      </w:pPr>
    </w:p>
    <w:p w:rsidR="00607627" w:rsidRPr="00607627" w:rsidRDefault="006449AD"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6449AD" w:rsidP="00607627">
      <w:pPr>
        <w:widowControl w:val="0"/>
        <w:autoSpaceDE w:val="0"/>
        <w:autoSpaceDN w:val="0"/>
        <w:adjustRightInd w:val="0"/>
        <w:jc w:val="center"/>
        <w:rPr>
          <w:rFonts w:cs="Arial"/>
          <w:sz w:val="26"/>
          <w:szCs w:val="26"/>
        </w:rPr>
      </w:pPr>
      <w:r>
        <w:rPr>
          <w:rFonts w:cs="Arial"/>
          <w:sz w:val="26"/>
          <w:szCs w:val="26"/>
        </w:rPr>
        <w:t>Liepājā</w:t>
      </w:r>
    </w:p>
    <w:p w:rsidR="00607627" w:rsidRPr="006449AD" w:rsidRDefault="00607627" w:rsidP="00607627">
      <w:pPr>
        <w:widowControl w:val="0"/>
        <w:autoSpaceDE w:val="0"/>
        <w:autoSpaceDN w:val="0"/>
        <w:adjustRightInd w:val="0"/>
        <w:jc w:val="center"/>
        <w:rPr>
          <w:rFonts w:cs="Arial"/>
          <w:sz w:val="14"/>
          <w:szCs w:val="14"/>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C2299" w:rsidTr="00E71C29">
        <w:tc>
          <w:tcPr>
            <w:tcW w:w="4844" w:type="dxa"/>
            <w:tcBorders>
              <w:top w:val="nil"/>
              <w:left w:val="nil"/>
              <w:bottom w:val="nil"/>
              <w:right w:val="nil"/>
            </w:tcBorders>
          </w:tcPr>
          <w:p w:rsidR="00E71C29" w:rsidRPr="00393422" w:rsidRDefault="006449AD"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rsidR="00E71C29" w:rsidRDefault="006449A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428/15</w:t>
            </w:r>
          </w:p>
          <w:p w:rsidR="00E71C29" w:rsidRPr="00393422" w:rsidRDefault="006449AD" w:rsidP="00175E06">
            <w:pPr>
              <w:widowControl w:val="0"/>
              <w:autoSpaceDE w:val="0"/>
              <w:autoSpaceDN w:val="0"/>
              <w:adjustRightInd w:val="0"/>
              <w:jc w:val="right"/>
              <w:rPr>
                <w:rFonts w:cs="Arial"/>
                <w:szCs w:val="22"/>
              </w:rPr>
            </w:pPr>
            <w:r w:rsidRPr="006449AD">
              <w:rPr>
                <w:rFonts w:cs="Arial"/>
                <w:color w:val="000000"/>
                <w:szCs w:val="22"/>
              </w:rPr>
              <w:t>(prot. Nr.15, 23.</w:t>
            </w:r>
            <w:r w:rsidRPr="006449AD">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6449AD" w:rsidRPr="006449AD" w:rsidRDefault="006449AD" w:rsidP="006449AD">
      <w:pPr>
        <w:widowControl w:val="0"/>
        <w:autoSpaceDE w:val="0"/>
        <w:autoSpaceDN w:val="0"/>
        <w:adjustRightInd w:val="0"/>
        <w:jc w:val="both"/>
        <w:rPr>
          <w:rFonts w:cs="Arial"/>
          <w:szCs w:val="22"/>
        </w:rPr>
      </w:pPr>
      <w:r w:rsidRPr="006449AD">
        <w:rPr>
          <w:rFonts w:cs="Arial"/>
          <w:szCs w:val="22"/>
        </w:rPr>
        <w:t xml:space="preserve">Par zemes vienību Krišjāņa </w:t>
      </w:r>
    </w:p>
    <w:p w:rsidR="006449AD" w:rsidRPr="006449AD" w:rsidRDefault="006449AD" w:rsidP="006449AD">
      <w:pPr>
        <w:widowControl w:val="0"/>
        <w:autoSpaceDE w:val="0"/>
        <w:autoSpaceDN w:val="0"/>
        <w:adjustRightInd w:val="0"/>
        <w:jc w:val="both"/>
        <w:rPr>
          <w:rFonts w:cs="Arial"/>
          <w:szCs w:val="22"/>
        </w:rPr>
      </w:pPr>
      <w:r w:rsidRPr="006449AD">
        <w:rPr>
          <w:rFonts w:cs="Arial"/>
          <w:szCs w:val="22"/>
        </w:rPr>
        <w:t>Valdemāra ielā 59A</w:t>
      </w:r>
    </w:p>
    <w:p w:rsidR="006449AD" w:rsidRPr="006449AD" w:rsidRDefault="006449AD" w:rsidP="006449AD">
      <w:pPr>
        <w:widowControl w:val="0"/>
        <w:autoSpaceDE w:val="0"/>
        <w:autoSpaceDN w:val="0"/>
        <w:adjustRightInd w:val="0"/>
        <w:jc w:val="both"/>
        <w:rPr>
          <w:rFonts w:cs="Arial"/>
          <w:sz w:val="34"/>
          <w:szCs w:val="34"/>
        </w:rPr>
      </w:pP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Saskaņā ar Liepājas pilsētas Zemes komisijas 2017.gada 17.maija lēmumu sēdes protokolā Nr.3 no zemes vienības “Krišjāņa Valdemāra iela” nodalīta zemes vienība “Krišjāņa Valdemāra iela 59A”. 2020.gada 18.jūnijā ar Liepājas pilsētas domes lēmumu Nr.301/9 “Par </w:t>
      </w:r>
      <w:proofErr w:type="spellStart"/>
      <w:r w:rsidRPr="006449AD">
        <w:rPr>
          <w:rFonts w:cs="Arial"/>
          <w:szCs w:val="22"/>
        </w:rPr>
        <w:t>starpgabalu</w:t>
      </w:r>
      <w:proofErr w:type="spellEnd"/>
      <w:r w:rsidRPr="006449AD">
        <w:rPr>
          <w:rFonts w:cs="Arial"/>
          <w:szCs w:val="22"/>
        </w:rPr>
        <w:t xml:space="preserve"> (Krišjāņa Valdemāra iela 59A, Liepāja)” </w:t>
      </w:r>
      <w:proofErr w:type="spellStart"/>
      <w:r w:rsidRPr="006449AD">
        <w:rPr>
          <w:rFonts w:cs="Arial"/>
          <w:szCs w:val="22"/>
        </w:rPr>
        <w:t>starpgabalam</w:t>
      </w:r>
      <w:proofErr w:type="spellEnd"/>
      <w:r w:rsidRPr="006449AD">
        <w:rPr>
          <w:rFonts w:cs="Arial"/>
          <w:szCs w:val="22"/>
        </w:rPr>
        <w:t xml:space="preserve"> noteikts statuss - Liepājas pilsētas pašvaldībai piekrītoša zeme. 2020.gada 5.novembrī zemes vienība 52 m</w:t>
      </w:r>
      <w:r w:rsidRPr="006449AD">
        <w:rPr>
          <w:rFonts w:cs="Arial"/>
          <w:szCs w:val="22"/>
          <w:vertAlign w:val="superscript"/>
        </w:rPr>
        <w:t>2</w:t>
      </w:r>
      <w:r w:rsidRPr="006449AD">
        <w:rPr>
          <w:rFonts w:cs="Arial"/>
          <w:szCs w:val="22"/>
        </w:rPr>
        <w:t xml:space="preserve"> platībā Krišjāņa Valdemāra ielā 59A, Liepājā, reģistrēta Liepājas pilsētas zemesgrāmatas nodalījumā Nr.17000400474.</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Saskaņā ar Liepājas pilsētas domes 2012.gada 16.februāra lēmumu Nr.74 “Par Liepājas pilsētas teritorijas plānojuma un Vides pārskata apstiprināšanu” apstiprināto Liepājas pilsētas teritorijas plānojumu un Vides pārskatu zemes vienība Krišjāņa Valdemāra 59A, Liepājā, atrodas ielu sarkanajās līnijās.</w:t>
      </w:r>
    </w:p>
    <w:p w:rsidR="00410AB0" w:rsidRDefault="006449AD" w:rsidP="006449AD">
      <w:pPr>
        <w:widowControl w:val="0"/>
        <w:autoSpaceDE w:val="0"/>
        <w:autoSpaceDN w:val="0"/>
        <w:adjustRightInd w:val="0"/>
        <w:ind w:firstLine="720"/>
        <w:jc w:val="both"/>
        <w:rPr>
          <w:rFonts w:cs="Arial"/>
          <w:szCs w:val="22"/>
        </w:rPr>
      </w:pPr>
      <w:r w:rsidRPr="006449AD">
        <w:rPr>
          <w:rFonts w:cs="Arial"/>
          <w:szCs w:val="22"/>
        </w:rPr>
        <w:t xml:space="preserve">2021.gada 26.jūlijā saņemts </w:t>
      </w:r>
      <w:r w:rsidR="00410AB0">
        <w:rPr>
          <w:rFonts w:cs="Arial"/>
          <w:szCs w:val="22"/>
        </w:rPr>
        <w:t>[..]</w:t>
      </w:r>
      <w:r w:rsidRPr="006449AD">
        <w:rPr>
          <w:rFonts w:cs="Arial"/>
          <w:szCs w:val="22"/>
        </w:rPr>
        <w:t xml:space="preserve"> (turpmāk arī - Iesniedzējs) ierosinājums atsavināt Liepājas </w:t>
      </w:r>
      <w:proofErr w:type="spellStart"/>
      <w:r w:rsidRPr="006449AD">
        <w:rPr>
          <w:rFonts w:cs="Arial"/>
          <w:szCs w:val="22"/>
        </w:rPr>
        <w:t>valstspilsētas</w:t>
      </w:r>
      <w:proofErr w:type="spellEnd"/>
      <w:r w:rsidRPr="006449AD">
        <w:rPr>
          <w:rFonts w:cs="Arial"/>
          <w:szCs w:val="22"/>
        </w:rPr>
        <w:t xml:space="preserve"> pašvaldībai piederošu zemesgabalu - </w:t>
      </w:r>
      <w:proofErr w:type="spellStart"/>
      <w:r w:rsidRPr="006449AD">
        <w:rPr>
          <w:rFonts w:cs="Arial"/>
          <w:szCs w:val="22"/>
        </w:rPr>
        <w:t>starpgabalu</w:t>
      </w:r>
      <w:proofErr w:type="spellEnd"/>
      <w:r w:rsidRPr="006449AD">
        <w:rPr>
          <w:rFonts w:cs="Arial"/>
          <w:szCs w:val="22"/>
        </w:rPr>
        <w:t xml:space="preserve"> Krišjāņa Valdemāra ielā 59A, Liepājā. </w:t>
      </w:r>
      <w:r w:rsidR="00410AB0">
        <w:rPr>
          <w:rFonts w:cs="Arial"/>
          <w:szCs w:val="22"/>
        </w:rPr>
        <w:t>[..]</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Publiskas personas mantas atsavināšanas likuma 4.panta ceturtās daļas 3.punkts noteic, ka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6449AD">
        <w:rPr>
          <w:rFonts w:cs="Arial"/>
          <w:szCs w:val="22"/>
        </w:rPr>
        <w:t>starpgabalu</w:t>
      </w:r>
      <w:proofErr w:type="spellEnd"/>
      <w:r w:rsidRPr="006449AD">
        <w:rPr>
          <w:rFonts w:cs="Arial"/>
          <w:szCs w:val="22"/>
        </w:rPr>
        <w:t xml:space="preserve">, kas </w:t>
      </w:r>
      <w:proofErr w:type="spellStart"/>
      <w:r w:rsidRPr="006449AD">
        <w:rPr>
          <w:rFonts w:cs="Arial"/>
          <w:szCs w:val="22"/>
        </w:rPr>
        <w:t>piegul</w:t>
      </w:r>
      <w:proofErr w:type="spellEnd"/>
      <w:r w:rsidRPr="006449AD">
        <w:rPr>
          <w:rFonts w:cs="Arial"/>
          <w:szCs w:val="22"/>
        </w:rPr>
        <w:t xml:space="preserve"> šai zemei.</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Liepājas pilsētas pašvaldības iestāde “Liepājas pilsētas būvvalde” (turpmāk - Būvvalde) 2021.gada 29.oktobra vēstulē Nr.994/2.3 “Par zemes vienību Krišjāņa Valdemāra iela 59A, Liepāja” norāda, ka zemes vienība Krišjāņa Valdemāra iela 59A saskaņā ar spēkā esošo Liepājas pilsētas teritorijas plānojumu atrodas </w:t>
      </w:r>
      <w:proofErr w:type="spellStart"/>
      <w:r w:rsidRPr="006449AD">
        <w:rPr>
          <w:rFonts w:cs="Arial"/>
          <w:szCs w:val="22"/>
        </w:rPr>
        <w:t>līnijbūvju</w:t>
      </w:r>
      <w:proofErr w:type="spellEnd"/>
      <w:r w:rsidRPr="006449AD">
        <w:rPr>
          <w:rFonts w:cs="Arial"/>
          <w:szCs w:val="22"/>
        </w:rPr>
        <w:t xml:space="preserve"> izbūves teritorijā (ielas sarkanās līnijas). Atbilstoši Teritorijas izmantošanas un apbūves noteikumu 242.apakšpunktam, ielās un laukumos, kurus norobežo sarkanās līnijas, teritorijas galvenais zemes un būvju izmantošanas veids ir autotransporta, pilsētas elektrotransporta, gājēju un velosipēdistu satiksme, kā arī inženierkomunikāciju izvietošana.</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Konkrētais teritorijas posms savā laikā noteikts ar mērķi nodrošināt piekļuvi daudzdzīvokļu dzīvojamajām ēkām Klaipēdas iela 16, kas būvētas kā viens vesels komplekss. Ar Liepājas pilsētas domes 1997.gada 13.februāra lēmumu Nr.140 “Par adrešu piešķiršanu”, sakarā ar jaunbūves Klaipēdas iela 16 nodošanu privatizācijai pa atsevišķām daļām, īpašums sadalīts atsevišķās daļās: Klaipēdas iela 14, Klaipēdas  iela 14A, Klaipēdas iela 16 un Klaipēdas iela 16A.  </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Pirms nav izvērtēts un pieņemts cits lēmums, kas pamatotu šī ielas posma nepieciešamību iepriekš uzskaitīto ēku funkcionēšanai (piekļuve, inženierkomunikāciju koridors, piebrauktuve (caurbrauktuve) operatīvo dienestu vajadzībām utt.) Būvvalde </w:t>
      </w:r>
      <w:r w:rsidRPr="006449AD">
        <w:rPr>
          <w:rFonts w:cs="Arial"/>
          <w:szCs w:val="22"/>
        </w:rPr>
        <w:lastRenderedPageBreak/>
        <w:t xml:space="preserve">neatbalsta zemes vienības Krišjāņa Valdemāra iela 59A (kadastra </w:t>
      </w:r>
      <w:r>
        <w:rPr>
          <w:rFonts w:cs="Arial"/>
          <w:szCs w:val="22"/>
        </w:rPr>
        <w:t xml:space="preserve">                                </w:t>
      </w:r>
      <w:r w:rsidRPr="006449AD">
        <w:rPr>
          <w:rFonts w:cs="Arial"/>
          <w:szCs w:val="22"/>
        </w:rPr>
        <w:t>apzīmējums 1700 040 0472) atsavināšanu.</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Liepājas pilsētas pašvaldības iestāde “Komunālā pārvalde” (turpmāk </w:t>
      </w:r>
      <w:r>
        <w:rPr>
          <w:rFonts w:cs="Arial"/>
          <w:szCs w:val="22"/>
        </w:rPr>
        <w:t>-</w:t>
      </w:r>
      <w:r w:rsidRPr="006449AD">
        <w:rPr>
          <w:rFonts w:cs="Arial"/>
          <w:szCs w:val="22"/>
        </w:rPr>
        <w:t xml:space="preserve"> Komunālā pārvalde) 2021.gada 28.oktobra vēstulē Nr.458/1.4 “Par zemesgabalu Krišjāņa Valdemāra ielā 59A” informē, ka Liepājas pilsētas ielu reģistrā zemesgabals </w:t>
      </w:r>
      <w:proofErr w:type="spellStart"/>
      <w:r w:rsidRPr="006449AD">
        <w:rPr>
          <w:rFonts w:cs="Arial"/>
          <w:szCs w:val="22"/>
        </w:rPr>
        <w:t>K.Valdemāra</w:t>
      </w:r>
      <w:proofErr w:type="spellEnd"/>
      <w:r w:rsidRPr="006449AD">
        <w:rPr>
          <w:rFonts w:cs="Arial"/>
          <w:szCs w:val="22"/>
        </w:rPr>
        <w:t xml:space="preserve"> ielā 59A (kad.Nr.17000400472) šobrīd nav iekļauts, jo zemesgabals atdalīts no </w:t>
      </w:r>
      <w:proofErr w:type="spellStart"/>
      <w:r w:rsidRPr="006449AD">
        <w:rPr>
          <w:rFonts w:cs="Arial"/>
          <w:szCs w:val="22"/>
        </w:rPr>
        <w:t>K.Valdemāra</w:t>
      </w:r>
      <w:proofErr w:type="spellEnd"/>
      <w:r w:rsidRPr="006449AD">
        <w:rPr>
          <w:rFonts w:cs="Arial"/>
          <w:szCs w:val="22"/>
        </w:rPr>
        <w:t xml:space="preserve"> ielas (kad.Nr.17000400473) kadastra robežām un dēļ nožogojuma pa to nav iespējama brīva pārvietošanās. </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Atjaunojot datus ielu reģistrā, Komunālā pārvalde atkārtoti izvērtēs situāciju ar zemesgabalu </w:t>
      </w:r>
      <w:proofErr w:type="spellStart"/>
      <w:r w:rsidRPr="006449AD">
        <w:rPr>
          <w:rFonts w:cs="Arial"/>
          <w:szCs w:val="22"/>
        </w:rPr>
        <w:t>K.Valdemāra</w:t>
      </w:r>
      <w:proofErr w:type="spellEnd"/>
      <w:r w:rsidRPr="006449AD">
        <w:rPr>
          <w:rFonts w:cs="Arial"/>
          <w:szCs w:val="22"/>
        </w:rPr>
        <w:t xml:space="preserve"> ielā 59A (kad.</w:t>
      </w:r>
      <w:r>
        <w:rPr>
          <w:rFonts w:cs="Arial"/>
          <w:szCs w:val="22"/>
        </w:rPr>
        <w:t>N</w:t>
      </w:r>
      <w:r w:rsidRPr="006449AD">
        <w:rPr>
          <w:rFonts w:cs="Arial"/>
          <w:szCs w:val="22"/>
        </w:rPr>
        <w:t>r.17000400472), t.sk. vērtējot iespējas to iekļaut ielu reģistrā kā atsevišķu ielas posmu.</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Aizsargjoslu likuma 1.panta 13.punkts noteic, ka sarkanā līnija ir līnija, kas norobežo ielas vai piebrauktuves (arī inženierkomunikāciju koridoru) izbūvei nepieciešamo teritoriju, kurā nekustamā īpašuma lietošanas tiesības aprobežotas saskaņā ar normatīvajiem aktiem, no apbūvējamās vai citādā veidā izmantojamās teritorijas un ko pilsētās un ciemos nosaka vietējā pašvaldība normatīvajos aktos noteiktajā kārtībā. </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Tātad ņemot vērā minēto, zemes vienība Krišjāņa Valdemāra ielā 59A, Liepājā, kalpo sabiedrības vajadzībām.</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Lai arī Publiskas personas mantas atsavināšanas likuma normas pieļauj personai ierosināt šāda </w:t>
      </w:r>
      <w:proofErr w:type="spellStart"/>
      <w:r w:rsidRPr="006449AD">
        <w:rPr>
          <w:rFonts w:cs="Arial"/>
          <w:szCs w:val="22"/>
        </w:rPr>
        <w:t>starpgabala</w:t>
      </w:r>
      <w:proofErr w:type="spellEnd"/>
      <w:r w:rsidRPr="006449AD">
        <w:rPr>
          <w:rFonts w:cs="Arial"/>
          <w:szCs w:val="22"/>
        </w:rPr>
        <w:t xml:space="preserve"> atsavināšanas ierosināšanu, Liepājas </w:t>
      </w:r>
      <w:proofErr w:type="spellStart"/>
      <w:r w:rsidRPr="006449AD">
        <w:rPr>
          <w:rFonts w:cs="Arial"/>
          <w:szCs w:val="22"/>
        </w:rPr>
        <w:t>valstspilsētas</w:t>
      </w:r>
      <w:proofErr w:type="spellEnd"/>
      <w:r w:rsidRPr="006449AD">
        <w:rPr>
          <w:rFonts w:cs="Arial"/>
          <w:szCs w:val="22"/>
        </w:rPr>
        <w:t xml:space="preserve"> pašvaldībai jāvērtē samērīguma princips starp indivīda un sabiedrības interesēm. No Satversmes tiesas atziņām izriet, ka samērīguma princips noteic, ka tad, ja publiskā vara ierobežo personas tiesības un likumiskās intereses, ir jāievēro saprātīgs līdzsvars starp sabiedrības un indivīda interesēm. Lai konstatētu, ka samērīguma princips ir ievērots, jānoskaidro, vai likumdevēja izraudzītie līdzekļi ir piemēroti leģitīmo mērķu sasniegšanai, vai nav saudzējošāku līdzekļu šo mērķu sasniegšanai un vai likumdevēja rīcība ir atbilstoša jeb proporcionāla. Ja, izvērtējot tiesību normu, tiek atzīts, ka tā neatbilst kaut vienam no šiem kritērijiem, tā neatbilst arī samērīguma principam un ir prettiesiska. Tiesību uz īpašumu ierobežošanas piemērs </w:t>
      </w:r>
      <w:r>
        <w:rPr>
          <w:rFonts w:cs="Arial"/>
          <w:szCs w:val="22"/>
        </w:rPr>
        <w:t>-</w:t>
      </w:r>
      <w:r w:rsidRPr="006449AD">
        <w:rPr>
          <w:rFonts w:cs="Arial"/>
          <w:szCs w:val="22"/>
        </w:rPr>
        <w:t xml:space="preserve"> teritorijas plānojums. </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Kā izriet no Liepājas </w:t>
      </w:r>
      <w:proofErr w:type="spellStart"/>
      <w:r w:rsidRPr="006449AD">
        <w:rPr>
          <w:rFonts w:cs="Arial"/>
          <w:szCs w:val="22"/>
        </w:rPr>
        <w:t>valstspilsētas</w:t>
      </w:r>
      <w:proofErr w:type="spellEnd"/>
      <w:r w:rsidRPr="006449AD">
        <w:rPr>
          <w:rFonts w:cs="Arial"/>
          <w:szCs w:val="22"/>
        </w:rPr>
        <w:t xml:space="preserve"> pašvaldības kompetento iestāžu sniegtajiem viedokļiem, zemes vienība kalpo sabiedrības interesēm.</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Normatīvais regulējums pilnvaro pašvaldību ar teritorijas plānošanas palīdzību noteikt teritorijas par labu sabiedrības interesēm, un viens no šādiem ierobežojumiem, kas ir būtisks, jo liedz apbūvēt teritoriju, ir sarkano līniju apgrūtinājums. Ielās un laukumos, kurus norobežo sarkanās līnijas, teritorijas galvenais zemes un būvju izmantošanas veids ir autotransporta, pilsētas elektrotransporta, gājēju un velosipēdistu satiksme, kā arī inženierkomunikāciju izvietošana. </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Kā jau iepriekš minēts, konkrētais teritorijas posms, kas ir zemes vienība Krišjāņa Valdemāra ielā 59A, noteikts ar mērķi nodrošināt piekļuvi daudzdzīvokļu dzīvojamajām ēkām Klaipēdas iela 16, kas būvētas, kā viens vesels komplekss, kā arī papildus piekļuve blakus esošajiem īpašumiem Krišjāņa Valdemāra ielā 59 un Krišjāņa Valdemāra ielā 61.</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Publiskas personas mantas atsavināšanas likuma 4.panta pirmā daļa noteic, ka atvasinātas publiskas personas mantas atsavināšanu var ierosināt, ja tā nav nepieciešama attiecīgai atvasinātai publiskai personai vai tās iestādēm to funkciju nodrošināšanai. Savukārt likuma “Par pašvaldībām” 15.panta pirmā daļas 2.punkts noteic, ka viena no pašvaldības autonomajām funkcijām ir gādāt par savas administratīvās teritorijas labiekārtošanu un sanitāro tīrību (ielu, ceļu un laukumu būvniecība, rekonstruēšana un uzturēšana </w:t>
      </w:r>
      <w:proofErr w:type="spellStart"/>
      <w:r w:rsidRPr="006449AD">
        <w:rPr>
          <w:rFonts w:cs="Arial"/>
          <w:szCs w:val="22"/>
        </w:rPr>
        <w:t>u.c</w:t>
      </w:r>
      <w:proofErr w:type="spellEnd"/>
      <w:r w:rsidRPr="006449AD">
        <w:rPr>
          <w:rFonts w:cs="Arial"/>
          <w:szCs w:val="22"/>
        </w:rPr>
        <w:t xml:space="preserve">). Tādējādi zemes vienība Krišjāņa Valdemāra ielā 59A, kura saskaņā ar Liepājas pilsētas teritorijas plānojumu atrodas </w:t>
      </w:r>
      <w:proofErr w:type="spellStart"/>
      <w:r w:rsidRPr="006449AD">
        <w:rPr>
          <w:rFonts w:cs="Arial"/>
          <w:szCs w:val="22"/>
        </w:rPr>
        <w:t>līnijbūvju</w:t>
      </w:r>
      <w:proofErr w:type="spellEnd"/>
      <w:r w:rsidRPr="006449AD">
        <w:rPr>
          <w:rFonts w:cs="Arial"/>
          <w:szCs w:val="22"/>
        </w:rPr>
        <w:t xml:space="preserve"> izbūves teritorijā (ielas sarkanās līnijas) un kuras izmantošanas veids ir autotransporta, pilsētas elektrotransporta, gājēju un velosipēdistu satiksme, kā arī inženierkomunikāciju izvietošana, ir nepieciešams Liepājas </w:t>
      </w:r>
      <w:proofErr w:type="spellStart"/>
      <w:r w:rsidRPr="006449AD">
        <w:rPr>
          <w:rFonts w:cs="Arial"/>
          <w:szCs w:val="22"/>
        </w:rPr>
        <w:t>valstspilsētas</w:t>
      </w:r>
      <w:proofErr w:type="spellEnd"/>
      <w:r w:rsidRPr="006449AD">
        <w:rPr>
          <w:rFonts w:cs="Arial"/>
          <w:szCs w:val="22"/>
        </w:rPr>
        <w:t xml:space="preserve"> pašvaldības autonomās funkcijas pildīšanai.</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Administratīvā procesa likuma 59.panta pirmā daļa noteic, ka pēc administratīvās lietas ierosināšanas iestāde iegūst informāciju, kas saskaņā ar normatīvajiem aktiem ir nepieciešama, lai pieņemtu attiecīgu lēmumu. Šī paša panta otrā daļa paredz, ka, iegūstot informāciju, iestāde var izmantot visas tiesiskās metodes, arī iegūt informāciju no administratīvā procesa dalībniekiem. Lemjot par tāda administratīvā akta izdošanu, kurš varētu būt nelabvēlīgs adresātam, Administratīvā procesa likuma 62.panta pirmā daļa paredz iestādei pienākumu noskaidrot un izvērtēt adresāta viedokli un argumentus šajā lietā. </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Procesa dalībnieku uzklausīšanas pienākums attiecas tikai uz tiem apstākļiem, no kuriem ir atkarīga lēmuma pieņemšana. Gadījumā, ja lietas izskatīšanas gaitā jauni apstākļi, kas varētu ietekmēt lietas izskatīšanu, nav parādījušies, iestādei nav pienākums personu papildu uzklausīt (Latvijas Republikas Augstākās tiesas Senāta Administratīvo lietu departamenta 2005.gada 7.jūnija spriedums lietā Nr.SKA-171).</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Ņemot vērā, ka atsavināšanas ierosinājumā izklāstīti </w:t>
      </w:r>
      <w:r w:rsidR="00410AB0">
        <w:rPr>
          <w:rFonts w:cs="Arial"/>
          <w:szCs w:val="22"/>
        </w:rPr>
        <w:t>[..]</w:t>
      </w:r>
      <w:bookmarkStart w:id="0" w:name="_GoBack"/>
      <w:bookmarkEnd w:id="0"/>
      <w:r w:rsidRPr="006449AD">
        <w:rPr>
          <w:rFonts w:cs="Arial"/>
          <w:szCs w:val="22"/>
        </w:rPr>
        <w:t xml:space="preserve"> argumenti, un apstākļi, kas varētu ietekmēt lietas izskatīšanu un citādu Domes lēmuma pieņemšanu, nepastāv, Liepājas </w:t>
      </w:r>
      <w:proofErr w:type="spellStart"/>
      <w:r w:rsidRPr="006449AD">
        <w:rPr>
          <w:rFonts w:cs="Arial"/>
          <w:szCs w:val="22"/>
        </w:rPr>
        <w:t>valstspilsētas</w:t>
      </w:r>
      <w:proofErr w:type="spellEnd"/>
      <w:r w:rsidRPr="006449AD">
        <w:rPr>
          <w:rFonts w:cs="Arial"/>
          <w:szCs w:val="22"/>
        </w:rPr>
        <w:t xml:space="preserve"> pašvaldības domes ieskatā Iesniedzēja viedokļa un argumentu papildu uzklausīšana saskaņā ar Administratīvā procesa likuma 62.panta otrās daļas 3.punktu nav adekvāta.  </w:t>
      </w: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 xml:space="preserve">Ņemot vērā minēto, pamatojoties uz likuma “Par pašvaldībām” 15.panta pirmās daļas 2.punktu, 21.panta pirmās daļas 17.punktu, Publiskas personas mantas atsavināšanas likuma 4.panta pirmo daļu un izskatot Liepājas </w:t>
      </w:r>
      <w:proofErr w:type="spellStart"/>
      <w:r w:rsidRPr="006449AD">
        <w:rPr>
          <w:rFonts w:cs="Arial"/>
          <w:szCs w:val="22"/>
        </w:rPr>
        <w:t>valstspilsētas</w:t>
      </w:r>
      <w:proofErr w:type="spellEnd"/>
      <w:r w:rsidRPr="006449AD">
        <w:rPr>
          <w:rFonts w:cs="Arial"/>
          <w:szCs w:val="22"/>
        </w:rPr>
        <w:t xml:space="preserve"> pašvaldības domes pastāvīgās Pilsētas attīstības komitejas 2021.gada 4.novembra lēmumu (sēdes protokols Nr.12), Liepājas </w:t>
      </w:r>
      <w:proofErr w:type="spellStart"/>
      <w:r w:rsidRPr="006449AD">
        <w:rPr>
          <w:rFonts w:cs="Arial"/>
          <w:szCs w:val="22"/>
        </w:rPr>
        <w:t>valstspilsētas</w:t>
      </w:r>
      <w:proofErr w:type="spellEnd"/>
      <w:r w:rsidRPr="006449AD">
        <w:rPr>
          <w:rFonts w:cs="Arial"/>
          <w:szCs w:val="22"/>
        </w:rPr>
        <w:t xml:space="preserve"> pašvaldības dome </w:t>
      </w:r>
      <w:r w:rsidRPr="006449AD">
        <w:rPr>
          <w:rFonts w:cs="Arial"/>
          <w:b/>
          <w:szCs w:val="22"/>
        </w:rPr>
        <w:t>nolemj</w:t>
      </w:r>
      <w:r w:rsidRPr="006449AD">
        <w:rPr>
          <w:rFonts w:cs="Arial"/>
          <w:b/>
          <w:bCs/>
          <w:szCs w:val="22"/>
        </w:rPr>
        <w:t>:</w:t>
      </w:r>
    </w:p>
    <w:p w:rsidR="006449AD" w:rsidRPr="006449AD" w:rsidRDefault="006449AD" w:rsidP="006449AD">
      <w:pPr>
        <w:widowControl w:val="0"/>
        <w:autoSpaceDE w:val="0"/>
        <w:autoSpaceDN w:val="0"/>
        <w:adjustRightInd w:val="0"/>
        <w:jc w:val="both"/>
        <w:rPr>
          <w:rFonts w:cs="Arial"/>
          <w:szCs w:val="22"/>
        </w:rPr>
      </w:pP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Atteikt nodot atsavināšanai zemes vienību Krišjāņa Valdemāra ielā 59A, Liepājā, kadastra apzīmējums 17000400472, 52 m</w:t>
      </w:r>
      <w:r w:rsidRPr="006449AD">
        <w:rPr>
          <w:rFonts w:cs="Arial"/>
          <w:szCs w:val="22"/>
          <w:vertAlign w:val="superscript"/>
        </w:rPr>
        <w:t>2</w:t>
      </w:r>
      <w:r w:rsidRPr="006449AD">
        <w:rPr>
          <w:rFonts w:cs="Arial"/>
          <w:szCs w:val="22"/>
        </w:rPr>
        <w:t xml:space="preserve"> platībā un saglabāt Liepājas </w:t>
      </w:r>
      <w:proofErr w:type="spellStart"/>
      <w:r w:rsidRPr="006449AD">
        <w:rPr>
          <w:rFonts w:cs="Arial"/>
          <w:szCs w:val="22"/>
        </w:rPr>
        <w:t>valstspilsētas</w:t>
      </w:r>
      <w:proofErr w:type="spellEnd"/>
      <w:r w:rsidRPr="006449AD">
        <w:rPr>
          <w:rFonts w:cs="Arial"/>
          <w:szCs w:val="22"/>
        </w:rPr>
        <w:t xml:space="preserve"> pašvaldības īpašumā likuma “Par pašvaldībām” 15.panta pirmās daļas 2.punktā noteiktās pašvaldības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6449AD">
        <w:rPr>
          <w:rFonts w:cs="Arial"/>
          <w:szCs w:val="22"/>
        </w:rPr>
        <w:t>pretplūdu</w:t>
      </w:r>
      <w:proofErr w:type="spellEnd"/>
      <w:r w:rsidRPr="006449AD">
        <w:rPr>
          <w:rFonts w:cs="Arial"/>
          <w:szCs w:val="22"/>
        </w:rPr>
        <w:t xml:space="preserve"> pasākumi; kapsētu un beigto dzīvnieku apbedīšanas vietu izveidošana un uzturēšana) - pildīšanai.</w:t>
      </w:r>
    </w:p>
    <w:p w:rsidR="006449AD" w:rsidRPr="006449AD" w:rsidRDefault="006449AD" w:rsidP="006449AD">
      <w:pPr>
        <w:widowControl w:val="0"/>
        <w:autoSpaceDE w:val="0"/>
        <w:autoSpaceDN w:val="0"/>
        <w:adjustRightInd w:val="0"/>
        <w:ind w:firstLine="720"/>
        <w:jc w:val="both"/>
        <w:rPr>
          <w:rFonts w:cs="Arial"/>
          <w:sz w:val="10"/>
          <w:szCs w:val="10"/>
        </w:rPr>
      </w:pP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Saskaņā ar Administratīvā procesa likuma 70.pantu, 121.panta pirmo daļu, 122.pantu, 188.panta pirmo daļu un 189.pantu šo lēmumu var pārsūdzēt Administratīvās rajona tiesas Liepājas tiesu namā (Lielajā ielā 4, Liepājā, LV-3401) viena mēneša laikā no tā spēkā stāšanās dienas.</w:t>
      </w:r>
    </w:p>
    <w:p w:rsidR="006449AD" w:rsidRPr="006449AD" w:rsidRDefault="006449AD" w:rsidP="006449AD">
      <w:pPr>
        <w:widowControl w:val="0"/>
        <w:autoSpaceDE w:val="0"/>
        <w:autoSpaceDN w:val="0"/>
        <w:adjustRightInd w:val="0"/>
        <w:ind w:firstLine="720"/>
        <w:jc w:val="both"/>
        <w:rPr>
          <w:rFonts w:cs="Arial"/>
          <w:sz w:val="10"/>
          <w:szCs w:val="10"/>
        </w:rPr>
      </w:pPr>
    </w:p>
    <w:p w:rsidR="006449AD" w:rsidRPr="006449AD" w:rsidRDefault="006449AD" w:rsidP="006449AD">
      <w:pPr>
        <w:widowControl w:val="0"/>
        <w:autoSpaceDE w:val="0"/>
        <w:autoSpaceDN w:val="0"/>
        <w:adjustRightInd w:val="0"/>
        <w:ind w:firstLine="720"/>
        <w:jc w:val="both"/>
        <w:rPr>
          <w:rFonts w:cs="Arial"/>
          <w:szCs w:val="22"/>
        </w:rPr>
      </w:pPr>
      <w:r w:rsidRPr="006449AD">
        <w:rPr>
          <w:rFonts w:cs="Arial"/>
          <w:szCs w:val="22"/>
        </w:rPr>
        <w:t>Saskaņā ar Administratīvā procesa likuma 70.panta pirmo daļu administratīvais akts stājas spēkā, kad tas paziņots adresātam. Atbilstoši Paziņošanas likuma 9.panta otrajai daļai dokuments, kas sūtīts pa elektronisko pastu, uzskatāms par paziņotu otrajā darba dienā pēc tā nosūtīšanas.</w:t>
      </w:r>
    </w:p>
    <w:p w:rsidR="006449AD" w:rsidRPr="006449AD" w:rsidRDefault="006449AD" w:rsidP="006449AD">
      <w:pPr>
        <w:widowControl w:val="0"/>
        <w:autoSpaceDE w:val="0"/>
        <w:autoSpaceDN w:val="0"/>
        <w:adjustRightInd w:val="0"/>
        <w:jc w:val="both"/>
        <w:rPr>
          <w:rFonts w:cs="Arial"/>
          <w:szCs w:val="22"/>
        </w:rPr>
      </w:pPr>
    </w:p>
    <w:p w:rsidR="006449AD" w:rsidRPr="006449AD" w:rsidRDefault="006449AD" w:rsidP="006449A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6449AD" w:rsidRPr="006449AD" w:rsidTr="00D76F27">
        <w:tc>
          <w:tcPr>
            <w:tcW w:w="5726" w:type="dxa"/>
            <w:gridSpan w:val="2"/>
            <w:tcBorders>
              <w:top w:val="nil"/>
              <w:left w:val="nil"/>
              <w:bottom w:val="nil"/>
              <w:right w:val="nil"/>
            </w:tcBorders>
          </w:tcPr>
          <w:p w:rsidR="006449AD" w:rsidRPr="006449AD" w:rsidRDefault="006449AD" w:rsidP="006449AD">
            <w:pPr>
              <w:widowControl w:val="0"/>
              <w:autoSpaceDE w:val="0"/>
              <w:autoSpaceDN w:val="0"/>
              <w:adjustRightInd w:val="0"/>
              <w:rPr>
                <w:rFonts w:cs="Arial"/>
                <w:szCs w:val="22"/>
              </w:rPr>
            </w:pPr>
            <w:r w:rsidRPr="006449AD">
              <w:rPr>
                <w:rFonts w:cs="Arial"/>
                <w:szCs w:val="22"/>
              </w:rPr>
              <w:t>Priekšsēdētājs</w:t>
            </w:r>
          </w:p>
        </w:tc>
        <w:tc>
          <w:tcPr>
            <w:tcW w:w="2921" w:type="dxa"/>
            <w:tcBorders>
              <w:top w:val="nil"/>
              <w:left w:val="nil"/>
              <w:bottom w:val="nil"/>
              <w:right w:val="nil"/>
            </w:tcBorders>
          </w:tcPr>
          <w:p w:rsidR="006449AD" w:rsidRPr="006449AD" w:rsidRDefault="006449AD" w:rsidP="006449AD">
            <w:pPr>
              <w:widowControl w:val="0"/>
              <w:autoSpaceDE w:val="0"/>
              <w:autoSpaceDN w:val="0"/>
              <w:adjustRightInd w:val="0"/>
              <w:jc w:val="right"/>
              <w:rPr>
                <w:rFonts w:cs="Arial"/>
                <w:szCs w:val="22"/>
              </w:rPr>
            </w:pPr>
            <w:r w:rsidRPr="006449AD">
              <w:rPr>
                <w:rFonts w:cs="Arial"/>
                <w:szCs w:val="22"/>
              </w:rPr>
              <w:t xml:space="preserve">Gunārs </w:t>
            </w:r>
            <w:proofErr w:type="spellStart"/>
            <w:r w:rsidRPr="006449AD">
              <w:rPr>
                <w:rFonts w:cs="Arial"/>
                <w:szCs w:val="22"/>
              </w:rPr>
              <w:t>Ansiņš</w:t>
            </w:r>
            <w:proofErr w:type="spellEnd"/>
          </w:p>
          <w:p w:rsidR="006449AD" w:rsidRPr="006449AD" w:rsidRDefault="006449AD" w:rsidP="006449AD">
            <w:pPr>
              <w:widowControl w:val="0"/>
              <w:autoSpaceDE w:val="0"/>
              <w:autoSpaceDN w:val="0"/>
              <w:adjustRightInd w:val="0"/>
              <w:jc w:val="right"/>
              <w:rPr>
                <w:rFonts w:cs="Arial"/>
                <w:sz w:val="8"/>
                <w:szCs w:val="22"/>
              </w:rPr>
            </w:pPr>
          </w:p>
        </w:tc>
      </w:tr>
      <w:tr w:rsidR="006449AD" w:rsidRPr="006449AD" w:rsidTr="00D76F27">
        <w:tc>
          <w:tcPr>
            <w:tcW w:w="1276" w:type="dxa"/>
            <w:tcBorders>
              <w:top w:val="nil"/>
              <w:left w:val="nil"/>
              <w:bottom w:val="nil"/>
              <w:right w:val="nil"/>
            </w:tcBorders>
          </w:tcPr>
          <w:p w:rsidR="006449AD" w:rsidRPr="006449AD" w:rsidRDefault="006449AD" w:rsidP="006449AD">
            <w:pPr>
              <w:widowControl w:val="0"/>
              <w:autoSpaceDE w:val="0"/>
              <w:autoSpaceDN w:val="0"/>
              <w:adjustRightInd w:val="0"/>
              <w:rPr>
                <w:rFonts w:cs="Arial"/>
                <w:szCs w:val="22"/>
              </w:rPr>
            </w:pPr>
            <w:r w:rsidRPr="006449AD">
              <w:rPr>
                <w:rFonts w:cs="Arial"/>
                <w:szCs w:val="22"/>
              </w:rPr>
              <w:t>Nosūtāms:</w:t>
            </w:r>
          </w:p>
        </w:tc>
        <w:tc>
          <w:tcPr>
            <w:tcW w:w="7371" w:type="dxa"/>
            <w:gridSpan w:val="2"/>
            <w:tcBorders>
              <w:top w:val="nil"/>
              <w:left w:val="nil"/>
              <w:bottom w:val="nil"/>
              <w:right w:val="nil"/>
            </w:tcBorders>
          </w:tcPr>
          <w:p w:rsidR="006449AD" w:rsidRPr="006449AD" w:rsidRDefault="006449AD" w:rsidP="006449AD">
            <w:pPr>
              <w:widowControl w:val="0"/>
              <w:autoSpaceDE w:val="0"/>
              <w:autoSpaceDN w:val="0"/>
              <w:adjustRightInd w:val="0"/>
              <w:jc w:val="both"/>
              <w:rPr>
                <w:rFonts w:cs="Arial"/>
                <w:szCs w:val="22"/>
              </w:rPr>
            </w:pPr>
            <w:r w:rsidRPr="006449AD">
              <w:rPr>
                <w:rFonts w:cs="Arial"/>
                <w:szCs w:val="22"/>
              </w:rPr>
              <w:t>Nekustamā īpašuma pārvaldei, Iesniedzējam, Būvvaldei</w:t>
            </w:r>
          </w:p>
          <w:p w:rsidR="006449AD" w:rsidRPr="006449AD" w:rsidRDefault="006449AD" w:rsidP="006449AD">
            <w:pPr>
              <w:widowControl w:val="0"/>
              <w:autoSpaceDE w:val="0"/>
              <w:autoSpaceDN w:val="0"/>
              <w:adjustRightInd w:val="0"/>
              <w:jc w:val="both"/>
              <w:rPr>
                <w:rFonts w:cs="Arial"/>
                <w:szCs w:val="22"/>
              </w:rPr>
            </w:pPr>
          </w:p>
        </w:tc>
      </w:tr>
    </w:tbl>
    <w:p w:rsidR="006449AD" w:rsidRPr="006449AD" w:rsidRDefault="006449AD" w:rsidP="006449AD">
      <w:pPr>
        <w:widowControl w:val="0"/>
        <w:autoSpaceDE w:val="0"/>
        <w:autoSpaceDN w:val="0"/>
        <w:adjustRightInd w:val="0"/>
        <w:jc w:val="both"/>
        <w:rPr>
          <w:rFonts w:cs="Arial"/>
          <w:szCs w:val="22"/>
        </w:rPr>
      </w:pPr>
    </w:p>
    <w:sectPr w:rsidR="006449AD" w:rsidRPr="006449AD"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EB" w:rsidRDefault="004A23EB">
      <w:r>
        <w:separator/>
      </w:r>
    </w:p>
  </w:endnote>
  <w:endnote w:type="continuationSeparator" w:id="0">
    <w:p w:rsidR="004A23EB" w:rsidRDefault="004A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EB" w:rsidRDefault="004A23EB">
      <w:r>
        <w:separator/>
      </w:r>
    </w:p>
  </w:footnote>
  <w:footnote w:type="continuationSeparator" w:id="0">
    <w:p w:rsidR="004A23EB" w:rsidRDefault="004A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6449A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6449AD"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6449A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8181E72">
      <w:numFmt w:val="bullet"/>
      <w:lvlText w:val="-"/>
      <w:lvlJc w:val="left"/>
      <w:pPr>
        <w:ind w:left="720" w:hanging="360"/>
      </w:pPr>
      <w:rPr>
        <w:rFonts w:ascii="Times New Roman" w:eastAsia="Calibri" w:hAnsi="Times New Roman" w:cs="Times New Roman" w:hint="default"/>
        <w:color w:val="1F497D"/>
      </w:rPr>
    </w:lvl>
    <w:lvl w:ilvl="1" w:tplc="4FCCB938">
      <w:start w:val="1"/>
      <w:numFmt w:val="bullet"/>
      <w:lvlText w:val="o"/>
      <w:lvlJc w:val="left"/>
      <w:pPr>
        <w:ind w:left="1440" w:hanging="360"/>
      </w:pPr>
      <w:rPr>
        <w:rFonts w:ascii="Courier New" w:hAnsi="Courier New" w:cs="Courier New" w:hint="default"/>
      </w:rPr>
    </w:lvl>
    <w:lvl w:ilvl="2" w:tplc="434AD662">
      <w:start w:val="1"/>
      <w:numFmt w:val="bullet"/>
      <w:lvlText w:val=""/>
      <w:lvlJc w:val="left"/>
      <w:pPr>
        <w:ind w:left="2160" w:hanging="360"/>
      </w:pPr>
      <w:rPr>
        <w:rFonts w:ascii="Wingdings" w:hAnsi="Wingdings" w:hint="default"/>
      </w:rPr>
    </w:lvl>
    <w:lvl w:ilvl="3" w:tplc="10AE3746">
      <w:start w:val="1"/>
      <w:numFmt w:val="bullet"/>
      <w:lvlText w:val=""/>
      <w:lvlJc w:val="left"/>
      <w:pPr>
        <w:ind w:left="2880" w:hanging="360"/>
      </w:pPr>
      <w:rPr>
        <w:rFonts w:ascii="Symbol" w:hAnsi="Symbol" w:hint="default"/>
      </w:rPr>
    </w:lvl>
    <w:lvl w:ilvl="4" w:tplc="EA66E6B8">
      <w:start w:val="1"/>
      <w:numFmt w:val="bullet"/>
      <w:lvlText w:val="o"/>
      <w:lvlJc w:val="left"/>
      <w:pPr>
        <w:ind w:left="3600" w:hanging="360"/>
      </w:pPr>
      <w:rPr>
        <w:rFonts w:ascii="Courier New" w:hAnsi="Courier New" w:cs="Courier New" w:hint="default"/>
      </w:rPr>
    </w:lvl>
    <w:lvl w:ilvl="5" w:tplc="E8C694EE">
      <w:start w:val="1"/>
      <w:numFmt w:val="bullet"/>
      <w:lvlText w:val=""/>
      <w:lvlJc w:val="left"/>
      <w:pPr>
        <w:ind w:left="4320" w:hanging="360"/>
      </w:pPr>
      <w:rPr>
        <w:rFonts w:ascii="Wingdings" w:hAnsi="Wingdings" w:hint="default"/>
      </w:rPr>
    </w:lvl>
    <w:lvl w:ilvl="6" w:tplc="06BE0BF8">
      <w:start w:val="1"/>
      <w:numFmt w:val="bullet"/>
      <w:lvlText w:val=""/>
      <w:lvlJc w:val="left"/>
      <w:pPr>
        <w:ind w:left="5040" w:hanging="360"/>
      </w:pPr>
      <w:rPr>
        <w:rFonts w:ascii="Symbol" w:hAnsi="Symbol" w:hint="default"/>
      </w:rPr>
    </w:lvl>
    <w:lvl w:ilvl="7" w:tplc="83B40798">
      <w:start w:val="1"/>
      <w:numFmt w:val="bullet"/>
      <w:lvlText w:val="o"/>
      <w:lvlJc w:val="left"/>
      <w:pPr>
        <w:ind w:left="5760" w:hanging="360"/>
      </w:pPr>
      <w:rPr>
        <w:rFonts w:ascii="Courier New" w:hAnsi="Courier New" w:cs="Courier New" w:hint="default"/>
      </w:rPr>
    </w:lvl>
    <w:lvl w:ilvl="8" w:tplc="C764E4F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84A4BF0">
      <w:start w:val="1"/>
      <w:numFmt w:val="bullet"/>
      <w:lvlText w:val=""/>
      <w:lvlJc w:val="left"/>
      <w:pPr>
        <w:ind w:left="720" w:hanging="360"/>
      </w:pPr>
      <w:rPr>
        <w:rFonts w:ascii="Symbol" w:hAnsi="Symbol" w:hint="default"/>
      </w:rPr>
    </w:lvl>
    <w:lvl w:ilvl="1" w:tplc="A970B5F2" w:tentative="1">
      <w:start w:val="1"/>
      <w:numFmt w:val="bullet"/>
      <w:lvlText w:val="o"/>
      <w:lvlJc w:val="left"/>
      <w:pPr>
        <w:ind w:left="1440" w:hanging="360"/>
      </w:pPr>
      <w:rPr>
        <w:rFonts w:ascii="Courier New" w:hAnsi="Courier New" w:cs="Courier New" w:hint="default"/>
      </w:rPr>
    </w:lvl>
    <w:lvl w:ilvl="2" w:tplc="89981138" w:tentative="1">
      <w:start w:val="1"/>
      <w:numFmt w:val="bullet"/>
      <w:lvlText w:val=""/>
      <w:lvlJc w:val="left"/>
      <w:pPr>
        <w:ind w:left="2160" w:hanging="360"/>
      </w:pPr>
      <w:rPr>
        <w:rFonts w:ascii="Wingdings" w:hAnsi="Wingdings" w:hint="default"/>
      </w:rPr>
    </w:lvl>
    <w:lvl w:ilvl="3" w:tplc="D31C5DCE" w:tentative="1">
      <w:start w:val="1"/>
      <w:numFmt w:val="bullet"/>
      <w:lvlText w:val=""/>
      <w:lvlJc w:val="left"/>
      <w:pPr>
        <w:ind w:left="2880" w:hanging="360"/>
      </w:pPr>
      <w:rPr>
        <w:rFonts w:ascii="Symbol" w:hAnsi="Symbol" w:hint="default"/>
      </w:rPr>
    </w:lvl>
    <w:lvl w:ilvl="4" w:tplc="2F46DFB4" w:tentative="1">
      <w:start w:val="1"/>
      <w:numFmt w:val="bullet"/>
      <w:lvlText w:val="o"/>
      <w:lvlJc w:val="left"/>
      <w:pPr>
        <w:ind w:left="3600" w:hanging="360"/>
      </w:pPr>
      <w:rPr>
        <w:rFonts w:ascii="Courier New" w:hAnsi="Courier New" w:cs="Courier New" w:hint="default"/>
      </w:rPr>
    </w:lvl>
    <w:lvl w:ilvl="5" w:tplc="AC081C62" w:tentative="1">
      <w:start w:val="1"/>
      <w:numFmt w:val="bullet"/>
      <w:lvlText w:val=""/>
      <w:lvlJc w:val="left"/>
      <w:pPr>
        <w:ind w:left="4320" w:hanging="360"/>
      </w:pPr>
      <w:rPr>
        <w:rFonts w:ascii="Wingdings" w:hAnsi="Wingdings" w:hint="default"/>
      </w:rPr>
    </w:lvl>
    <w:lvl w:ilvl="6" w:tplc="46245BE8" w:tentative="1">
      <w:start w:val="1"/>
      <w:numFmt w:val="bullet"/>
      <w:lvlText w:val=""/>
      <w:lvlJc w:val="left"/>
      <w:pPr>
        <w:ind w:left="5040" w:hanging="360"/>
      </w:pPr>
      <w:rPr>
        <w:rFonts w:ascii="Symbol" w:hAnsi="Symbol" w:hint="default"/>
      </w:rPr>
    </w:lvl>
    <w:lvl w:ilvl="7" w:tplc="55D06F16" w:tentative="1">
      <w:start w:val="1"/>
      <w:numFmt w:val="bullet"/>
      <w:lvlText w:val="o"/>
      <w:lvlJc w:val="left"/>
      <w:pPr>
        <w:ind w:left="5760" w:hanging="360"/>
      </w:pPr>
      <w:rPr>
        <w:rFonts w:ascii="Courier New" w:hAnsi="Courier New" w:cs="Courier New" w:hint="default"/>
      </w:rPr>
    </w:lvl>
    <w:lvl w:ilvl="8" w:tplc="27AA141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5A21092">
      <w:start w:val="1"/>
      <w:numFmt w:val="bullet"/>
      <w:lvlText w:val=""/>
      <w:lvlJc w:val="left"/>
      <w:pPr>
        <w:ind w:left="720" w:hanging="360"/>
      </w:pPr>
      <w:rPr>
        <w:rFonts w:ascii="Symbol" w:hAnsi="Symbol" w:hint="default"/>
      </w:rPr>
    </w:lvl>
    <w:lvl w:ilvl="1" w:tplc="17C68AE4" w:tentative="1">
      <w:start w:val="1"/>
      <w:numFmt w:val="bullet"/>
      <w:lvlText w:val="o"/>
      <w:lvlJc w:val="left"/>
      <w:pPr>
        <w:ind w:left="1440" w:hanging="360"/>
      </w:pPr>
      <w:rPr>
        <w:rFonts w:ascii="Courier New" w:hAnsi="Courier New" w:cs="Courier New" w:hint="default"/>
      </w:rPr>
    </w:lvl>
    <w:lvl w:ilvl="2" w:tplc="E5EC3744" w:tentative="1">
      <w:start w:val="1"/>
      <w:numFmt w:val="bullet"/>
      <w:lvlText w:val=""/>
      <w:lvlJc w:val="left"/>
      <w:pPr>
        <w:ind w:left="2160" w:hanging="360"/>
      </w:pPr>
      <w:rPr>
        <w:rFonts w:ascii="Wingdings" w:hAnsi="Wingdings" w:hint="default"/>
      </w:rPr>
    </w:lvl>
    <w:lvl w:ilvl="3" w:tplc="847AD688" w:tentative="1">
      <w:start w:val="1"/>
      <w:numFmt w:val="bullet"/>
      <w:lvlText w:val=""/>
      <w:lvlJc w:val="left"/>
      <w:pPr>
        <w:ind w:left="2880" w:hanging="360"/>
      </w:pPr>
      <w:rPr>
        <w:rFonts w:ascii="Symbol" w:hAnsi="Symbol" w:hint="default"/>
      </w:rPr>
    </w:lvl>
    <w:lvl w:ilvl="4" w:tplc="C06A1FE0" w:tentative="1">
      <w:start w:val="1"/>
      <w:numFmt w:val="bullet"/>
      <w:lvlText w:val="o"/>
      <w:lvlJc w:val="left"/>
      <w:pPr>
        <w:ind w:left="3600" w:hanging="360"/>
      </w:pPr>
      <w:rPr>
        <w:rFonts w:ascii="Courier New" w:hAnsi="Courier New" w:cs="Courier New" w:hint="default"/>
      </w:rPr>
    </w:lvl>
    <w:lvl w:ilvl="5" w:tplc="1CE4D372" w:tentative="1">
      <w:start w:val="1"/>
      <w:numFmt w:val="bullet"/>
      <w:lvlText w:val=""/>
      <w:lvlJc w:val="left"/>
      <w:pPr>
        <w:ind w:left="4320" w:hanging="360"/>
      </w:pPr>
      <w:rPr>
        <w:rFonts w:ascii="Wingdings" w:hAnsi="Wingdings" w:hint="default"/>
      </w:rPr>
    </w:lvl>
    <w:lvl w:ilvl="6" w:tplc="77462B56" w:tentative="1">
      <w:start w:val="1"/>
      <w:numFmt w:val="bullet"/>
      <w:lvlText w:val=""/>
      <w:lvlJc w:val="left"/>
      <w:pPr>
        <w:ind w:left="5040" w:hanging="360"/>
      </w:pPr>
      <w:rPr>
        <w:rFonts w:ascii="Symbol" w:hAnsi="Symbol" w:hint="default"/>
      </w:rPr>
    </w:lvl>
    <w:lvl w:ilvl="7" w:tplc="077C627E" w:tentative="1">
      <w:start w:val="1"/>
      <w:numFmt w:val="bullet"/>
      <w:lvlText w:val="o"/>
      <w:lvlJc w:val="left"/>
      <w:pPr>
        <w:ind w:left="5760" w:hanging="360"/>
      </w:pPr>
      <w:rPr>
        <w:rFonts w:ascii="Courier New" w:hAnsi="Courier New" w:cs="Courier New" w:hint="default"/>
      </w:rPr>
    </w:lvl>
    <w:lvl w:ilvl="8" w:tplc="1B8E7F8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024231E">
      <w:start w:val="1"/>
      <w:numFmt w:val="bullet"/>
      <w:lvlText w:val=""/>
      <w:lvlJc w:val="left"/>
      <w:pPr>
        <w:ind w:left="804" w:hanging="360"/>
      </w:pPr>
      <w:rPr>
        <w:rFonts w:ascii="Symbol" w:hAnsi="Symbol" w:hint="default"/>
      </w:rPr>
    </w:lvl>
    <w:lvl w:ilvl="1" w:tplc="7786F5EC" w:tentative="1">
      <w:start w:val="1"/>
      <w:numFmt w:val="bullet"/>
      <w:lvlText w:val="o"/>
      <w:lvlJc w:val="left"/>
      <w:pPr>
        <w:ind w:left="1524" w:hanging="360"/>
      </w:pPr>
      <w:rPr>
        <w:rFonts w:ascii="Courier New" w:hAnsi="Courier New" w:cs="Courier New" w:hint="default"/>
      </w:rPr>
    </w:lvl>
    <w:lvl w:ilvl="2" w:tplc="1146FD6E" w:tentative="1">
      <w:start w:val="1"/>
      <w:numFmt w:val="bullet"/>
      <w:lvlText w:val=""/>
      <w:lvlJc w:val="left"/>
      <w:pPr>
        <w:ind w:left="2244" w:hanging="360"/>
      </w:pPr>
      <w:rPr>
        <w:rFonts w:ascii="Wingdings" w:hAnsi="Wingdings" w:hint="default"/>
      </w:rPr>
    </w:lvl>
    <w:lvl w:ilvl="3" w:tplc="09241456" w:tentative="1">
      <w:start w:val="1"/>
      <w:numFmt w:val="bullet"/>
      <w:lvlText w:val=""/>
      <w:lvlJc w:val="left"/>
      <w:pPr>
        <w:ind w:left="2964" w:hanging="360"/>
      </w:pPr>
      <w:rPr>
        <w:rFonts w:ascii="Symbol" w:hAnsi="Symbol" w:hint="default"/>
      </w:rPr>
    </w:lvl>
    <w:lvl w:ilvl="4" w:tplc="9A08A7F0" w:tentative="1">
      <w:start w:val="1"/>
      <w:numFmt w:val="bullet"/>
      <w:lvlText w:val="o"/>
      <w:lvlJc w:val="left"/>
      <w:pPr>
        <w:ind w:left="3684" w:hanging="360"/>
      </w:pPr>
      <w:rPr>
        <w:rFonts w:ascii="Courier New" w:hAnsi="Courier New" w:cs="Courier New" w:hint="default"/>
      </w:rPr>
    </w:lvl>
    <w:lvl w:ilvl="5" w:tplc="497EBEA8" w:tentative="1">
      <w:start w:val="1"/>
      <w:numFmt w:val="bullet"/>
      <w:lvlText w:val=""/>
      <w:lvlJc w:val="left"/>
      <w:pPr>
        <w:ind w:left="4404" w:hanging="360"/>
      </w:pPr>
      <w:rPr>
        <w:rFonts w:ascii="Wingdings" w:hAnsi="Wingdings" w:hint="default"/>
      </w:rPr>
    </w:lvl>
    <w:lvl w:ilvl="6" w:tplc="BA1EC0C4" w:tentative="1">
      <w:start w:val="1"/>
      <w:numFmt w:val="bullet"/>
      <w:lvlText w:val=""/>
      <w:lvlJc w:val="left"/>
      <w:pPr>
        <w:ind w:left="5124" w:hanging="360"/>
      </w:pPr>
      <w:rPr>
        <w:rFonts w:ascii="Symbol" w:hAnsi="Symbol" w:hint="default"/>
      </w:rPr>
    </w:lvl>
    <w:lvl w:ilvl="7" w:tplc="95103504" w:tentative="1">
      <w:start w:val="1"/>
      <w:numFmt w:val="bullet"/>
      <w:lvlText w:val="o"/>
      <w:lvlJc w:val="left"/>
      <w:pPr>
        <w:ind w:left="5844" w:hanging="360"/>
      </w:pPr>
      <w:rPr>
        <w:rFonts w:ascii="Courier New" w:hAnsi="Courier New" w:cs="Courier New" w:hint="default"/>
      </w:rPr>
    </w:lvl>
    <w:lvl w:ilvl="8" w:tplc="322E752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22639DA">
      <w:start w:val="1"/>
      <w:numFmt w:val="bullet"/>
      <w:lvlText w:val=""/>
      <w:lvlJc w:val="left"/>
      <w:pPr>
        <w:ind w:left="804" w:hanging="360"/>
      </w:pPr>
      <w:rPr>
        <w:rFonts w:ascii="Wingdings" w:hAnsi="Wingdings" w:hint="default"/>
      </w:rPr>
    </w:lvl>
    <w:lvl w:ilvl="1" w:tplc="EA08C04A" w:tentative="1">
      <w:start w:val="1"/>
      <w:numFmt w:val="bullet"/>
      <w:lvlText w:val="o"/>
      <w:lvlJc w:val="left"/>
      <w:pPr>
        <w:ind w:left="1524" w:hanging="360"/>
      </w:pPr>
      <w:rPr>
        <w:rFonts w:ascii="Courier New" w:hAnsi="Courier New" w:cs="Courier New" w:hint="default"/>
      </w:rPr>
    </w:lvl>
    <w:lvl w:ilvl="2" w:tplc="916ED578" w:tentative="1">
      <w:start w:val="1"/>
      <w:numFmt w:val="bullet"/>
      <w:lvlText w:val=""/>
      <w:lvlJc w:val="left"/>
      <w:pPr>
        <w:ind w:left="2244" w:hanging="360"/>
      </w:pPr>
      <w:rPr>
        <w:rFonts w:ascii="Wingdings" w:hAnsi="Wingdings" w:hint="default"/>
      </w:rPr>
    </w:lvl>
    <w:lvl w:ilvl="3" w:tplc="EAF66756" w:tentative="1">
      <w:start w:val="1"/>
      <w:numFmt w:val="bullet"/>
      <w:lvlText w:val=""/>
      <w:lvlJc w:val="left"/>
      <w:pPr>
        <w:ind w:left="2964" w:hanging="360"/>
      </w:pPr>
      <w:rPr>
        <w:rFonts w:ascii="Symbol" w:hAnsi="Symbol" w:hint="default"/>
      </w:rPr>
    </w:lvl>
    <w:lvl w:ilvl="4" w:tplc="E266F2AE" w:tentative="1">
      <w:start w:val="1"/>
      <w:numFmt w:val="bullet"/>
      <w:lvlText w:val="o"/>
      <w:lvlJc w:val="left"/>
      <w:pPr>
        <w:ind w:left="3684" w:hanging="360"/>
      </w:pPr>
      <w:rPr>
        <w:rFonts w:ascii="Courier New" w:hAnsi="Courier New" w:cs="Courier New" w:hint="default"/>
      </w:rPr>
    </w:lvl>
    <w:lvl w:ilvl="5" w:tplc="C090F452" w:tentative="1">
      <w:start w:val="1"/>
      <w:numFmt w:val="bullet"/>
      <w:lvlText w:val=""/>
      <w:lvlJc w:val="left"/>
      <w:pPr>
        <w:ind w:left="4404" w:hanging="360"/>
      </w:pPr>
      <w:rPr>
        <w:rFonts w:ascii="Wingdings" w:hAnsi="Wingdings" w:hint="default"/>
      </w:rPr>
    </w:lvl>
    <w:lvl w:ilvl="6" w:tplc="82A807A6" w:tentative="1">
      <w:start w:val="1"/>
      <w:numFmt w:val="bullet"/>
      <w:lvlText w:val=""/>
      <w:lvlJc w:val="left"/>
      <w:pPr>
        <w:ind w:left="5124" w:hanging="360"/>
      </w:pPr>
      <w:rPr>
        <w:rFonts w:ascii="Symbol" w:hAnsi="Symbol" w:hint="default"/>
      </w:rPr>
    </w:lvl>
    <w:lvl w:ilvl="7" w:tplc="EF94B43A" w:tentative="1">
      <w:start w:val="1"/>
      <w:numFmt w:val="bullet"/>
      <w:lvlText w:val="o"/>
      <w:lvlJc w:val="left"/>
      <w:pPr>
        <w:ind w:left="5844" w:hanging="360"/>
      </w:pPr>
      <w:rPr>
        <w:rFonts w:ascii="Courier New" w:hAnsi="Courier New" w:cs="Courier New" w:hint="default"/>
      </w:rPr>
    </w:lvl>
    <w:lvl w:ilvl="8" w:tplc="A038111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ACAD350">
      <w:start w:val="1"/>
      <w:numFmt w:val="bullet"/>
      <w:lvlText w:val=""/>
      <w:lvlJc w:val="left"/>
      <w:pPr>
        <w:ind w:left="1080" w:hanging="360"/>
      </w:pPr>
      <w:rPr>
        <w:rFonts w:ascii="Symbol" w:hAnsi="Symbol" w:hint="default"/>
      </w:rPr>
    </w:lvl>
    <w:lvl w:ilvl="1" w:tplc="54FA95DC" w:tentative="1">
      <w:start w:val="1"/>
      <w:numFmt w:val="bullet"/>
      <w:lvlText w:val="o"/>
      <w:lvlJc w:val="left"/>
      <w:pPr>
        <w:ind w:left="1800" w:hanging="360"/>
      </w:pPr>
      <w:rPr>
        <w:rFonts w:ascii="Courier New" w:hAnsi="Courier New" w:cs="Courier New" w:hint="default"/>
      </w:rPr>
    </w:lvl>
    <w:lvl w:ilvl="2" w:tplc="BDEE06E0" w:tentative="1">
      <w:start w:val="1"/>
      <w:numFmt w:val="bullet"/>
      <w:lvlText w:val=""/>
      <w:lvlJc w:val="left"/>
      <w:pPr>
        <w:ind w:left="2520" w:hanging="360"/>
      </w:pPr>
      <w:rPr>
        <w:rFonts w:ascii="Wingdings" w:hAnsi="Wingdings" w:hint="default"/>
      </w:rPr>
    </w:lvl>
    <w:lvl w:ilvl="3" w:tplc="FA681D62" w:tentative="1">
      <w:start w:val="1"/>
      <w:numFmt w:val="bullet"/>
      <w:lvlText w:val=""/>
      <w:lvlJc w:val="left"/>
      <w:pPr>
        <w:ind w:left="3240" w:hanging="360"/>
      </w:pPr>
      <w:rPr>
        <w:rFonts w:ascii="Symbol" w:hAnsi="Symbol" w:hint="default"/>
      </w:rPr>
    </w:lvl>
    <w:lvl w:ilvl="4" w:tplc="B31A58AC" w:tentative="1">
      <w:start w:val="1"/>
      <w:numFmt w:val="bullet"/>
      <w:lvlText w:val="o"/>
      <w:lvlJc w:val="left"/>
      <w:pPr>
        <w:ind w:left="3960" w:hanging="360"/>
      </w:pPr>
      <w:rPr>
        <w:rFonts w:ascii="Courier New" w:hAnsi="Courier New" w:cs="Courier New" w:hint="default"/>
      </w:rPr>
    </w:lvl>
    <w:lvl w:ilvl="5" w:tplc="58CAD64C" w:tentative="1">
      <w:start w:val="1"/>
      <w:numFmt w:val="bullet"/>
      <w:lvlText w:val=""/>
      <w:lvlJc w:val="left"/>
      <w:pPr>
        <w:ind w:left="4680" w:hanging="360"/>
      </w:pPr>
      <w:rPr>
        <w:rFonts w:ascii="Wingdings" w:hAnsi="Wingdings" w:hint="default"/>
      </w:rPr>
    </w:lvl>
    <w:lvl w:ilvl="6" w:tplc="CCA09690" w:tentative="1">
      <w:start w:val="1"/>
      <w:numFmt w:val="bullet"/>
      <w:lvlText w:val=""/>
      <w:lvlJc w:val="left"/>
      <w:pPr>
        <w:ind w:left="5400" w:hanging="360"/>
      </w:pPr>
      <w:rPr>
        <w:rFonts w:ascii="Symbol" w:hAnsi="Symbol" w:hint="default"/>
      </w:rPr>
    </w:lvl>
    <w:lvl w:ilvl="7" w:tplc="8F10E94A" w:tentative="1">
      <w:start w:val="1"/>
      <w:numFmt w:val="bullet"/>
      <w:lvlText w:val="o"/>
      <w:lvlJc w:val="left"/>
      <w:pPr>
        <w:ind w:left="6120" w:hanging="360"/>
      </w:pPr>
      <w:rPr>
        <w:rFonts w:ascii="Courier New" w:hAnsi="Courier New" w:cs="Courier New" w:hint="default"/>
      </w:rPr>
    </w:lvl>
    <w:lvl w:ilvl="8" w:tplc="40F0823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6A8A142">
      <w:start w:val="1"/>
      <w:numFmt w:val="bullet"/>
      <w:lvlText w:val=""/>
      <w:lvlJc w:val="left"/>
      <w:pPr>
        <w:ind w:left="720" w:hanging="360"/>
      </w:pPr>
      <w:rPr>
        <w:rFonts w:ascii="Symbol" w:hAnsi="Symbol" w:hint="default"/>
      </w:rPr>
    </w:lvl>
    <w:lvl w:ilvl="1" w:tplc="F20E8E7C" w:tentative="1">
      <w:start w:val="1"/>
      <w:numFmt w:val="bullet"/>
      <w:lvlText w:val="o"/>
      <w:lvlJc w:val="left"/>
      <w:pPr>
        <w:ind w:left="1440" w:hanging="360"/>
      </w:pPr>
      <w:rPr>
        <w:rFonts w:ascii="Courier New" w:hAnsi="Courier New" w:cs="Courier New" w:hint="default"/>
      </w:rPr>
    </w:lvl>
    <w:lvl w:ilvl="2" w:tplc="BCB2A2B8" w:tentative="1">
      <w:start w:val="1"/>
      <w:numFmt w:val="bullet"/>
      <w:lvlText w:val=""/>
      <w:lvlJc w:val="left"/>
      <w:pPr>
        <w:ind w:left="2160" w:hanging="360"/>
      </w:pPr>
      <w:rPr>
        <w:rFonts w:ascii="Wingdings" w:hAnsi="Wingdings" w:hint="default"/>
      </w:rPr>
    </w:lvl>
    <w:lvl w:ilvl="3" w:tplc="0602C6D4" w:tentative="1">
      <w:start w:val="1"/>
      <w:numFmt w:val="bullet"/>
      <w:lvlText w:val=""/>
      <w:lvlJc w:val="left"/>
      <w:pPr>
        <w:ind w:left="2880" w:hanging="360"/>
      </w:pPr>
      <w:rPr>
        <w:rFonts w:ascii="Symbol" w:hAnsi="Symbol" w:hint="default"/>
      </w:rPr>
    </w:lvl>
    <w:lvl w:ilvl="4" w:tplc="6F28D9B2" w:tentative="1">
      <w:start w:val="1"/>
      <w:numFmt w:val="bullet"/>
      <w:lvlText w:val="o"/>
      <w:lvlJc w:val="left"/>
      <w:pPr>
        <w:ind w:left="3600" w:hanging="360"/>
      </w:pPr>
      <w:rPr>
        <w:rFonts w:ascii="Courier New" w:hAnsi="Courier New" w:cs="Courier New" w:hint="default"/>
      </w:rPr>
    </w:lvl>
    <w:lvl w:ilvl="5" w:tplc="0108E19C" w:tentative="1">
      <w:start w:val="1"/>
      <w:numFmt w:val="bullet"/>
      <w:lvlText w:val=""/>
      <w:lvlJc w:val="left"/>
      <w:pPr>
        <w:ind w:left="4320" w:hanging="360"/>
      </w:pPr>
      <w:rPr>
        <w:rFonts w:ascii="Wingdings" w:hAnsi="Wingdings" w:hint="default"/>
      </w:rPr>
    </w:lvl>
    <w:lvl w:ilvl="6" w:tplc="C5863120" w:tentative="1">
      <w:start w:val="1"/>
      <w:numFmt w:val="bullet"/>
      <w:lvlText w:val=""/>
      <w:lvlJc w:val="left"/>
      <w:pPr>
        <w:ind w:left="5040" w:hanging="360"/>
      </w:pPr>
      <w:rPr>
        <w:rFonts w:ascii="Symbol" w:hAnsi="Symbol" w:hint="default"/>
      </w:rPr>
    </w:lvl>
    <w:lvl w:ilvl="7" w:tplc="11903796" w:tentative="1">
      <w:start w:val="1"/>
      <w:numFmt w:val="bullet"/>
      <w:lvlText w:val="o"/>
      <w:lvlJc w:val="left"/>
      <w:pPr>
        <w:ind w:left="5760" w:hanging="360"/>
      </w:pPr>
      <w:rPr>
        <w:rFonts w:ascii="Courier New" w:hAnsi="Courier New" w:cs="Courier New" w:hint="default"/>
      </w:rPr>
    </w:lvl>
    <w:lvl w:ilvl="8" w:tplc="CA9C392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A4C3566">
      <w:start w:val="1"/>
      <w:numFmt w:val="bullet"/>
      <w:lvlText w:val=""/>
      <w:lvlJc w:val="left"/>
      <w:pPr>
        <w:ind w:left="720" w:hanging="360"/>
      </w:pPr>
      <w:rPr>
        <w:rFonts w:ascii="Symbol" w:hAnsi="Symbol" w:hint="default"/>
      </w:rPr>
    </w:lvl>
    <w:lvl w:ilvl="1" w:tplc="0A3E4BAE" w:tentative="1">
      <w:start w:val="1"/>
      <w:numFmt w:val="bullet"/>
      <w:lvlText w:val="o"/>
      <w:lvlJc w:val="left"/>
      <w:pPr>
        <w:ind w:left="1440" w:hanging="360"/>
      </w:pPr>
      <w:rPr>
        <w:rFonts w:ascii="Courier New" w:hAnsi="Courier New" w:cs="Courier New" w:hint="default"/>
      </w:rPr>
    </w:lvl>
    <w:lvl w:ilvl="2" w:tplc="E46A6DEA" w:tentative="1">
      <w:start w:val="1"/>
      <w:numFmt w:val="bullet"/>
      <w:lvlText w:val=""/>
      <w:lvlJc w:val="left"/>
      <w:pPr>
        <w:ind w:left="2160" w:hanging="360"/>
      </w:pPr>
      <w:rPr>
        <w:rFonts w:ascii="Wingdings" w:hAnsi="Wingdings" w:hint="default"/>
      </w:rPr>
    </w:lvl>
    <w:lvl w:ilvl="3" w:tplc="1F0A0BD6" w:tentative="1">
      <w:start w:val="1"/>
      <w:numFmt w:val="bullet"/>
      <w:lvlText w:val=""/>
      <w:lvlJc w:val="left"/>
      <w:pPr>
        <w:ind w:left="2880" w:hanging="360"/>
      </w:pPr>
      <w:rPr>
        <w:rFonts w:ascii="Symbol" w:hAnsi="Symbol" w:hint="default"/>
      </w:rPr>
    </w:lvl>
    <w:lvl w:ilvl="4" w:tplc="8382AD2C" w:tentative="1">
      <w:start w:val="1"/>
      <w:numFmt w:val="bullet"/>
      <w:lvlText w:val="o"/>
      <w:lvlJc w:val="left"/>
      <w:pPr>
        <w:ind w:left="3600" w:hanging="360"/>
      </w:pPr>
      <w:rPr>
        <w:rFonts w:ascii="Courier New" w:hAnsi="Courier New" w:cs="Courier New" w:hint="default"/>
      </w:rPr>
    </w:lvl>
    <w:lvl w:ilvl="5" w:tplc="0644A414" w:tentative="1">
      <w:start w:val="1"/>
      <w:numFmt w:val="bullet"/>
      <w:lvlText w:val=""/>
      <w:lvlJc w:val="left"/>
      <w:pPr>
        <w:ind w:left="4320" w:hanging="360"/>
      </w:pPr>
      <w:rPr>
        <w:rFonts w:ascii="Wingdings" w:hAnsi="Wingdings" w:hint="default"/>
      </w:rPr>
    </w:lvl>
    <w:lvl w:ilvl="6" w:tplc="3A02B236" w:tentative="1">
      <w:start w:val="1"/>
      <w:numFmt w:val="bullet"/>
      <w:lvlText w:val=""/>
      <w:lvlJc w:val="left"/>
      <w:pPr>
        <w:ind w:left="5040" w:hanging="360"/>
      </w:pPr>
      <w:rPr>
        <w:rFonts w:ascii="Symbol" w:hAnsi="Symbol" w:hint="default"/>
      </w:rPr>
    </w:lvl>
    <w:lvl w:ilvl="7" w:tplc="62721E90" w:tentative="1">
      <w:start w:val="1"/>
      <w:numFmt w:val="bullet"/>
      <w:lvlText w:val="o"/>
      <w:lvlJc w:val="left"/>
      <w:pPr>
        <w:ind w:left="5760" w:hanging="360"/>
      </w:pPr>
      <w:rPr>
        <w:rFonts w:ascii="Courier New" w:hAnsi="Courier New" w:cs="Courier New" w:hint="default"/>
      </w:rPr>
    </w:lvl>
    <w:lvl w:ilvl="8" w:tplc="BA943C2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A1675B8">
      <w:start w:val="1"/>
      <w:numFmt w:val="bullet"/>
      <w:lvlText w:val=""/>
      <w:lvlJc w:val="left"/>
      <w:pPr>
        <w:ind w:left="804" w:hanging="360"/>
      </w:pPr>
      <w:rPr>
        <w:rFonts w:ascii="Symbol" w:hAnsi="Symbol" w:hint="default"/>
      </w:rPr>
    </w:lvl>
    <w:lvl w:ilvl="1" w:tplc="B616DEF4" w:tentative="1">
      <w:start w:val="1"/>
      <w:numFmt w:val="bullet"/>
      <w:lvlText w:val="o"/>
      <w:lvlJc w:val="left"/>
      <w:pPr>
        <w:ind w:left="1524" w:hanging="360"/>
      </w:pPr>
      <w:rPr>
        <w:rFonts w:ascii="Courier New" w:hAnsi="Courier New" w:cs="Courier New" w:hint="default"/>
      </w:rPr>
    </w:lvl>
    <w:lvl w:ilvl="2" w:tplc="E738E548" w:tentative="1">
      <w:start w:val="1"/>
      <w:numFmt w:val="bullet"/>
      <w:lvlText w:val=""/>
      <w:lvlJc w:val="left"/>
      <w:pPr>
        <w:ind w:left="2244" w:hanging="360"/>
      </w:pPr>
      <w:rPr>
        <w:rFonts w:ascii="Wingdings" w:hAnsi="Wingdings" w:hint="default"/>
      </w:rPr>
    </w:lvl>
    <w:lvl w:ilvl="3" w:tplc="9CEA38AC" w:tentative="1">
      <w:start w:val="1"/>
      <w:numFmt w:val="bullet"/>
      <w:lvlText w:val=""/>
      <w:lvlJc w:val="left"/>
      <w:pPr>
        <w:ind w:left="2964" w:hanging="360"/>
      </w:pPr>
      <w:rPr>
        <w:rFonts w:ascii="Symbol" w:hAnsi="Symbol" w:hint="default"/>
      </w:rPr>
    </w:lvl>
    <w:lvl w:ilvl="4" w:tplc="94786220" w:tentative="1">
      <w:start w:val="1"/>
      <w:numFmt w:val="bullet"/>
      <w:lvlText w:val="o"/>
      <w:lvlJc w:val="left"/>
      <w:pPr>
        <w:ind w:left="3684" w:hanging="360"/>
      </w:pPr>
      <w:rPr>
        <w:rFonts w:ascii="Courier New" w:hAnsi="Courier New" w:cs="Courier New" w:hint="default"/>
      </w:rPr>
    </w:lvl>
    <w:lvl w:ilvl="5" w:tplc="DBC6D74A" w:tentative="1">
      <w:start w:val="1"/>
      <w:numFmt w:val="bullet"/>
      <w:lvlText w:val=""/>
      <w:lvlJc w:val="left"/>
      <w:pPr>
        <w:ind w:left="4404" w:hanging="360"/>
      </w:pPr>
      <w:rPr>
        <w:rFonts w:ascii="Wingdings" w:hAnsi="Wingdings" w:hint="default"/>
      </w:rPr>
    </w:lvl>
    <w:lvl w:ilvl="6" w:tplc="D95AFBA4" w:tentative="1">
      <w:start w:val="1"/>
      <w:numFmt w:val="bullet"/>
      <w:lvlText w:val=""/>
      <w:lvlJc w:val="left"/>
      <w:pPr>
        <w:ind w:left="5124" w:hanging="360"/>
      </w:pPr>
      <w:rPr>
        <w:rFonts w:ascii="Symbol" w:hAnsi="Symbol" w:hint="default"/>
      </w:rPr>
    </w:lvl>
    <w:lvl w:ilvl="7" w:tplc="729658E6" w:tentative="1">
      <w:start w:val="1"/>
      <w:numFmt w:val="bullet"/>
      <w:lvlText w:val="o"/>
      <w:lvlJc w:val="left"/>
      <w:pPr>
        <w:ind w:left="5844" w:hanging="360"/>
      </w:pPr>
      <w:rPr>
        <w:rFonts w:ascii="Courier New" w:hAnsi="Courier New" w:cs="Courier New" w:hint="default"/>
      </w:rPr>
    </w:lvl>
    <w:lvl w:ilvl="8" w:tplc="07E665E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A7FD6"/>
    <w:rsid w:val="003B6651"/>
    <w:rsid w:val="003C3979"/>
    <w:rsid w:val="003E185F"/>
    <w:rsid w:val="003F68B7"/>
    <w:rsid w:val="003F70F4"/>
    <w:rsid w:val="0040098B"/>
    <w:rsid w:val="00400F9C"/>
    <w:rsid w:val="00402C18"/>
    <w:rsid w:val="00410AB0"/>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23EB"/>
    <w:rsid w:val="004A447D"/>
    <w:rsid w:val="004A4FE5"/>
    <w:rsid w:val="004B4A7F"/>
    <w:rsid w:val="004B7633"/>
    <w:rsid w:val="004C02D4"/>
    <w:rsid w:val="004C1D1E"/>
    <w:rsid w:val="004D07E4"/>
    <w:rsid w:val="004D4550"/>
    <w:rsid w:val="004E2EB0"/>
    <w:rsid w:val="004E6652"/>
    <w:rsid w:val="004E6E05"/>
    <w:rsid w:val="004F24EE"/>
    <w:rsid w:val="004F2CE8"/>
    <w:rsid w:val="00503014"/>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49AD"/>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0537"/>
    <w:rsid w:val="006C69D2"/>
    <w:rsid w:val="006D0D39"/>
    <w:rsid w:val="006D4FBC"/>
    <w:rsid w:val="006D5EF7"/>
    <w:rsid w:val="006D632F"/>
    <w:rsid w:val="006E5122"/>
    <w:rsid w:val="006E7097"/>
    <w:rsid w:val="006F226F"/>
    <w:rsid w:val="006F7D94"/>
    <w:rsid w:val="00704F88"/>
    <w:rsid w:val="00710081"/>
    <w:rsid w:val="0072778E"/>
    <w:rsid w:val="007530E9"/>
    <w:rsid w:val="00765476"/>
    <w:rsid w:val="0076570B"/>
    <w:rsid w:val="007657E6"/>
    <w:rsid w:val="00772B80"/>
    <w:rsid w:val="0077304E"/>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29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1389"/>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4E0"/>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751"/>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4E3C"/>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6333-A9FC-41DB-9F14-B121E63B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6490</Words>
  <Characters>3700</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2021-11-16T07:56:00Z</dcterms:created>
  <dcterms:modified xsi:type="dcterms:W3CDTF">2021-11-16T07:59:00Z</dcterms:modified>
</cp:coreProperties>
</file>