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B278E" w14:textId="77777777" w:rsidR="000F232A" w:rsidRPr="00446BF7" w:rsidRDefault="000F232A" w:rsidP="002B7BA3">
      <w:pPr>
        <w:widowControl w:val="0"/>
        <w:autoSpaceDE w:val="0"/>
        <w:autoSpaceDN w:val="0"/>
        <w:adjustRightInd w:val="0"/>
        <w:rPr>
          <w:rFonts w:ascii="Arial" w:hAnsi="Arial" w:cs="Arial"/>
          <w:b/>
          <w:bCs/>
          <w:sz w:val="20"/>
          <w:szCs w:val="20"/>
        </w:rPr>
      </w:pPr>
    </w:p>
    <w:p w14:paraId="29B943E3" w14:textId="77777777" w:rsidR="00607627" w:rsidRPr="00607627" w:rsidRDefault="002B7BA3"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436E1203" w14:textId="77777777" w:rsidR="00607627" w:rsidRPr="00607627" w:rsidRDefault="00B62169"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70B5DFEB" w14:textId="77777777" w:rsidR="00607627" w:rsidRPr="00446BF7" w:rsidRDefault="00607627" w:rsidP="00607627">
      <w:pPr>
        <w:widowControl w:val="0"/>
        <w:autoSpaceDE w:val="0"/>
        <w:autoSpaceDN w:val="0"/>
        <w:adjustRightInd w:val="0"/>
        <w:jc w:val="center"/>
        <w:rPr>
          <w:rFonts w:ascii="Arial" w:hAnsi="Arial" w:cs="Arial"/>
          <w:sz w:val="12"/>
          <w:szCs w:val="1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BF4A66" w:rsidRPr="00393422" w14:paraId="39D6B498" w14:textId="77777777" w:rsidTr="00BF4A66">
        <w:tc>
          <w:tcPr>
            <w:tcW w:w="4788" w:type="dxa"/>
            <w:tcBorders>
              <w:top w:val="nil"/>
              <w:left w:val="nil"/>
              <w:bottom w:val="nil"/>
              <w:right w:val="nil"/>
            </w:tcBorders>
          </w:tcPr>
          <w:p w14:paraId="0C5C2A9E" w14:textId="2AD0A6E4" w:rsidR="00BF4A66" w:rsidRPr="00393422" w:rsidRDefault="00BF4A66" w:rsidP="00AB1EF6">
            <w:pPr>
              <w:widowControl w:val="0"/>
              <w:autoSpaceDE w:val="0"/>
              <w:autoSpaceDN w:val="0"/>
              <w:adjustRightInd w:val="0"/>
              <w:rPr>
                <w:rFonts w:ascii="Arial" w:hAnsi="Arial" w:cs="Arial"/>
                <w:sz w:val="22"/>
                <w:szCs w:val="22"/>
              </w:rPr>
            </w:pPr>
            <w:r>
              <w:rPr>
                <w:rFonts w:ascii="Arial" w:hAnsi="Arial" w:cs="Arial"/>
                <w:sz w:val="22"/>
                <w:szCs w:val="22"/>
              </w:rPr>
              <w:t>2024. gada 17. oktobrī</w:t>
            </w:r>
          </w:p>
        </w:tc>
        <w:tc>
          <w:tcPr>
            <w:tcW w:w="3717" w:type="dxa"/>
            <w:tcBorders>
              <w:top w:val="nil"/>
              <w:left w:val="nil"/>
              <w:bottom w:val="nil"/>
              <w:right w:val="nil"/>
            </w:tcBorders>
          </w:tcPr>
          <w:p w14:paraId="46DBA6C5" w14:textId="2D7573A0" w:rsidR="00BF4A66" w:rsidRPr="00D83970" w:rsidRDefault="00BF4A66"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41</w:t>
            </w:r>
            <w:r w:rsidRPr="00D83970">
              <w:rPr>
                <w:rFonts w:ascii="Arial" w:hAnsi="Arial" w:cs="Arial"/>
                <w:color w:val="000000"/>
                <w:sz w:val="22"/>
                <w:szCs w:val="22"/>
              </w:rPr>
              <w:t>1/</w:t>
            </w:r>
            <w:r>
              <w:rPr>
                <w:rFonts w:ascii="Arial" w:hAnsi="Arial" w:cs="Arial"/>
                <w:color w:val="000000"/>
                <w:sz w:val="22"/>
                <w:szCs w:val="22"/>
              </w:rPr>
              <w:t>10</w:t>
            </w:r>
          </w:p>
          <w:p w14:paraId="7399B652" w14:textId="60D52194" w:rsidR="00BF4A66" w:rsidRPr="00393422" w:rsidRDefault="00BF4A66"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10</w:t>
            </w:r>
            <w:r w:rsidRPr="00D83970">
              <w:rPr>
                <w:rFonts w:ascii="Arial" w:hAnsi="Arial" w:cs="Arial"/>
                <w:color w:val="000000"/>
                <w:sz w:val="22"/>
                <w:szCs w:val="22"/>
              </w:rPr>
              <w:t xml:space="preserve">, </w:t>
            </w:r>
            <w:r>
              <w:rPr>
                <w:rFonts w:ascii="Arial" w:hAnsi="Arial" w:cs="Arial"/>
                <w:color w:val="000000"/>
                <w:sz w:val="22"/>
                <w:szCs w:val="22"/>
              </w:rPr>
              <w:t>25</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7CDB06B4"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422BC6C9" w14:textId="77777777" w:rsidR="00332BC3" w:rsidRPr="00332BC3" w:rsidRDefault="00332BC3" w:rsidP="00332BC3">
      <w:pPr>
        <w:widowControl w:val="0"/>
        <w:autoSpaceDE w:val="0"/>
        <w:autoSpaceDN w:val="0"/>
        <w:adjustRightInd w:val="0"/>
        <w:rPr>
          <w:rFonts w:ascii="Arial" w:hAnsi="Arial" w:cs="Arial"/>
          <w:sz w:val="22"/>
        </w:rPr>
      </w:pPr>
      <w:r w:rsidRPr="00332BC3">
        <w:rPr>
          <w:rFonts w:ascii="Arial" w:hAnsi="Arial" w:cs="Arial"/>
          <w:sz w:val="22"/>
        </w:rPr>
        <w:t xml:space="preserve">Par kopīpašuma domājamo daļu </w:t>
      </w:r>
    </w:p>
    <w:p w14:paraId="2475F4F2" w14:textId="77777777" w:rsidR="00332BC3" w:rsidRPr="00332BC3" w:rsidRDefault="00332BC3" w:rsidP="00332BC3">
      <w:pPr>
        <w:widowControl w:val="0"/>
        <w:autoSpaceDE w:val="0"/>
        <w:autoSpaceDN w:val="0"/>
        <w:adjustRightInd w:val="0"/>
        <w:rPr>
          <w:rFonts w:ascii="Arial" w:hAnsi="Arial" w:cs="Arial"/>
          <w:sz w:val="22"/>
        </w:rPr>
      </w:pPr>
      <w:r w:rsidRPr="00332BC3">
        <w:rPr>
          <w:rFonts w:ascii="Arial" w:hAnsi="Arial" w:cs="Arial"/>
          <w:sz w:val="22"/>
        </w:rPr>
        <w:t>Imantas ielā 12 atsavināšanu</w:t>
      </w:r>
    </w:p>
    <w:p w14:paraId="5C42BF47" w14:textId="77777777" w:rsidR="00332BC3" w:rsidRDefault="00332BC3" w:rsidP="00332BC3">
      <w:pPr>
        <w:widowControl w:val="0"/>
        <w:autoSpaceDE w:val="0"/>
        <w:autoSpaceDN w:val="0"/>
        <w:adjustRightInd w:val="0"/>
        <w:rPr>
          <w:rFonts w:ascii="Arial" w:hAnsi="Arial" w:cs="Arial"/>
          <w:sz w:val="22"/>
          <w:szCs w:val="22"/>
        </w:rPr>
      </w:pPr>
    </w:p>
    <w:p w14:paraId="6697DBFB" w14:textId="77777777" w:rsidR="00332BC3" w:rsidRPr="00332BC3" w:rsidRDefault="00332BC3" w:rsidP="00332BC3">
      <w:pPr>
        <w:widowControl w:val="0"/>
        <w:autoSpaceDE w:val="0"/>
        <w:autoSpaceDN w:val="0"/>
        <w:adjustRightInd w:val="0"/>
        <w:rPr>
          <w:rFonts w:ascii="Arial" w:hAnsi="Arial" w:cs="Arial"/>
          <w:sz w:val="22"/>
          <w:szCs w:val="22"/>
        </w:rPr>
      </w:pPr>
    </w:p>
    <w:p w14:paraId="07B0FF0E" w14:textId="4F2C6542" w:rsidR="00332BC3" w:rsidRPr="00332BC3" w:rsidRDefault="00332BC3" w:rsidP="00332BC3">
      <w:pPr>
        <w:widowControl w:val="0"/>
        <w:autoSpaceDE w:val="0"/>
        <w:autoSpaceDN w:val="0"/>
        <w:adjustRightInd w:val="0"/>
        <w:ind w:firstLine="709"/>
        <w:jc w:val="both"/>
        <w:rPr>
          <w:rFonts w:ascii="Arial" w:hAnsi="Arial" w:cs="Arial"/>
          <w:sz w:val="20"/>
          <w:szCs w:val="20"/>
        </w:rPr>
      </w:pPr>
      <w:r w:rsidRPr="00332BC3">
        <w:rPr>
          <w:rFonts w:ascii="Arial" w:hAnsi="Arial" w:cs="Arial"/>
          <w:sz w:val="22"/>
          <w:szCs w:val="22"/>
        </w:rPr>
        <w:t>Lai realizētu īpašnieku tiesības par kopīpašumā esošā īpašuma daļas atsavināšanu un pārbūvi, pamatojoties uz Pašvaldību likuma 10. panta pirmās daļas</w:t>
      </w:r>
      <w:r w:rsidR="00446BF7">
        <w:rPr>
          <w:rFonts w:ascii="Arial" w:hAnsi="Arial" w:cs="Arial"/>
          <w:sz w:val="22"/>
          <w:szCs w:val="22"/>
        </w:rPr>
        <w:t xml:space="preserve">            </w:t>
      </w:r>
      <w:r w:rsidRPr="00332BC3">
        <w:rPr>
          <w:rFonts w:ascii="Arial" w:hAnsi="Arial" w:cs="Arial"/>
          <w:sz w:val="22"/>
          <w:szCs w:val="22"/>
        </w:rPr>
        <w:t xml:space="preserve"> 16.</w:t>
      </w:r>
      <w:r w:rsidR="00446BF7">
        <w:rPr>
          <w:rFonts w:ascii="Arial" w:hAnsi="Arial" w:cs="Arial"/>
          <w:sz w:val="22"/>
          <w:szCs w:val="22"/>
        </w:rPr>
        <w:t xml:space="preserve"> </w:t>
      </w:r>
      <w:r w:rsidRPr="00332BC3">
        <w:rPr>
          <w:rFonts w:ascii="Arial" w:hAnsi="Arial" w:cs="Arial"/>
          <w:sz w:val="22"/>
          <w:szCs w:val="22"/>
        </w:rPr>
        <w:t>punktu, Dzīvokļa īpašuma likuma 16. panta pirmo daļu un otrās daļas 1. punktu, Publiskas personas mantas atsavināšanas likuma 3. panta pirmās daļas 2. punktu, 5.  panta pirmo un piekto daļu, izskatot dzīvokļa</w:t>
      </w:r>
      <w:r w:rsidR="00BC5AC8">
        <w:rPr>
          <w:rFonts w:ascii="Arial" w:hAnsi="Arial" w:cs="Arial"/>
          <w:sz w:val="22"/>
          <w:szCs w:val="22"/>
        </w:rPr>
        <w:t xml:space="preserve"> [..]</w:t>
      </w:r>
      <w:r w:rsidRPr="00332BC3">
        <w:rPr>
          <w:rFonts w:ascii="Arial" w:hAnsi="Arial" w:cs="Arial"/>
          <w:sz w:val="22"/>
          <w:szCs w:val="22"/>
        </w:rPr>
        <w:t xml:space="preserve"> Imantas ielā 12 īpašnieka </w:t>
      </w:r>
      <w:r w:rsidR="00BC5AC8">
        <w:rPr>
          <w:rFonts w:ascii="Arial" w:hAnsi="Arial" w:cs="Arial"/>
          <w:sz w:val="22"/>
          <w:szCs w:val="22"/>
        </w:rPr>
        <w:t>[..]</w:t>
      </w:r>
      <w:r w:rsidRPr="00332BC3">
        <w:rPr>
          <w:rFonts w:ascii="Arial" w:hAnsi="Arial" w:cs="Arial"/>
          <w:sz w:val="22"/>
          <w:szCs w:val="22"/>
        </w:rPr>
        <w:t xml:space="preserve"> 2024.</w:t>
      </w:r>
      <w:r w:rsidR="00BC5AC8">
        <w:rPr>
          <w:rFonts w:ascii="Arial" w:hAnsi="Arial" w:cs="Arial"/>
          <w:sz w:val="22"/>
          <w:szCs w:val="22"/>
        </w:rPr>
        <w:t> </w:t>
      </w:r>
      <w:r w:rsidRPr="00332BC3">
        <w:rPr>
          <w:rFonts w:ascii="Arial" w:hAnsi="Arial" w:cs="Arial"/>
          <w:sz w:val="22"/>
          <w:szCs w:val="22"/>
        </w:rPr>
        <w:t>gada 2. septembra iesniegumu,</w:t>
      </w:r>
      <w:r w:rsidRPr="00332BC3">
        <w:rPr>
          <w:rFonts w:ascii="Arial" w:hAnsi="Arial" w:cs="Arial"/>
          <w:sz w:val="22"/>
        </w:rPr>
        <w:t xml:space="preserve"> kā arī dzīvojamās mājas Imantas</w:t>
      </w:r>
      <w:r w:rsidR="00446BF7">
        <w:rPr>
          <w:rFonts w:ascii="Arial" w:hAnsi="Arial" w:cs="Arial"/>
          <w:sz w:val="22"/>
        </w:rPr>
        <w:t xml:space="preserve"> </w:t>
      </w:r>
      <w:r w:rsidRPr="00332BC3">
        <w:rPr>
          <w:rFonts w:ascii="Arial" w:hAnsi="Arial" w:cs="Arial"/>
          <w:sz w:val="22"/>
        </w:rPr>
        <w:t>ielā 12, Liepājā dzīvokļu īpašnieku kopības 2024. gada 16. augusta lēmumu,</w:t>
      </w:r>
      <w:r w:rsidRPr="00332BC3">
        <w:rPr>
          <w:rFonts w:ascii="Arial" w:hAnsi="Arial" w:cs="Arial"/>
          <w:sz w:val="22"/>
          <w:szCs w:val="22"/>
        </w:rPr>
        <w:t xml:space="preserve"> izskatot sertificēta nekustamo īpašumu vērtētāja Riharda Dzeņa (vērtētāja sertifikāts Nr.69) 2024. gada 29.</w:t>
      </w:r>
      <w:r w:rsidR="00BC5AC8">
        <w:rPr>
          <w:rFonts w:ascii="Arial" w:hAnsi="Arial" w:cs="Arial"/>
          <w:sz w:val="22"/>
          <w:szCs w:val="22"/>
        </w:rPr>
        <w:t> </w:t>
      </w:r>
      <w:r w:rsidRPr="00332BC3">
        <w:rPr>
          <w:rFonts w:ascii="Arial" w:hAnsi="Arial" w:cs="Arial"/>
          <w:sz w:val="22"/>
          <w:szCs w:val="22"/>
        </w:rPr>
        <w:t xml:space="preserve">augusta vērtējumu </w:t>
      </w:r>
      <w:r w:rsidRPr="00332BC3">
        <w:rPr>
          <w:rFonts w:ascii="Arial" w:hAnsi="Arial" w:cs="Arial"/>
          <w:color w:val="000000"/>
          <w:sz w:val="22"/>
          <w:szCs w:val="22"/>
          <w:lang w:eastAsia="en-US"/>
        </w:rPr>
        <w:t>"Par nekustamā īpašuma Liepājā, Imantas ielā 12, daļa no koplietošanas telpas ēkas jumta stāvā (bēniņu telpa), tirgus vērtības aprēķināšanu"</w:t>
      </w:r>
      <w:r w:rsidRPr="00332BC3">
        <w:rPr>
          <w:rFonts w:ascii="Arial" w:hAnsi="Arial" w:cs="Arial"/>
          <w:sz w:val="22"/>
          <w:szCs w:val="22"/>
        </w:rPr>
        <w:t xml:space="preserve">, </w:t>
      </w:r>
      <w:r w:rsidRPr="00332BC3">
        <w:rPr>
          <w:rFonts w:ascii="Arial" w:hAnsi="Arial" w:cs="Arial"/>
          <w:color w:val="000000"/>
          <w:sz w:val="22"/>
          <w:szCs w:val="22"/>
          <w:lang w:eastAsia="en-US"/>
        </w:rPr>
        <w:t xml:space="preserve">Liepājas </w:t>
      </w:r>
      <w:r w:rsidRPr="00332BC3">
        <w:rPr>
          <w:rFonts w:ascii="Arial" w:hAnsi="Arial" w:cs="Arial"/>
          <w:sz w:val="22"/>
          <w:szCs w:val="22"/>
        </w:rPr>
        <w:t>valsts</w:t>
      </w:r>
      <w:r w:rsidRPr="00332BC3">
        <w:rPr>
          <w:rFonts w:ascii="Arial" w:hAnsi="Arial" w:cs="Arial"/>
          <w:color w:val="000000"/>
          <w:sz w:val="22"/>
          <w:szCs w:val="22"/>
          <w:lang w:eastAsia="en-US"/>
        </w:rPr>
        <w:t xml:space="preserve">pilsētas </w:t>
      </w:r>
      <w:r w:rsidRPr="00332BC3">
        <w:rPr>
          <w:rFonts w:ascii="Arial" w:hAnsi="Arial" w:cs="Arial"/>
          <w:sz w:val="22"/>
          <w:szCs w:val="22"/>
        </w:rPr>
        <w:t xml:space="preserve">pašvaldības </w:t>
      </w:r>
      <w:r w:rsidRPr="00332BC3">
        <w:rPr>
          <w:rFonts w:ascii="Arial" w:hAnsi="Arial" w:cs="Arial"/>
          <w:color w:val="000000"/>
          <w:sz w:val="22"/>
          <w:szCs w:val="22"/>
          <w:lang w:eastAsia="en-US"/>
        </w:rPr>
        <w:t>Dzīvojamo māju privatizācijas komisijas 2024.</w:t>
      </w:r>
      <w:r w:rsidR="00446BF7">
        <w:rPr>
          <w:rFonts w:ascii="Arial" w:hAnsi="Arial" w:cs="Arial"/>
          <w:color w:val="000000"/>
          <w:sz w:val="22"/>
          <w:szCs w:val="22"/>
          <w:lang w:eastAsia="en-US"/>
        </w:rPr>
        <w:t xml:space="preserve"> </w:t>
      </w:r>
      <w:r w:rsidRPr="00332BC3">
        <w:rPr>
          <w:rFonts w:ascii="Arial" w:hAnsi="Arial" w:cs="Arial"/>
          <w:color w:val="000000"/>
          <w:sz w:val="22"/>
          <w:szCs w:val="22"/>
          <w:lang w:eastAsia="en-US"/>
        </w:rPr>
        <w:t xml:space="preserve">gada </w:t>
      </w:r>
      <w:r w:rsidRPr="00332BC3">
        <w:rPr>
          <w:rFonts w:ascii="Arial" w:hAnsi="Arial" w:cs="Arial"/>
          <w:sz w:val="22"/>
          <w:szCs w:val="22"/>
        </w:rPr>
        <w:t>18.</w:t>
      </w:r>
      <w:r w:rsidR="00446BF7">
        <w:rPr>
          <w:rFonts w:ascii="Arial" w:hAnsi="Arial" w:cs="Arial"/>
          <w:sz w:val="22"/>
          <w:szCs w:val="22"/>
        </w:rPr>
        <w:t xml:space="preserve"> </w:t>
      </w:r>
      <w:r w:rsidRPr="00332BC3">
        <w:rPr>
          <w:rFonts w:ascii="Arial" w:hAnsi="Arial" w:cs="Arial"/>
          <w:sz w:val="22"/>
          <w:szCs w:val="22"/>
        </w:rPr>
        <w:t>septembra</w:t>
      </w:r>
      <w:r w:rsidRPr="00332BC3">
        <w:rPr>
          <w:rFonts w:ascii="Arial" w:hAnsi="Arial" w:cs="Arial"/>
          <w:color w:val="000000"/>
          <w:sz w:val="22"/>
          <w:szCs w:val="22"/>
          <w:lang w:eastAsia="en-US"/>
        </w:rPr>
        <w:t xml:space="preserve"> lēmumu (sēdes protokols Nr.32</w:t>
      </w:r>
      <w:r w:rsidRPr="00332BC3">
        <w:rPr>
          <w:rFonts w:ascii="Arial" w:hAnsi="Arial" w:cs="Arial"/>
          <w:sz w:val="22"/>
          <w:szCs w:val="22"/>
        </w:rPr>
        <w:t>/2.2.20</w:t>
      </w:r>
      <w:r w:rsidRPr="00332BC3">
        <w:rPr>
          <w:rFonts w:ascii="Arial" w:hAnsi="Arial" w:cs="Arial"/>
          <w:color w:val="000000"/>
          <w:sz w:val="22"/>
          <w:szCs w:val="22"/>
          <w:lang w:eastAsia="en-US"/>
        </w:rPr>
        <w:t xml:space="preserve">), </w:t>
      </w:r>
      <w:r w:rsidRPr="00332BC3">
        <w:rPr>
          <w:rFonts w:ascii="Arial" w:hAnsi="Arial" w:cs="Arial"/>
          <w:sz w:val="22"/>
          <w:szCs w:val="22"/>
        </w:rPr>
        <w:t>Liepājas valstspilsētas pašvaldības domes pastāvīgās Attīstības komitejas 2024. gada</w:t>
      </w:r>
      <w:r w:rsidR="00BC5AC8">
        <w:rPr>
          <w:rFonts w:ascii="Arial" w:hAnsi="Arial" w:cs="Arial"/>
          <w:sz w:val="22"/>
          <w:szCs w:val="22"/>
        </w:rPr>
        <w:t xml:space="preserve"> </w:t>
      </w:r>
      <w:r w:rsidRPr="00332BC3">
        <w:rPr>
          <w:rFonts w:ascii="Arial" w:hAnsi="Arial" w:cs="Arial"/>
          <w:sz w:val="22"/>
          <w:szCs w:val="22"/>
        </w:rPr>
        <w:t>10.</w:t>
      </w:r>
      <w:r w:rsidR="00923AA8">
        <w:rPr>
          <w:rFonts w:ascii="Arial" w:hAnsi="Arial" w:cs="Arial"/>
          <w:sz w:val="22"/>
          <w:szCs w:val="22"/>
        </w:rPr>
        <w:t xml:space="preserve"> </w:t>
      </w:r>
      <w:r w:rsidRPr="00332BC3">
        <w:rPr>
          <w:rFonts w:ascii="Arial" w:hAnsi="Arial" w:cs="Arial"/>
          <w:sz w:val="22"/>
          <w:szCs w:val="22"/>
        </w:rPr>
        <w:t>oktobra lēmumu (sēdes protokols Nr.10) un pastāvīgās Finanšu komitejas</w:t>
      </w:r>
      <w:r w:rsidR="00BC5AC8">
        <w:rPr>
          <w:rFonts w:ascii="Arial" w:hAnsi="Arial" w:cs="Arial"/>
          <w:sz w:val="22"/>
          <w:szCs w:val="22"/>
        </w:rPr>
        <w:t xml:space="preserve"> </w:t>
      </w:r>
      <w:r w:rsidRPr="00332BC3">
        <w:rPr>
          <w:rFonts w:ascii="Arial" w:hAnsi="Arial" w:cs="Arial"/>
          <w:sz w:val="22"/>
          <w:szCs w:val="22"/>
        </w:rPr>
        <w:t>2024.</w:t>
      </w:r>
      <w:r w:rsidR="00446BF7">
        <w:rPr>
          <w:rFonts w:ascii="Arial" w:hAnsi="Arial" w:cs="Arial"/>
          <w:sz w:val="22"/>
          <w:szCs w:val="22"/>
        </w:rPr>
        <w:t xml:space="preserve"> </w:t>
      </w:r>
      <w:r w:rsidRPr="00332BC3">
        <w:rPr>
          <w:rFonts w:ascii="Arial" w:hAnsi="Arial" w:cs="Arial"/>
          <w:sz w:val="22"/>
          <w:szCs w:val="22"/>
        </w:rPr>
        <w:t>gada 10.</w:t>
      </w:r>
      <w:r w:rsidR="00446BF7">
        <w:rPr>
          <w:rFonts w:ascii="Arial" w:hAnsi="Arial" w:cs="Arial"/>
          <w:sz w:val="22"/>
          <w:szCs w:val="22"/>
        </w:rPr>
        <w:t xml:space="preserve"> </w:t>
      </w:r>
      <w:r w:rsidRPr="00332BC3">
        <w:rPr>
          <w:rFonts w:ascii="Arial" w:hAnsi="Arial" w:cs="Arial"/>
          <w:sz w:val="22"/>
          <w:szCs w:val="22"/>
        </w:rPr>
        <w:t xml:space="preserve">oktobra lēmumu (sēdes protokols Nr.10), Liepājas valstspilsētas pašvaldības dome </w:t>
      </w:r>
      <w:r w:rsidRPr="00332BC3">
        <w:rPr>
          <w:rFonts w:ascii="Arial" w:hAnsi="Arial" w:cs="Arial"/>
          <w:b/>
          <w:sz w:val="22"/>
          <w:szCs w:val="22"/>
        </w:rPr>
        <w:t>nolemj</w:t>
      </w:r>
      <w:r w:rsidRPr="00332BC3">
        <w:rPr>
          <w:rFonts w:ascii="Arial" w:hAnsi="Arial" w:cs="Arial"/>
          <w:b/>
          <w:bCs/>
          <w:sz w:val="22"/>
          <w:szCs w:val="22"/>
        </w:rPr>
        <w:t>:</w:t>
      </w:r>
    </w:p>
    <w:p w14:paraId="2C358405" w14:textId="77777777" w:rsidR="00332BC3" w:rsidRPr="00BC5AC8" w:rsidRDefault="00332BC3" w:rsidP="00332BC3">
      <w:pPr>
        <w:widowControl w:val="0"/>
        <w:autoSpaceDE w:val="0"/>
        <w:autoSpaceDN w:val="0"/>
        <w:adjustRightInd w:val="0"/>
        <w:jc w:val="both"/>
        <w:rPr>
          <w:rFonts w:ascii="Arial" w:hAnsi="Arial" w:cs="Arial"/>
          <w:sz w:val="22"/>
        </w:rPr>
      </w:pPr>
    </w:p>
    <w:p w14:paraId="1C1675AE" w14:textId="4D42BFE6" w:rsidR="00332BC3" w:rsidRPr="00332BC3" w:rsidRDefault="00332BC3" w:rsidP="00332BC3">
      <w:pPr>
        <w:ind w:firstLine="709"/>
        <w:jc w:val="both"/>
        <w:rPr>
          <w:rFonts w:ascii="Arial" w:hAnsi="Arial" w:cs="Arial"/>
          <w:sz w:val="22"/>
        </w:rPr>
      </w:pPr>
      <w:r w:rsidRPr="00332BC3">
        <w:rPr>
          <w:rFonts w:ascii="Arial" w:hAnsi="Arial" w:cs="Arial"/>
          <w:sz w:val="22"/>
        </w:rPr>
        <w:t xml:space="preserve">1. Piekrist, ka dzīvojamās mājas Imantas ielā 12, Liepājā dzīvokļa </w:t>
      </w:r>
      <w:r w:rsidR="00BC5AC8">
        <w:rPr>
          <w:rFonts w:ascii="Arial" w:hAnsi="Arial" w:cs="Arial"/>
          <w:sz w:val="22"/>
        </w:rPr>
        <w:t>[..]</w:t>
      </w:r>
      <w:r w:rsidRPr="00332BC3">
        <w:rPr>
          <w:rFonts w:ascii="Arial" w:hAnsi="Arial" w:cs="Arial"/>
          <w:sz w:val="22"/>
        </w:rPr>
        <w:t xml:space="preserve"> īpašnieks kopīpašumā esošajās telpās veic pārbūvi saskaņā ar dzīvokļu īpašnieku kopības 2024. gada 16. augusta lēmumu, pievienojot kopīpašuma daļu 35,9 m</w:t>
      </w:r>
      <w:r w:rsidRPr="00332BC3">
        <w:rPr>
          <w:rFonts w:ascii="Arial" w:hAnsi="Arial" w:cs="Arial"/>
          <w:sz w:val="22"/>
          <w:vertAlign w:val="superscript"/>
        </w:rPr>
        <w:t>2</w:t>
      </w:r>
      <w:r w:rsidRPr="00332BC3">
        <w:rPr>
          <w:rFonts w:ascii="Arial" w:hAnsi="Arial" w:cs="Arial"/>
          <w:sz w:val="22"/>
        </w:rPr>
        <w:t xml:space="preserve"> platībā (platība var tikt precizēta pēc kadastrālās uzmērīšanas) dzīvokļa īpašumam </w:t>
      </w:r>
      <w:r w:rsidR="00BC5AC8">
        <w:rPr>
          <w:rFonts w:ascii="Arial" w:hAnsi="Arial" w:cs="Arial"/>
          <w:sz w:val="22"/>
        </w:rPr>
        <w:t>[..]</w:t>
      </w:r>
      <w:r w:rsidRPr="00332BC3">
        <w:rPr>
          <w:rFonts w:ascii="Arial" w:hAnsi="Arial" w:cs="Arial"/>
          <w:sz w:val="22"/>
        </w:rPr>
        <w:t xml:space="preserve">, ja dzīvokļa </w:t>
      </w:r>
      <w:r w:rsidR="00BC5AC8">
        <w:rPr>
          <w:rFonts w:ascii="Arial" w:hAnsi="Arial" w:cs="Arial"/>
          <w:sz w:val="22"/>
        </w:rPr>
        <w:t>[..]</w:t>
      </w:r>
      <w:r w:rsidRPr="00332BC3">
        <w:rPr>
          <w:rFonts w:ascii="Arial" w:hAnsi="Arial" w:cs="Arial"/>
          <w:sz w:val="22"/>
        </w:rPr>
        <w:t xml:space="preserve"> īpašnieks:</w:t>
      </w:r>
    </w:p>
    <w:p w14:paraId="24AD6117" w14:textId="77777777" w:rsidR="00332BC3" w:rsidRPr="00332BC3" w:rsidRDefault="00332BC3" w:rsidP="00332BC3">
      <w:pPr>
        <w:ind w:left="709"/>
        <w:jc w:val="both"/>
        <w:rPr>
          <w:rFonts w:ascii="Arial" w:hAnsi="Arial" w:cs="Arial"/>
          <w:sz w:val="22"/>
        </w:rPr>
      </w:pPr>
      <w:r w:rsidRPr="00332BC3">
        <w:rPr>
          <w:rFonts w:ascii="Arial" w:hAnsi="Arial" w:cs="Arial"/>
          <w:sz w:val="22"/>
        </w:rPr>
        <w:t>1.1. izstrādā būvniecības dokumentāciju un veic pārbūvi tajā norādītajā termiņā;</w:t>
      </w:r>
    </w:p>
    <w:p w14:paraId="2A7270C5" w14:textId="77777777" w:rsidR="00332BC3" w:rsidRPr="00332BC3" w:rsidRDefault="00332BC3" w:rsidP="00332BC3">
      <w:pPr>
        <w:ind w:firstLine="709"/>
        <w:jc w:val="both"/>
        <w:rPr>
          <w:rFonts w:ascii="Arial" w:hAnsi="Arial" w:cs="Arial"/>
          <w:sz w:val="22"/>
        </w:rPr>
      </w:pPr>
      <w:r w:rsidRPr="00332BC3">
        <w:rPr>
          <w:rFonts w:ascii="Arial" w:hAnsi="Arial" w:cs="Arial"/>
          <w:sz w:val="22"/>
        </w:rPr>
        <w:t>1.2. sedz izdevumus, kas saistīti ar iepriekš  minēto pārbūvi un rekonstrukciju, kā arī visas tai nepieciešamās dokumentācijas sagatavošanu un reģistrēšanu atbilstoši spēkā esošajiem normatīvajiem aktiem;</w:t>
      </w:r>
    </w:p>
    <w:p w14:paraId="035CFF00" w14:textId="77777777" w:rsidR="00332BC3" w:rsidRPr="00332BC3" w:rsidRDefault="00332BC3" w:rsidP="00332BC3">
      <w:pPr>
        <w:ind w:firstLine="709"/>
        <w:jc w:val="both"/>
        <w:rPr>
          <w:rFonts w:ascii="Arial" w:hAnsi="Arial" w:cs="Arial"/>
          <w:sz w:val="22"/>
        </w:rPr>
      </w:pPr>
      <w:r w:rsidRPr="00332BC3">
        <w:rPr>
          <w:rFonts w:ascii="Arial" w:hAnsi="Arial" w:cs="Arial"/>
          <w:sz w:val="22"/>
        </w:rPr>
        <w:t>1.3. līdz 2024. gada 24. novembrim ieskaita Liepājas Nekustamā īpašuma pārvaldei, reģistrācijas Nr.90002066769, akciju sabiedrība "SEB banka", konts Nr.LV12UNLA0050007588848, maksu par kopīpašuma domājamo daļu atsavināšanu proporcionāli Liepājas valstspilsētas pašvaldības domājamās daļas samazinājumam;</w:t>
      </w:r>
    </w:p>
    <w:p w14:paraId="21AF56C7" w14:textId="77777777" w:rsidR="00332BC3" w:rsidRPr="00332BC3" w:rsidRDefault="00332BC3" w:rsidP="00332BC3">
      <w:pPr>
        <w:ind w:firstLine="709"/>
        <w:jc w:val="both"/>
        <w:rPr>
          <w:rFonts w:ascii="Arial" w:hAnsi="Arial" w:cs="Arial"/>
          <w:sz w:val="22"/>
        </w:rPr>
      </w:pPr>
      <w:r w:rsidRPr="00332BC3">
        <w:rPr>
          <w:rFonts w:ascii="Arial" w:hAnsi="Arial" w:cs="Arial"/>
          <w:sz w:val="22"/>
        </w:rPr>
        <w:t>1.4. pēc pārbūves un rekonstrukcijas veic nekustamā īpašuma kopīpašuma domājamo daļu aktualizāciju Valsts zemes dienestā;</w:t>
      </w:r>
    </w:p>
    <w:p w14:paraId="5EA0D779" w14:textId="6A7A1088" w:rsidR="00332BC3" w:rsidRPr="00332BC3" w:rsidRDefault="00332BC3" w:rsidP="00332BC3">
      <w:pPr>
        <w:ind w:firstLine="709"/>
        <w:jc w:val="both"/>
        <w:rPr>
          <w:rFonts w:ascii="Arial" w:hAnsi="Arial" w:cs="Arial"/>
          <w:sz w:val="22"/>
        </w:rPr>
      </w:pPr>
      <w:r w:rsidRPr="00332BC3">
        <w:rPr>
          <w:rFonts w:ascii="Arial" w:hAnsi="Arial" w:cs="Arial"/>
          <w:sz w:val="22"/>
        </w:rPr>
        <w:t>1.5. par saviem līdzekļiem veic lēmuma 1.</w:t>
      </w:r>
      <w:r w:rsidR="00701035">
        <w:rPr>
          <w:rFonts w:ascii="Arial" w:hAnsi="Arial" w:cs="Arial"/>
          <w:sz w:val="22"/>
        </w:rPr>
        <w:t xml:space="preserve"> </w:t>
      </w:r>
      <w:r w:rsidRPr="00332BC3">
        <w:rPr>
          <w:rFonts w:ascii="Arial" w:hAnsi="Arial" w:cs="Arial"/>
          <w:sz w:val="22"/>
        </w:rPr>
        <w:t>punktā minēto ar pārbūvi saistīto izmaiņu reģistrāciju zemesgrāmatā attiecībā uz visiem dzīvokļu īpašumiem.</w:t>
      </w:r>
    </w:p>
    <w:p w14:paraId="5B772C39" w14:textId="77777777" w:rsidR="00332BC3" w:rsidRPr="00332BC3" w:rsidRDefault="00332BC3" w:rsidP="00332BC3">
      <w:pPr>
        <w:ind w:left="708"/>
        <w:jc w:val="both"/>
        <w:rPr>
          <w:rFonts w:ascii="Arial" w:hAnsi="Arial" w:cs="Arial"/>
          <w:sz w:val="10"/>
          <w:szCs w:val="12"/>
        </w:rPr>
      </w:pPr>
    </w:p>
    <w:p w14:paraId="05E87CCC" w14:textId="67AD043D" w:rsidR="00332BC3" w:rsidRPr="00332BC3" w:rsidRDefault="00332BC3" w:rsidP="00332BC3">
      <w:pPr>
        <w:widowControl w:val="0"/>
        <w:autoSpaceDE w:val="0"/>
        <w:autoSpaceDN w:val="0"/>
        <w:adjustRightInd w:val="0"/>
        <w:ind w:firstLine="708"/>
        <w:jc w:val="both"/>
        <w:rPr>
          <w:rFonts w:ascii="Arial" w:hAnsi="Arial" w:cs="Arial"/>
          <w:sz w:val="22"/>
        </w:rPr>
      </w:pPr>
      <w:r w:rsidRPr="00332BC3">
        <w:rPr>
          <w:rFonts w:ascii="Arial" w:hAnsi="Arial" w:cs="Arial"/>
          <w:sz w:val="22"/>
        </w:rPr>
        <w:t xml:space="preserve">2. Apstiprināt lēmuma 1. punktā minētajam dzīvokļa īpašumam pievienoto kopīpašuma domājamo daļu atsavināšanas nosacīto cenu 241,78 EUR (divi simti četrdesmit viens </w:t>
      </w:r>
      <w:proofErr w:type="spellStart"/>
      <w:r w:rsidRPr="00332BC3">
        <w:rPr>
          <w:rFonts w:ascii="Arial" w:hAnsi="Arial" w:cs="Arial"/>
          <w:i/>
          <w:iCs/>
          <w:sz w:val="22"/>
        </w:rPr>
        <w:t>euro</w:t>
      </w:r>
      <w:proofErr w:type="spellEnd"/>
      <w:r w:rsidRPr="00332BC3">
        <w:rPr>
          <w:rFonts w:ascii="Arial" w:hAnsi="Arial" w:cs="Arial"/>
          <w:sz w:val="22"/>
        </w:rPr>
        <w:t xml:space="preserve"> un 7</w:t>
      </w:r>
      <w:r w:rsidR="00BF4A66">
        <w:rPr>
          <w:rFonts w:ascii="Arial" w:hAnsi="Arial" w:cs="Arial"/>
          <w:sz w:val="22"/>
        </w:rPr>
        <w:t>8</w:t>
      </w:r>
      <w:r w:rsidRPr="00332BC3">
        <w:rPr>
          <w:rFonts w:ascii="Arial" w:hAnsi="Arial" w:cs="Arial"/>
          <w:sz w:val="22"/>
        </w:rPr>
        <w:t xml:space="preserve"> centi).</w:t>
      </w:r>
    </w:p>
    <w:p w14:paraId="7DEA9AC6" w14:textId="100DECFE" w:rsidR="00332BC3" w:rsidRPr="00332BC3" w:rsidRDefault="00332BC3" w:rsidP="00332BC3">
      <w:pPr>
        <w:widowControl w:val="0"/>
        <w:autoSpaceDE w:val="0"/>
        <w:autoSpaceDN w:val="0"/>
        <w:adjustRightInd w:val="0"/>
        <w:ind w:firstLine="708"/>
        <w:jc w:val="both"/>
        <w:rPr>
          <w:rFonts w:ascii="Arial" w:hAnsi="Arial" w:cs="Arial"/>
          <w:sz w:val="22"/>
        </w:rPr>
      </w:pPr>
      <w:r w:rsidRPr="00332BC3">
        <w:rPr>
          <w:rFonts w:ascii="Arial" w:hAnsi="Arial" w:cs="Arial"/>
          <w:sz w:val="22"/>
        </w:rPr>
        <w:lastRenderedPageBreak/>
        <w:t>3. Pilnvarot Liepājas Nekustamā īpašuma pārvaldes vadītāju parakstīt vienošanos par kopīpašuma domājamo daļu atsavināšanu un pievienošanu šī lēmuma 1.</w:t>
      </w:r>
      <w:r w:rsidR="00BF4A66">
        <w:rPr>
          <w:rFonts w:ascii="Arial" w:hAnsi="Arial" w:cs="Arial"/>
          <w:sz w:val="22"/>
        </w:rPr>
        <w:t> </w:t>
      </w:r>
      <w:r w:rsidRPr="00332BC3">
        <w:rPr>
          <w:rFonts w:ascii="Arial" w:hAnsi="Arial" w:cs="Arial"/>
          <w:sz w:val="22"/>
        </w:rPr>
        <w:t xml:space="preserve">punktā minētajam dzīvokļa īpašumam, ja dzīvokļa </w:t>
      </w:r>
      <w:r w:rsidR="00BC5AC8">
        <w:rPr>
          <w:rFonts w:ascii="Arial" w:hAnsi="Arial" w:cs="Arial"/>
          <w:sz w:val="22"/>
        </w:rPr>
        <w:t>[..]</w:t>
      </w:r>
      <w:r w:rsidRPr="00332BC3">
        <w:rPr>
          <w:rFonts w:ascii="Arial" w:hAnsi="Arial" w:cs="Arial"/>
          <w:sz w:val="22"/>
        </w:rPr>
        <w:t xml:space="preserve"> īpašnieks izpilda lēmuma 1. punkta nosacījumus. </w:t>
      </w:r>
    </w:p>
    <w:p w14:paraId="2C409F1C" w14:textId="77777777" w:rsidR="00332BC3" w:rsidRPr="00332BC3" w:rsidRDefault="00332BC3" w:rsidP="00332BC3">
      <w:pPr>
        <w:widowControl w:val="0"/>
        <w:autoSpaceDE w:val="0"/>
        <w:autoSpaceDN w:val="0"/>
        <w:adjustRightInd w:val="0"/>
        <w:ind w:firstLine="708"/>
        <w:jc w:val="both"/>
        <w:rPr>
          <w:rFonts w:ascii="Arial" w:hAnsi="Arial" w:cs="Arial"/>
          <w:sz w:val="10"/>
        </w:rPr>
      </w:pPr>
    </w:p>
    <w:p w14:paraId="4624AE58" w14:textId="77777777" w:rsidR="00332BC3" w:rsidRPr="00332BC3" w:rsidRDefault="00332BC3" w:rsidP="00332BC3">
      <w:pPr>
        <w:widowControl w:val="0"/>
        <w:autoSpaceDE w:val="0"/>
        <w:autoSpaceDN w:val="0"/>
        <w:adjustRightInd w:val="0"/>
        <w:ind w:firstLine="708"/>
        <w:jc w:val="both"/>
        <w:rPr>
          <w:rFonts w:ascii="Arial" w:hAnsi="Arial" w:cs="Arial"/>
          <w:sz w:val="22"/>
        </w:rPr>
      </w:pPr>
      <w:r w:rsidRPr="00332BC3">
        <w:rPr>
          <w:rFonts w:ascii="Arial" w:hAnsi="Arial" w:cs="Arial"/>
          <w:sz w:val="22"/>
        </w:rPr>
        <w:t>4. Liepājas valstspilsētas pašvaldības izpilddirektora vietniekam īpašumu jautājumos kontrolēt lēmuma izpildi.</w:t>
      </w:r>
    </w:p>
    <w:p w14:paraId="08413027" w14:textId="77777777" w:rsidR="00332BC3" w:rsidRPr="00332BC3" w:rsidRDefault="00332BC3" w:rsidP="00332BC3">
      <w:pPr>
        <w:widowControl w:val="0"/>
        <w:autoSpaceDE w:val="0"/>
        <w:autoSpaceDN w:val="0"/>
        <w:adjustRightInd w:val="0"/>
        <w:jc w:val="both"/>
        <w:rPr>
          <w:rFonts w:ascii="Arial" w:hAnsi="Arial" w:cs="Arial"/>
          <w:sz w:val="22"/>
          <w:szCs w:val="22"/>
        </w:rPr>
      </w:pPr>
    </w:p>
    <w:p w14:paraId="16F0EC51" w14:textId="77777777" w:rsidR="002902AD" w:rsidRDefault="002902AD" w:rsidP="0060762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553CE1" w:rsidRPr="00553CE1" w14:paraId="31536E80" w14:textId="77777777" w:rsidTr="00332BC3">
        <w:tc>
          <w:tcPr>
            <w:tcW w:w="5644" w:type="dxa"/>
            <w:gridSpan w:val="2"/>
            <w:tcBorders>
              <w:top w:val="nil"/>
              <w:left w:val="nil"/>
              <w:bottom w:val="nil"/>
              <w:right w:val="nil"/>
            </w:tcBorders>
          </w:tcPr>
          <w:p w14:paraId="33A69D64" w14:textId="77777777" w:rsidR="00553CE1" w:rsidRPr="00553CE1" w:rsidRDefault="00B62169" w:rsidP="00553CE1">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14:paraId="19F0E77D" w14:textId="77777777" w:rsidR="00553CE1" w:rsidRPr="00553CE1" w:rsidRDefault="00843FF6" w:rsidP="00553CE1">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proofErr w:type="spellStart"/>
            <w:r w:rsidR="00E21457">
              <w:rPr>
                <w:rFonts w:ascii="Arial" w:hAnsi="Arial" w:cs="Arial"/>
                <w:sz w:val="22"/>
                <w:szCs w:val="22"/>
              </w:rPr>
              <w:t>Ansiņš</w:t>
            </w:r>
            <w:proofErr w:type="spellEnd"/>
          </w:p>
          <w:p w14:paraId="49ED57F0" w14:textId="77777777" w:rsidR="00553CE1" w:rsidRPr="00553CE1" w:rsidRDefault="00553CE1" w:rsidP="00553CE1">
            <w:pPr>
              <w:widowControl w:val="0"/>
              <w:autoSpaceDE w:val="0"/>
              <w:autoSpaceDN w:val="0"/>
              <w:adjustRightInd w:val="0"/>
              <w:jc w:val="right"/>
              <w:rPr>
                <w:rFonts w:ascii="Arial" w:hAnsi="Arial" w:cs="Arial"/>
                <w:sz w:val="8"/>
                <w:szCs w:val="22"/>
              </w:rPr>
            </w:pPr>
          </w:p>
        </w:tc>
      </w:tr>
      <w:tr w:rsidR="00553CE1" w:rsidRPr="00553CE1" w14:paraId="7D021496" w14:textId="77777777" w:rsidTr="00332BC3">
        <w:tc>
          <w:tcPr>
            <w:tcW w:w="1336" w:type="dxa"/>
            <w:tcBorders>
              <w:top w:val="nil"/>
              <w:left w:val="nil"/>
              <w:bottom w:val="nil"/>
              <w:right w:val="nil"/>
            </w:tcBorders>
          </w:tcPr>
          <w:p w14:paraId="68C2F5F2" w14:textId="77777777" w:rsidR="00553CE1" w:rsidRPr="00553CE1" w:rsidRDefault="00553CE1" w:rsidP="00553CE1">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14:paraId="1A622FC4" w14:textId="0DEA8CD2" w:rsidR="00F75604" w:rsidRDefault="00332BC3" w:rsidP="00061DAD">
            <w:pPr>
              <w:widowControl w:val="0"/>
              <w:autoSpaceDE w:val="0"/>
              <w:autoSpaceDN w:val="0"/>
              <w:adjustRightInd w:val="0"/>
              <w:jc w:val="both"/>
              <w:rPr>
                <w:rFonts w:ascii="Arial" w:hAnsi="Arial" w:cs="Arial"/>
                <w:sz w:val="22"/>
                <w:szCs w:val="22"/>
              </w:rPr>
            </w:pPr>
            <w:r w:rsidRPr="00332BC3">
              <w:rPr>
                <w:rFonts w:ascii="Arial" w:hAnsi="Arial"/>
                <w:sz w:val="22"/>
                <w:szCs w:val="22"/>
              </w:rPr>
              <w:t>Kurzemes rajona tiesai, Finanšu pārvaldei, Liepājas Nekustamā īpašuma pārvaldei  (grāmatvedei 1 eks.), Dzīvojamo māju privatizācijas komisijai, Liepājas būvvaldei, Izpilddirektora birojam, atsavināšanas ierosinātājam</w:t>
            </w:r>
          </w:p>
          <w:p w14:paraId="43CF266E" w14:textId="77777777" w:rsidR="00061DAD" w:rsidRPr="00553CE1" w:rsidRDefault="00061DAD" w:rsidP="00061DAD">
            <w:pPr>
              <w:widowControl w:val="0"/>
              <w:autoSpaceDE w:val="0"/>
              <w:autoSpaceDN w:val="0"/>
              <w:adjustRightInd w:val="0"/>
              <w:jc w:val="both"/>
              <w:rPr>
                <w:rFonts w:ascii="Arial" w:hAnsi="Arial" w:cs="Arial"/>
                <w:sz w:val="22"/>
                <w:szCs w:val="22"/>
              </w:rPr>
            </w:pPr>
          </w:p>
        </w:tc>
      </w:tr>
    </w:tbl>
    <w:p w14:paraId="53DCBB66" w14:textId="77777777" w:rsidR="00607627" w:rsidRPr="00393422" w:rsidRDefault="00607627" w:rsidP="00514448">
      <w:pPr>
        <w:widowControl w:val="0"/>
        <w:autoSpaceDE w:val="0"/>
        <w:autoSpaceDN w:val="0"/>
        <w:adjustRightInd w:val="0"/>
        <w:jc w:val="both"/>
        <w:rPr>
          <w:rFonts w:ascii="Arial" w:hAnsi="Arial" w:cs="Arial"/>
          <w:sz w:val="22"/>
          <w:szCs w:val="22"/>
        </w:rPr>
      </w:pPr>
    </w:p>
    <w:sectPr w:rsidR="00607627" w:rsidRPr="00393422"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C10E3" w14:textId="77777777" w:rsidR="005A7EDF" w:rsidRDefault="005A7EDF" w:rsidP="009258C8">
      <w:r>
        <w:separator/>
      </w:r>
    </w:p>
  </w:endnote>
  <w:endnote w:type="continuationSeparator" w:id="0">
    <w:p w14:paraId="57FEF94D" w14:textId="77777777" w:rsidR="005A7EDF" w:rsidRDefault="005A7EDF" w:rsidP="0092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149A1" w14:textId="77777777" w:rsidR="00446BF7" w:rsidRPr="00446BF7" w:rsidRDefault="00446BF7" w:rsidP="00446BF7">
    <w:pPr>
      <w:pStyle w:val="Kjene"/>
      <w:jc w:val="center"/>
      <w:rPr>
        <w:rFonts w:ascii="Arial" w:hAnsi="Arial" w:cs="Arial"/>
      </w:rPr>
    </w:pPr>
    <w:r w:rsidRPr="00446BF7">
      <w:rPr>
        <w:rFonts w:ascii="Arial" w:hAnsi="Arial" w:cs="Arial"/>
        <w:color w:val="000000"/>
        <w:sz w:val="18"/>
        <w:szCs w:val="18"/>
        <w:shd w:val="clear" w:color="auto" w:fill="FFFFFF"/>
      </w:rPr>
      <w:t>Šis dokuments ir parakstīts papīra dokumenta formā vienā eksemplārā un elektroniska dokumenta formā</w:t>
    </w:r>
  </w:p>
  <w:p w14:paraId="6264407E" w14:textId="77777777" w:rsidR="00E90D4C" w:rsidRPr="00765476" w:rsidRDefault="00E90D4C" w:rsidP="006E5122">
    <w:pPr>
      <w:pStyle w:val="Kjene"/>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05113" w14:textId="5E0282BE" w:rsidR="00446BF7" w:rsidRPr="00446BF7" w:rsidRDefault="00446BF7" w:rsidP="00446BF7">
    <w:pPr>
      <w:pStyle w:val="Kjene"/>
      <w:jc w:val="center"/>
      <w:rPr>
        <w:rFonts w:ascii="Arial" w:hAnsi="Arial" w:cs="Arial"/>
      </w:rPr>
    </w:pPr>
    <w:bookmarkStart w:id="0" w:name="_Hlk101777292"/>
    <w:r w:rsidRPr="00446BF7">
      <w:rPr>
        <w:rFonts w:ascii="Arial" w:hAnsi="Arial" w:cs="Arial"/>
        <w:color w:val="000000"/>
        <w:sz w:val="18"/>
        <w:szCs w:val="18"/>
        <w:shd w:val="clear" w:color="auto" w:fill="FFFFFF"/>
      </w:rPr>
      <w:t>Šis dokuments ir parakstīts papīra dokumenta formā vienā eksemplārā un elektroniska dokumenta formā</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87F0A" w14:textId="77777777" w:rsidR="005A7EDF" w:rsidRDefault="005A7EDF" w:rsidP="009258C8">
      <w:r>
        <w:separator/>
      </w:r>
    </w:p>
  </w:footnote>
  <w:footnote w:type="continuationSeparator" w:id="0">
    <w:p w14:paraId="3A614963" w14:textId="77777777" w:rsidR="005A7EDF" w:rsidRDefault="005A7EDF" w:rsidP="0092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A65B"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DE2EC" w14:textId="238DE779" w:rsidR="00EB209C" w:rsidRPr="00AE2B38" w:rsidRDefault="00AD4429" w:rsidP="00EB209C">
    <w:pPr>
      <w:pStyle w:val="Galvene"/>
      <w:tabs>
        <w:tab w:val="left" w:pos="3828"/>
      </w:tabs>
      <w:jc w:val="center"/>
      <w:rPr>
        <w:rFonts w:ascii="Arial" w:hAnsi="Arial" w:cs="Arial"/>
      </w:rPr>
    </w:pPr>
    <w:r w:rsidRPr="00A136A6">
      <w:rPr>
        <w:noProof/>
        <w:lang w:eastAsia="lv-LV"/>
      </w:rPr>
      <w:drawing>
        <wp:inline distT="0" distB="0" distL="0" distR="0" wp14:anchorId="0DB3A995" wp14:editId="6A679A0D">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14:paraId="0887521A" w14:textId="77777777" w:rsidR="00EB209C" w:rsidRPr="00AE2B38" w:rsidRDefault="00EB209C" w:rsidP="00EB209C">
    <w:pPr>
      <w:pStyle w:val="Galvene"/>
      <w:jc w:val="center"/>
      <w:rPr>
        <w:rFonts w:ascii="Arial" w:hAnsi="Arial" w:cs="Arial"/>
        <w:sz w:val="10"/>
      </w:rPr>
    </w:pPr>
  </w:p>
  <w:p w14:paraId="4A65652B" w14:textId="77777777" w:rsidR="00EB209C" w:rsidRPr="00356E0F" w:rsidRDefault="00843FF6"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2EE70587" w14:textId="77777777" w:rsidR="001002D7" w:rsidRDefault="00D236C4"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001002D7" w:rsidRPr="00607627">
      <w:rPr>
        <w:rFonts w:ascii="Arial" w:hAnsi="Arial" w:cs="Arial"/>
        <w:sz w:val="16"/>
        <w:szCs w:val="16"/>
      </w:rPr>
      <w:t>, LV-3401, tālrunis</w:t>
    </w:r>
    <w:r w:rsidR="001002D7">
      <w:rPr>
        <w:rFonts w:ascii="Arial" w:hAnsi="Arial" w:cs="Arial"/>
        <w:sz w:val="16"/>
        <w:szCs w:val="16"/>
      </w:rPr>
      <w:t>:</w:t>
    </w:r>
    <w:r w:rsidR="001002D7" w:rsidRPr="00607627">
      <w:rPr>
        <w:rFonts w:ascii="Arial" w:hAnsi="Arial" w:cs="Arial"/>
        <w:sz w:val="16"/>
        <w:szCs w:val="16"/>
      </w:rPr>
      <w:t xml:space="preserve"> </w:t>
    </w:r>
    <w:r w:rsidR="001002D7">
      <w:rPr>
        <w:rFonts w:ascii="Arial" w:hAnsi="Arial" w:cs="Arial"/>
        <w:sz w:val="16"/>
        <w:szCs w:val="16"/>
      </w:rPr>
      <w:t xml:space="preserve">63404750, e-pasts: </w:t>
    </w:r>
    <w:r w:rsidR="00CB02F4">
      <w:rPr>
        <w:rFonts w:ascii="Arial" w:hAnsi="Arial" w:cs="Arial"/>
        <w:sz w:val="16"/>
        <w:szCs w:val="16"/>
      </w:rPr>
      <w:t>pasts</w:t>
    </w:r>
    <w:r w:rsidR="001002D7" w:rsidRPr="00640C99">
      <w:rPr>
        <w:rFonts w:ascii="Arial" w:hAnsi="Arial" w:cs="Arial"/>
        <w:sz w:val="16"/>
        <w:szCs w:val="16"/>
      </w:rPr>
      <w:t>@liepaja.lv</w:t>
    </w:r>
    <w:r w:rsidR="001002D7">
      <w:rPr>
        <w:rFonts w:ascii="Arial" w:hAnsi="Arial" w:cs="Arial"/>
        <w:sz w:val="16"/>
        <w:szCs w:val="16"/>
      </w:rPr>
      <w:t>, www.liepaja.lv</w:t>
    </w:r>
  </w:p>
  <w:p w14:paraId="6FCBDCE3" w14:textId="77777777" w:rsidR="00607627" w:rsidRPr="00AE2B38" w:rsidRDefault="00607627" w:rsidP="00AE2B38">
    <w:pPr>
      <w:pStyle w:val="Galvene"/>
      <w:spacing w:before="120"/>
      <w:jc w:val="center"/>
      <w:rPr>
        <w:rFonts w:ascii="Arial" w:hAnsi="Arial" w:cs="Arial"/>
        <w:sz w:val="16"/>
        <w:szCs w:val="16"/>
      </w:rPr>
    </w:pPr>
  </w:p>
  <w:p w14:paraId="7AE5F04A"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4B58E30E">
      <w:numFmt w:val="bullet"/>
      <w:lvlText w:val="-"/>
      <w:lvlJc w:val="left"/>
      <w:pPr>
        <w:ind w:left="720" w:hanging="360"/>
      </w:pPr>
      <w:rPr>
        <w:rFonts w:ascii="Times New Roman" w:eastAsia="Calibri" w:hAnsi="Times New Roman" w:cs="Times New Roman" w:hint="default"/>
        <w:color w:val="1F497D"/>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0426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0809000B">
      <w:start w:val="1"/>
      <w:numFmt w:val="bullet"/>
      <w:lvlText w:val=""/>
      <w:lvlJc w:val="left"/>
      <w:pPr>
        <w:ind w:left="804" w:hanging="360"/>
      </w:pPr>
      <w:rPr>
        <w:rFonts w:ascii="Wingdings" w:hAnsi="Wingdings"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583C"/>
    <w:rsid w:val="00083723"/>
    <w:rsid w:val="00085D5F"/>
    <w:rsid w:val="000963AE"/>
    <w:rsid w:val="000A6CFF"/>
    <w:rsid w:val="000B7112"/>
    <w:rsid w:val="000C66FA"/>
    <w:rsid w:val="000C6C0F"/>
    <w:rsid w:val="000C6F96"/>
    <w:rsid w:val="000D173B"/>
    <w:rsid w:val="000D60B6"/>
    <w:rsid w:val="000E2068"/>
    <w:rsid w:val="000F232A"/>
    <w:rsid w:val="000F5CE6"/>
    <w:rsid w:val="000F60A0"/>
    <w:rsid w:val="000F761E"/>
    <w:rsid w:val="001002D7"/>
    <w:rsid w:val="00112A10"/>
    <w:rsid w:val="00116EAC"/>
    <w:rsid w:val="00120BDB"/>
    <w:rsid w:val="00123F8B"/>
    <w:rsid w:val="00126735"/>
    <w:rsid w:val="00133187"/>
    <w:rsid w:val="00133287"/>
    <w:rsid w:val="0013367A"/>
    <w:rsid w:val="00134CEB"/>
    <w:rsid w:val="00137A06"/>
    <w:rsid w:val="0014088A"/>
    <w:rsid w:val="00142C09"/>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2EC4"/>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2BC3"/>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4B2A"/>
    <w:rsid w:val="0037754B"/>
    <w:rsid w:val="00383A00"/>
    <w:rsid w:val="003840FC"/>
    <w:rsid w:val="003904DD"/>
    <w:rsid w:val="00393190"/>
    <w:rsid w:val="00393422"/>
    <w:rsid w:val="003946AB"/>
    <w:rsid w:val="003A4354"/>
    <w:rsid w:val="003A4B57"/>
    <w:rsid w:val="003A4D06"/>
    <w:rsid w:val="003B6651"/>
    <w:rsid w:val="003C3979"/>
    <w:rsid w:val="003D1C7C"/>
    <w:rsid w:val="003E185F"/>
    <w:rsid w:val="003F68B7"/>
    <w:rsid w:val="003F70F4"/>
    <w:rsid w:val="0040098B"/>
    <w:rsid w:val="00401B03"/>
    <w:rsid w:val="00402C18"/>
    <w:rsid w:val="00414154"/>
    <w:rsid w:val="00414C84"/>
    <w:rsid w:val="00423E84"/>
    <w:rsid w:val="00426CAC"/>
    <w:rsid w:val="00426CD6"/>
    <w:rsid w:val="00426D9B"/>
    <w:rsid w:val="00436C14"/>
    <w:rsid w:val="00437ECC"/>
    <w:rsid w:val="0044260F"/>
    <w:rsid w:val="00446BF7"/>
    <w:rsid w:val="00451FAD"/>
    <w:rsid w:val="004523BB"/>
    <w:rsid w:val="004546E8"/>
    <w:rsid w:val="00460F09"/>
    <w:rsid w:val="00461292"/>
    <w:rsid w:val="00463E24"/>
    <w:rsid w:val="0046521E"/>
    <w:rsid w:val="00465A95"/>
    <w:rsid w:val="0046604C"/>
    <w:rsid w:val="00471357"/>
    <w:rsid w:val="00480FCA"/>
    <w:rsid w:val="00481060"/>
    <w:rsid w:val="00483745"/>
    <w:rsid w:val="004849EB"/>
    <w:rsid w:val="00486A8E"/>
    <w:rsid w:val="004975A3"/>
    <w:rsid w:val="004A0891"/>
    <w:rsid w:val="004A2885"/>
    <w:rsid w:val="004A41FB"/>
    <w:rsid w:val="004A4FE5"/>
    <w:rsid w:val="004B2AF9"/>
    <w:rsid w:val="004B4A7F"/>
    <w:rsid w:val="004C1D1E"/>
    <w:rsid w:val="004D07E4"/>
    <w:rsid w:val="004D1F6E"/>
    <w:rsid w:val="004D4550"/>
    <w:rsid w:val="004E2EB0"/>
    <w:rsid w:val="004E39BB"/>
    <w:rsid w:val="004E6652"/>
    <w:rsid w:val="004E6E05"/>
    <w:rsid w:val="004F1059"/>
    <w:rsid w:val="004F24EE"/>
    <w:rsid w:val="004F2B49"/>
    <w:rsid w:val="004F2CB4"/>
    <w:rsid w:val="004F2CE8"/>
    <w:rsid w:val="004F5F48"/>
    <w:rsid w:val="00511BC3"/>
    <w:rsid w:val="0051263D"/>
    <w:rsid w:val="00512D8B"/>
    <w:rsid w:val="00513C45"/>
    <w:rsid w:val="00514448"/>
    <w:rsid w:val="00516FE2"/>
    <w:rsid w:val="00527B0B"/>
    <w:rsid w:val="00533CFC"/>
    <w:rsid w:val="00543085"/>
    <w:rsid w:val="0054394D"/>
    <w:rsid w:val="00543B29"/>
    <w:rsid w:val="005460C4"/>
    <w:rsid w:val="00546419"/>
    <w:rsid w:val="0055068B"/>
    <w:rsid w:val="00553AE3"/>
    <w:rsid w:val="00553CE1"/>
    <w:rsid w:val="00562702"/>
    <w:rsid w:val="00563D75"/>
    <w:rsid w:val="0056464C"/>
    <w:rsid w:val="00567331"/>
    <w:rsid w:val="0057643E"/>
    <w:rsid w:val="00583235"/>
    <w:rsid w:val="00590136"/>
    <w:rsid w:val="00590930"/>
    <w:rsid w:val="005A0117"/>
    <w:rsid w:val="005A2099"/>
    <w:rsid w:val="005A239E"/>
    <w:rsid w:val="005A7EDF"/>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33DE3"/>
    <w:rsid w:val="006345F5"/>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1035"/>
    <w:rsid w:val="00704F88"/>
    <w:rsid w:val="00710081"/>
    <w:rsid w:val="00721FF5"/>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D57B3"/>
    <w:rsid w:val="007E04D3"/>
    <w:rsid w:val="007E114D"/>
    <w:rsid w:val="007E130B"/>
    <w:rsid w:val="007E5310"/>
    <w:rsid w:val="007F17A7"/>
    <w:rsid w:val="007F7FB0"/>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52AE2"/>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910861"/>
    <w:rsid w:val="00914C9A"/>
    <w:rsid w:val="00920C55"/>
    <w:rsid w:val="0092169B"/>
    <w:rsid w:val="00923AA8"/>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4CAC"/>
    <w:rsid w:val="00976728"/>
    <w:rsid w:val="0097753A"/>
    <w:rsid w:val="00977AC6"/>
    <w:rsid w:val="00983168"/>
    <w:rsid w:val="009931A3"/>
    <w:rsid w:val="009931B0"/>
    <w:rsid w:val="00993B83"/>
    <w:rsid w:val="00993E99"/>
    <w:rsid w:val="00995224"/>
    <w:rsid w:val="009A231C"/>
    <w:rsid w:val="009A3836"/>
    <w:rsid w:val="009A4EF9"/>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6739"/>
    <w:rsid w:val="00A8500B"/>
    <w:rsid w:val="00A867AD"/>
    <w:rsid w:val="00A878D5"/>
    <w:rsid w:val="00A90E5F"/>
    <w:rsid w:val="00A92E31"/>
    <w:rsid w:val="00A975B6"/>
    <w:rsid w:val="00AA2F5E"/>
    <w:rsid w:val="00AA61B4"/>
    <w:rsid w:val="00AB1EF6"/>
    <w:rsid w:val="00AB31C1"/>
    <w:rsid w:val="00AB64A2"/>
    <w:rsid w:val="00AB6E2E"/>
    <w:rsid w:val="00AB7C86"/>
    <w:rsid w:val="00AC169A"/>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5AC8"/>
    <w:rsid w:val="00BC7AA9"/>
    <w:rsid w:val="00BD56A5"/>
    <w:rsid w:val="00BD72FA"/>
    <w:rsid w:val="00BE0244"/>
    <w:rsid w:val="00BE6206"/>
    <w:rsid w:val="00BF4A66"/>
    <w:rsid w:val="00BF5887"/>
    <w:rsid w:val="00BF6D66"/>
    <w:rsid w:val="00C02AC6"/>
    <w:rsid w:val="00C02B03"/>
    <w:rsid w:val="00C17CD8"/>
    <w:rsid w:val="00C246A0"/>
    <w:rsid w:val="00C26F1E"/>
    <w:rsid w:val="00C30662"/>
    <w:rsid w:val="00C313D8"/>
    <w:rsid w:val="00C3622A"/>
    <w:rsid w:val="00C42A17"/>
    <w:rsid w:val="00C446CD"/>
    <w:rsid w:val="00C47E80"/>
    <w:rsid w:val="00C5273E"/>
    <w:rsid w:val="00C6394C"/>
    <w:rsid w:val="00C70DE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4C7C"/>
    <w:rsid w:val="00D7566E"/>
    <w:rsid w:val="00D75CCF"/>
    <w:rsid w:val="00D76A54"/>
    <w:rsid w:val="00D83970"/>
    <w:rsid w:val="00D85128"/>
    <w:rsid w:val="00D8526D"/>
    <w:rsid w:val="00D95963"/>
    <w:rsid w:val="00DA2040"/>
    <w:rsid w:val="00DB31AA"/>
    <w:rsid w:val="00DB58CA"/>
    <w:rsid w:val="00DC37D9"/>
    <w:rsid w:val="00DD320A"/>
    <w:rsid w:val="00DD3CA1"/>
    <w:rsid w:val="00DE53A4"/>
    <w:rsid w:val="00DF489E"/>
    <w:rsid w:val="00DF5A7D"/>
    <w:rsid w:val="00DF5BDC"/>
    <w:rsid w:val="00DF6B01"/>
    <w:rsid w:val="00DF7405"/>
    <w:rsid w:val="00E12BD7"/>
    <w:rsid w:val="00E13E07"/>
    <w:rsid w:val="00E14879"/>
    <w:rsid w:val="00E15A2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3C9D"/>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207B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86824">
      <w:bodyDiv w:val="1"/>
      <w:marLeft w:val="0"/>
      <w:marRight w:val="0"/>
      <w:marTop w:val="0"/>
      <w:marBottom w:val="0"/>
      <w:divBdr>
        <w:top w:val="none" w:sz="0" w:space="0" w:color="auto"/>
        <w:left w:val="none" w:sz="0" w:space="0" w:color="auto"/>
        <w:bottom w:val="none" w:sz="0" w:space="0" w:color="auto"/>
        <w:right w:val="none" w:sz="0" w:space="0" w:color="auto"/>
      </w:divBdr>
      <w:divsChild>
        <w:div w:id="1558515740">
          <w:marLeft w:val="0"/>
          <w:marRight w:val="0"/>
          <w:marTop w:val="0"/>
          <w:marBottom w:val="0"/>
          <w:divBdr>
            <w:top w:val="none" w:sz="0" w:space="0" w:color="auto"/>
            <w:left w:val="none" w:sz="0" w:space="0" w:color="auto"/>
            <w:bottom w:val="none" w:sz="0" w:space="0" w:color="auto"/>
            <w:right w:val="none" w:sz="0" w:space="0" w:color="auto"/>
          </w:divBdr>
        </w:div>
      </w:divsChild>
    </w:div>
    <w:div w:id="261450041">
      <w:bodyDiv w:val="1"/>
      <w:marLeft w:val="0"/>
      <w:marRight w:val="0"/>
      <w:marTop w:val="0"/>
      <w:marBottom w:val="0"/>
      <w:divBdr>
        <w:top w:val="none" w:sz="0" w:space="0" w:color="auto"/>
        <w:left w:val="none" w:sz="0" w:space="0" w:color="auto"/>
        <w:bottom w:val="none" w:sz="0" w:space="0" w:color="auto"/>
        <w:right w:val="none" w:sz="0" w:space="0" w:color="auto"/>
      </w:divBdr>
    </w:div>
    <w:div w:id="429085754">
      <w:bodyDiv w:val="1"/>
      <w:marLeft w:val="0"/>
      <w:marRight w:val="0"/>
      <w:marTop w:val="0"/>
      <w:marBottom w:val="0"/>
      <w:divBdr>
        <w:top w:val="none" w:sz="0" w:space="0" w:color="auto"/>
        <w:left w:val="none" w:sz="0" w:space="0" w:color="auto"/>
        <w:bottom w:val="none" w:sz="0" w:space="0" w:color="auto"/>
        <w:right w:val="none" w:sz="0" w:space="0" w:color="auto"/>
      </w:divBdr>
    </w:div>
    <w:div w:id="532618694">
      <w:bodyDiv w:val="1"/>
      <w:marLeft w:val="0"/>
      <w:marRight w:val="0"/>
      <w:marTop w:val="0"/>
      <w:marBottom w:val="0"/>
      <w:divBdr>
        <w:top w:val="none" w:sz="0" w:space="0" w:color="auto"/>
        <w:left w:val="none" w:sz="0" w:space="0" w:color="auto"/>
        <w:bottom w:val="none" w:sz="0" w:space="0" w:color="auto"/>
        <w:right w:val="none" w:sz="0" w:space="0" w:color="auto"/>
      </w:divBdr>
    </w:div>
    <w:div w:id="591280845">
      <w:bodyDiv w:val="1"/>
      <w:marLeft w:val="0"/>
      <w:marRight w:val="0"/>
      <w:marTop w:val="0"/>
      <w:marBottom w:val="0"/>
      <w:divBdr>
        <w:top w:val="none" w:sz="0" w:space="0" w:color="auto"/>
        <w:left w:val="none" w:sz="0" w:space="0" w:color="auto"/>
        <w:bottom w:val="none" w:sz="0" w:space="0" w:color="auto"/>
        <w:right w:val="none" w:sz="0" w:space="0" w:color="auto"/>
      </w:divBdr>
    </w:div>
    <w:div w:id="662783880">
      <w:bodyDiv w:val="1"/>
      <w:marLeft w:val="0"/>
      <w:marRight w:val="0"/>
      <w:marTop w:val="0"/>
      <w:marBottom w:val="0"/>
      <w:divBdr>
        <w:top w:val="none" w:sz="0" w:space="0" w:color="auto"/>
        <w:left w:val="none" w:sz="0" w:space="0" w:color="auto"/>
        <w:bottom w:val="none" w:sz="0" w:space="0" w:color="auto"/>
        <w:right w:val="none" w:sz="0" w:space="0" w:color="auto"/>
      </w:divBdr>
    </w:div>
    <w:div w:id="741483735">
      <w:bodyDiv w:val="1"/>
      <w:marLeft w:val="0"/>
      <w:marRight w:val="0"/>
      <w:marTop w:val="0"/>
      <w:marBottom w:val="0"/>
      <w:divBdr>
        <w:top w:val="none" w:sz="0" w:space="0" w:color="auto"/>
        <w:left w:val="none" w:sz="0" w:space="0" w:color="auto"/>
        <w:bottom w:val="none" w:sz="0" w:space="0" w:color="auto"/>
        <w:right w:val="none" w:sz="0" w:space="0" w:color="auto"/>
      </w:divBdr>
    </w:div>
    <w:div w:id="787509968">
      <w:bodyDiv w:val="1"/>
      <w:marLeft w:val="0"/>
      <w:marRight w:val="0"/>
      <w:marTop w:val="0"/>
      <w:marBottom w:val="0"/>
      <w:divBdr>
        <w:top w:val="none" w:sz="0" w:space="0" w:color="auto"/>
        <w:left w:val="none" w:sz="0" w:space="0" w:color="auto"/>
        <w:bottom w:val="none" w:sz="0" w:space="0" w:color="auto"/>
        <w:right w:val="none" w:sz="0" w:space="0" w:color="auto"/>
      </w:divBdr>
      <w:divsChild>
        <w:div w:id="784889068">
          <w:marLeft w:val="0"/>
          <w:marRight w:val="0"/>
          <w:marTop w:val="0"/>
          <w:marBottom w:val="0"/>
          <w:divBdr>
            <w:top w:val="none" w:sz="0" w:space="0" w:color="auto"/>
            <w:left w:val="none" w:sz="0" w:space="0" w:color="auto"/>
            <w:bottom w:val="none" w:sz="0" w:space="0" w:color="auto"/>
            <w:right w:val="none" w:sz="0" w:space="0" w:color="auto"/>
          </w:divBdr>
        </w:div>
      </w:divsChild>
    </w:div>
    <w:div w:id="956254110">
      <w:bodyDiv w:val="1"/>
      <w:marLeft w:val="0"/>
      <w:marRight w:val="0"/>
      <w:marTop w:val="0"/>
      <w:marBottom w:val="0"/>
      <w:divBdr>
        <w:top w:val="none" w:sz="0" w:space="0" w:color="auto"/>
        <w:left w:val="none" w:sz="0" w:space="0" w:color="auto"/>
        <w:bottom w:val="none" w:sz="0" w:space="0" w:color="auto"/>
        <w:right w:val="none" w:sz="0" w:space="0" w:color="auto"/>
      </w:divBdr>
    </w:div>
    <w:div w:id="997226457">
      <w:bodyDiv w:val="1"/>
      <w:marLeft w:val="0"/>
      <w:marRight w:val="0"/>
      <w:marTop w:val="0"/>
      <w:marBottom w:val="0"/>
      <w:divBdr>
        <w:top w:val="none" w:sz="0" w:space="0" w:color="auto"/>
        <w:left w:val="none" w:sz="0" w:space="0" w:color="auto"/>
        <w:bottom w:val="none" w:sz="0" w:space="0" w:color="auto"/>
        <w:right w:val="none" w:sz="0" w:space="0" w:color="auto"/>
      </w:divBdr>
    </w:div>
    <w:div w:id="1439985830">
      <w:bodyDiv w:val="1"/>
      <w:marLeft w:val="0"/>
      <w:marRight w:val="0"/>
      <w:marTop w:val="0"/>
      <w:marBottom w:val="0"/>
      <w:divBdr>
        <w:top w:val="none" w:sz="0" w:space="0" w:color="auto"/>
        <w:left w:val="none" w:sz="0" w:space="0" w:color="auto"/>
        <w:bottom w:val="none" w:sz="0" w:space="0" w:color="auto"/>
        <w:right w:val="none" w:sz="0" w:space="0" w:color="auto"/>
      </w:divBdr>
    </w:div>
    <w:div w:id="1486971136">
      <w:bodyDiv w:val="1"/>
      <w:marLeft w:val="0"/>
      <w:marRight w:val="0"/>
      <w:marTop w:val="0"/>
      <w:marBottom w:val="0"/>
      <w:divBdr>
        <w:top w:val="none" w:sz="0" w:space="0" w:color="auto"/>
        <w:left w:val="none" w:sz="0" w:space="0" w:color="auto"/>
        <w:bottom w:val="none" w:sz="0" w:space="0" w:color="auto"/>
        <w:right w:val="none" w:sz="0" w:space="0" w:color="auto"/>
      </w:divBdr>
    </w:div>
    <w:div w:id="1505823003">
      <w:bodyDiv w:val="1"/>
      <w:marLeft w:val="0"/>
      <w:marRight w:val="0"/>
      <w:marTop w:val="0"/>
      <w:marBottom w:val="0"/>
      <w:divBdr>
        <w:top w:val="none" w:sz="0" w:space="0" w:color="auto"/>
        <w:left w:val="none" w:sz="0" w:space="0" w:color="auto"/>
        <w:bottom w:val="none" w:sz="0" w:space="0" w:color="auto"/>
        <w:right w:val="none" w:sz="0" w:space="0" w:color="auto"/>
      </w:divBdr>
    </w:div>
    <w:div w:id="1574781800">
      <w:bodyDiv w:val="1"/>
      <w:marLeft w:val="0"/>
      <w:marRight w:val="0"/>
      <w:marTop w:val="0"/>
      <w:marBottom w:val="0"/>
      <w:divBdr>
        <w:top w:val="none" w:sz="0" w:space="0" w:color="auto"/>
        <w:left w:val="none" w:sz="0" w:space="0" w:color="auto"/>
        <w:bottom w:val="none" w:sz="0" w:space="0" w:color="auto"/>
        <w:right w:val="none" w:sz="0" w:space="0" w:color="auto"/>
      </w:divBdr>
    </w:div>
    <w:div w:id="1653410141">
      <w:bodyDiv w:val="1"/>
      <w:marLeft w:val="0"/>
      <w:marRight w:val="0"/>
      <w:marTop w:val="0"/>
      <w:marBottom w:val="0"/>
      <w:divBdr>
        <w:top w:val="none" w:sz="0" w:space="0" w:color="auto"/>
        <w:left w:val="none" w:sz="0" w:space="0" w:color="auto"/>
        <w:bottom w:val="none" w:sz="0" w:space="0" w:color="auto"/>
        <w:right w:val="none" w:sz="0" w:space="0" w:color="auto"/>
      </w:divBdr>
    </w:div>
    <w:div w:id="1827043326">
      <w:bodyDiv w:val="1"/>
      <w:marLeft w:val="0"/>
      <w:marRight w:val="0"/>
      <w:marTop w:val="0"/>
      <w:marBottom w:val="0"/>
      <w:divBdr>
        <w:top w:val="none" w:sz="0" w:space="0" w:color="auto"/>
        <w:left w:val="none" w:sz="0" w:space="0" w:color="auto"/>
        <w:bottom w:val="none" w:sz="0" w:space="0" w:color="auto"/>
        <w:right w:val="none" w:sz="0" w:space="0" w:color="auto"/>
      </w:divBdr>
    </w:div>
    <w:div w:id="1831405761">
      <w:bodyDiv w:val="1"/>
      <w:marLeft w:val="0"/>
      <w:marRight w:val="0"/>
      <w:marTop w:val="0"/>
      <w:marBottom w:val="0"/>
      <w:divBdr>
        <w:top w:val="none" w:sz="0" w:space="0" w:color="auto"/>
        <w:left w:val="none" w:sz="0" w:space="0" w:color="auto"/>
        <w:bottom w:val="none" w:sz="0" w:space="0" w:color="auto"/>
        <w:right w:val="none" w:sz="0" w:space="0" w:color="auto"/>
      </w:divBdr>
    </w:div>
    <w:div w:id="1933968910">
      <w:bodyDiv w:val="1"/>
      <w:marLeft w:val="0"/>
      <w:marRight w:val="0"/>
      <w:marTop w:val="0"/>
      <w:marBottom w:val="0"/>
      <w:divBdr>
        <w:top w:val="none" w:sz="0" w:space="0" w:color="auto"/>
        <w:left w:val="none" w:sz="0" w:space="0" w:color="auto"/>
        <w:bottom w:val="none" w:sz="0" w:space="0" w:color="auto"/>
        <w:right w:val="none" w:sz="0" w:space="0" w:color="auto"/>
      </w:divBdr>
    </w:div>
    <w:div w:id="2076587800">
      <w:bodyDiv w:val="1"/>
      <w:marLeft w:val="0"/>
      <w:marRight w:val="0"/>
      <w:marTop w:val="0"/>
      <w:marBottom w:val="0"/>
      <w:divBdr>
        <w:top w:val="none" w:sz="0" w:space="0" w:color="auto"/>
        <w:left w:val="none" w:sz="0" w:space="0" w:color="auto"/>
        <w:bottom w:val="none" w:sz="0" w:space="0" w:color="auto"/>
        <w:right w:val="none" w:sz="0" w:space="0" w:color="auto"/>
      </w:divBdr>
    </w:div>
    <w:div w:id="21451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2170</Words>
  <Characters>1238</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Kede</dc:creator>
  <cp:keywords/>
  <cp:lastModifiedBy>Egita Lukjanova</cp:lastModifiedBy>
  <cp:revision>2</cp:revision>
  <cp:lastPrinted>2024-10-16T06:45:00Z</cp:lastPrinted>
  <dcterms:created xsi:type="dcterms:W3CDTF">2024-10-22T11:33:00Z</dcterms:created>
  <dcterms:modified xsi:type="dcterms:W3CDTF">2024-10-22T11:33:00Z</dcterms:modified>
</cp:coreProperties>
</file>