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8E2A24"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E2A24"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16845" w:rsidTr="00E71C29">
        <w:tc>
          <w:tcPr>
            <w:tcW w:w="4844" w:type="dxa"/>
            <w:tcBorders>
              <w:top w:val="nil"/>
              <w:left w:val="nil"/>
              <w:bottom w:val="nil"/>
              <w:right w:val="nil"/>
            </w:tcBorders>
          </w:tcPr>
          <w:p w:rsidR="00E71C29" w:rsidRPr="00393422" w:rsidRDefault="008E2A24"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rsidR="00E71C29" w:rsidRDefault="008E2A2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151/5</w:t>
            </w:r>
          </w:p>
          <w:p w:rsidR="00E71C29" w:rsidRPr="00393422" w:rsidRDefault="008E2A24" w:rsidP="00175E06">
            <w:pPr>
              <w:widowControl w:val="0"/>
              <w:autoSpaceDE w:val="0"/>
              <w:autoSpaceDN w:val="0"/>
              <w:adjustRightInd w:val="0"/>
              <w:jc w:val="right"/>
              <w:rPr>
                <w:rFonts w:cs="Arial"/>
                <w:szCs w:val="22"/>
              </w:rPr>
            </w:pPr>
            <w:r w:rsidRPr="008E2A24">
              <w:rPr>
                <w:rFonts w:cs="Arial"/>
                <w:color w:val="000000"/>
                <w:szCs w:val="22"/>
              </w:rPr>
              <w:t>(prot. Nr.5, 23.</w:t>
            </w:r>
            <w:r w:rsidRPr="008E2A24">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 xml:space="preserve">Izpildrīkojums par piespiedu izpildes </w:t>
      </w: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izmaksu piedziņu</w:t>
      </w:r>
    </w:p>
    <w:p w:rsidR="008E2A24" w:rsidRPr="008E2A24" w:rsidRDefault="008E2A24" w:rsidP="008E2A24">
      <w:pPr>
        <w:widowControl w:val="0"/>
        <w:tabs>
          <w:tab w:val="left" w:pos="1965"/>
        </w:tabs>
        <w:autoSpaceDE w:val="0"/>
        <w:autoSpaceDN w:val="0"/>
        <w:adjustRightInd w:val="0"/>
        <w:jc w:val="both"/>
        <w:rPr>
          <w:rFonts w:cs="Arial"/>
          <w:szCs w:val="22"/>
        </w:rPr>
      </w:pPr>
      <w:r w:rsidRPr="008E2A24">
        <w:rPr>
          <w:rFonts w:cs="Arial"/>
          <w:szCs w:val="22"/>
        </w:rPr>
        <w:tab/>
      </w:r>
    </w:p>
    <w:p w:rsidR="008E2A24" w:rsidRPr="008E2A24" w:rsidRDefault="008E2A24" w:rsidP="008E2A24">
      <w:pPr>
        <w:widowControl w:val="0"/>
        <w:autoSpaceDE w:val="0"/>
        <w:autoSpaceDN w:val="0"/>
        <w:adjustRightInd w:val="0"/>
        <w:ind w:firstLine="708"/>
        <w:jc w:val="center"/>
        <w:rPr>
          <w:rFonts w:cs="Arial"/>
          <w:szCs w:val="22"/>
        </w:rPr>
      </w:pPr>
    </w:p>
    <w:p w:rsidR="008E2A24" w:rsidRPr="008E2A24" w:rsidRDefault="008E2A24" w:rsidP="008E2A24">
      <w:pPr>
        <w:widowControl w:val="0"/>
        <w:autoSpaceDE w:val="0"/>
        <w:autoSpaceDN w:val="0"/>
        <w:adjustRightInd w:val="0"/>
        <w:jc w:val="both"/>
        <w:rPr>
          <w:rFonts w:cs="Arial"/>
          <w:szCs w:val="22"/>
        </w:rPr>
      </w:pPr>
      <w:r w:rsidRPr="008E2A24">
        <w:rPr>
          <w:rFonts w:cs="Arial"/>
          <w:szCs w:val="22"/>
        </w:rPr>
        <w:tab/>
        <w:t xml:space="preserve">Liepājas pilsētas pašvaldības iestāde “Liepājas pilsētas būvvalde” (turpmāk           arī - Būvvalde) 2019.gada 5.martā pieņēma lēmumu Nr.BIS-BV-5.9-2019-11 (118) “Par ēkas Bāriņu ielā 24, Liepājā (kadastra apzīmējums 1700 033 0152 001) konservāciju” (turpmāk arī - Lēmums), ar kuru nolemts uzdot ēkas dzīvokļu īpašnieku kopībai mēneša laikā no Lēmuma spēkā stāšanās dienas iesniegt Būvvaldē Paskaidrojuma rakstu ēkas Bāriņu ielā 24, Liepājā (kadastra apzīmējums 1700 033 0152 001) konservācijai (I daļa) un ēkas konservācijas darbu veikšanas projektu. Lēmums adresātiem nosūtīts 2019.gada 6.martā ierakstītos pasta sūtījumos. Saskaņā ar Paziņošanas likuma 8.panta trešo daļu un Administratīvā procesa likuma 70.panta pirmo daļu Lēmums ir paziņots un stājies spēkā 2019.gada 13.martā. Būvniecības likuma 21.panta desmitā daļa noteic, ka šā panta septītajā un devītajā daļā minētie lēmumi (izņemot lēmumu attiecībā uz būvi, kas bojā ainavu) izpildāmi nekavējoties. Šo lēmumu apstrīdēšana un pārsūdzēšana neaptur to darbību. Konstatējot, ka Lēmuma prasības noteiktajā termiņā, t.i., līdz 2019.gada 13.aprīlim, nav izpildītas, Būvvalde ar 2019.gada 29.aprīļa brīdinājumu par piespiedu izpildi Nr.BIS-BV-5.28-2019-748 (23), turpmāk - Brīdinājums, aicināja adresātus izpildīt Lēmuma prasības labprātīgi, pretējā gadījumā, paredzot ar 2019.gada 7.jūniju uzsākt tā piespiedu izpildi, izvēloties aizvietotājizpildi kā piespiedu izpildes līdzekli. Brīdinājums nosūtīts adresātiem vienkāršā pasta sūtījumā 2019.gada 3.maijā. Saskaņā ar Paziņošanas likuma 8.panta otro daļu un Administratīvā procesa likuma 70.panta pirmo daļu Brīdinājums paziņots un stājies spēkā 2019.gada 11.maijā. </w:t>
      </w:r>
    </w:p>
    <w:p w:rsidR="008E2A24" w:rsidRPr="008E2A24" w:rsidRDefault="008E2A24" w:rsidP="008E2A24">
      <w:pPr>
        <w:ind w:firstLine="720"/>
        <w:jc w:val="both"/>
        <w:rPr>
          <w:rFonts w:cs="Arial"/>
        </w:rPr>
      </w:pPr>
      <w:r w:rsidRPr="008E2A24">
        <w:rPr>
          <w:rFonts w:cs="Arial"/>
        </w:rPr>
        <w:t xml:space="preserve">Liepājas pilsētas dome 2019.gada 18.jūlijā pieņēma lēmumu Nr.252                   (prot. Nr.9, 15.#) </w:t>
      </w:r>
      <w:r w:rsidRPr="008E2A24">
        <w:t>“Par aizvietotājizpildes noteikšanu”</w:t>
      </w:r>
      <w:r w:rsidRPr="008E2A24">
        <w:rPr>
          <w:rFonts w:cs="Arial"/>
        </w:rPr>
        <w:t xml:space="preserve">, uzdodot Liepājas pilsētas pašvaldības iestādei “Komunālā pārvalde” organizēt cenu aptauju paskaidrojuma raksta ēkas Bāriņu ielā 24, Liepājā (kadastra apzīmējums 1700 033 0152 001) konservācijai un Ēkas konservācijas darbu veikšanas projekta izstrādei, kā arī Liepājas pilsētas pašvaldības vārdā izstrādāto būvniecības dokumentāciju iesniegt Liepājas pilsētas pašvaldības iestādē “Liepājas pilsētas būvvalde”. </w:t>
      </w:r>
    </w:p>
    <w:p w:rsidR="008E2A24" w:rsidRPr="008E2A24" w:rsidRDefault="008E2A24" w:rsidP="008E2A24">
      <w:pPr>
        <w:ind w:firstLine="720"/>
        <w:jc w:val="both"/>
        <w:rPr>
          <w:rFonts w:cs="Arial"/>
        </w:rPr>
      </w:pPr>
      <w:r w:rsidRPr="008E2A24">
        <w:rPr>
          <w:rFonts w:cs="Arial"/>
        </w:rPr>
        <w:t>Liepājas pilsētas pašvaldības iestāde “Komunālā pārvalde” 2019.gada            novembrī - decembrī organizēja būvniecības ieceres īstenošanas dokumentācijas - paskaidrojuma raksta objektam “Dzīvojamās ēkas konservācija Bāriņu ielā 24,  Liepājā” - izstrādi un veica Būvvaldē atzīmi par projektēšanas nos</w:t>
      </w:r>
      <w:r w:rsidR="008C0AAE">
        <w:rPr>
          <w:rFonts w:cs="Arial"/>
        </w:rPr>
        <w:t xml:space="preserve">acījumu </w:t>
      </w:r>
      <w:r w:rsidRPr="008E2A24">
        <w:rPr>
          <w:rFonts w:cs="Arial"/>
        </w:rPr>
        <w:t>izpildi. Paskaidrojuma raksta izstrādi saskaņā ar cenu aptaujas re</w:t>
      </w:r>
      <w:r w:rsidR="008C0AAE">
        <w:rPr>
          <w:rFonts w:cs="Arial"/>
        </w:rPr>
        <w:t xml:space="preserve">zultātiem veica </w:t>
      </w:r>
      <w:r w:rsidRPr="008E2A24">
        <w:rPr>
          <w:rFonts w:cs="Arial"/>
        </w:rPr>
        <w:t>SIA “V projekts” par līgumcenu 3276 EUR. Līdz ar to Lēmuma piespiedu izpildes izmaksas ir 3276 EUR.</w:t>
      </w:r>
    </w:p>
    <w:p w:rsidR="008E2A24" w:rsidRPr="008E2A24" w:rsidRDefault="008E2A24" w:rsidP="008E2A24">
      <w:pPr>
        <w:ind w:firstLine="720"/>
        <w:jc w:val="both"/>
        <w:rPr>
          <w:rFonts w:cs="Arial"/>
        </w:rPr>
      </w:pPr>
      <w:r w:rsidRPr="008E2A24">
        <w:rPr>
          <w:rFonts w:cs="Arial"/>
        </w:rPr>
        <w:t>Saskaņā ar Administratīvā procesa likuma 369.panta otro daļu aizvietotājizpildes izmaksas uzliek administratīvā akta adresātiem, t.i., ēkas kopīpašniekiem:</w:t>
      </w:r>
    </w:p>
    <w:p w:rsidR="008E2A24" w:rsidRPr="008E2A24" w:rsidRDefault="008E2A24" w:rsidP="008E2A24">
      <w:pPr>
        <w:ind w:firstLine="720"/>
        <w:jc w:val="both"/>
        <w:rPr>
          <w:rFonts w:cs="Arial"/>
        </w:rPr>
      </w:pPr>
      <w:r w:rsidRPr="008E2A24">
        <w:rPr>
          <w:rFonts w:cs="Arial"/>
        </w:rPr>
        <w:t xml:space="preserve">1. </w:t>
      </w:r>
      <w:r w:rsidR="008C0AAE">
        <w:rPr>
          <w:rFonts w:cs="Arial"/>
        </w:rPr>
        <w:t>[..]</w:t>
      </w:r>
      <w:r w:rsidRPr="008E2A24">
        <w:rPr>
          <w:rFonts w:cs="Arial"/>
        </w:rPr>
        <w:t xml:space="preserve"> pieder īpašumi NT4, NT10, dz. Nr.3, dz. Nr.3a, kuriem piekrītošo kopīpašuma domājamo daļu kopsumma ir 1588/3004 - piespiedu izpildes izmaksu summa </w:t>
      </w:r>
      <w:r w:rsidR="008C0AAE">
        <w:rPr>
          <w:rFonts w:cs="Arial"/>
        </w:rPr>
        <w:t>[..]</w:t>
      </w:r>
      <w:r w:rsidRPr="008E2A24">
        <w:rPr>
          <w:rFonts w:cs="Arial"/>
        </w:rPr>
        <w:t xml:space="preserve"> EUR.</w:t>
      </w:r>
    </w:p>
    <w:p w:rsidR="008E2A24" w:rsidRPr="008E2A24" w:rsidRDefault="008E2A24" w:rsidP="008E2A24">
      <w:pPr>
        <w:ind w:firstLine="720"/>
        <w:jc w:val="both"/>
        <w:rPr>
          <w:rFonts w:cs="Arial"/>
        </w:rPr>
      </w:pPr>
      <w:r w:rsidRPr="008E2A24">
        <w:rPr>
          <w:rFonts w:cs="Arial"/>
        </w:rPr>
        <w:lastRenderedPageBreak/>
        <w:t xml:space="preserve">2. </w:t>
      </w:r>
      <w:r w:rsidR="008C0AAE">
        <w:rPr>
          <w:rFonts w:cs="Arial"/>
        </w:rPr>
        <w:t>[..]</w:t>
      </w:r>
      <w:r w:rsidRPr="008E2A24">
        <w:rPr>
          <w:rFonts w:cs="Arial"/>
        </w:rPr>
        <w:t xml:space="preserve"> pieder dz. Nr.5a a</w:t>
      </w:r>
      <w:r w:rsidR="008C0AAE">
        <w:rPr>
          <w:rFonts w:cs="Arial"/>
        </w:rPr>
        <w:t>r piekrītošām kopīpašuma</w:t>
      </w:r>
      <w:r w:rsidRPr="008E2A24">
        <w:rPr>
          <w:rFonts w:cs="Arial"/>
        </w:rPr>
        <w:t xml:space="preserve"> 275/3004 domājamām </w:t>
      </w:r>
      <w:r w:rsidR="008C0AAE">
        <w:rPr>
          <w:rFonts w:cs="Arial"/>
        </w:rPr>
        <w:t xml:space="preserve">               </w:t>
      </w:r>
      <w:r w:rsidRPr="008E2A24">
        <w:rPr>
          <w:rFonts w:cs="Arial"/>
        </w:rPr>
        <w:t xml:space="preserve">daļām - piespiedu izpildes izmaksu summa </w:t>
      </w:r>
      <w:r w:rsidR="008C0AAE">
        <w:rPr>
          <w:rFonts w:cs="Arial"/>
        </w:rPr>
        <w:t>[..]</w:t>
      </w:r>
      <w:r w:rsidRPr="008E2A24">
        <w:rPr>
          <w:rFonts w:cs="Arial"/>
        </w:rPr>
        <w:t xml:space="preserve"> EUR.</w:t>
      </w:r>
    </w:p>
    <w:p w:rsidR="008E2A24" w:rsidRPr="008E2A24" w:rsidRDefault="008E2A24" w:rsidP="008E2A24">
      <w:pPr>
        <w:ind w:firstLine="720"/>
        <w:jc w:val="both"/>
        <w:rPr>
          <w:rFonts w:cs="Arial"/>
        </w:rPr>
      </w:pPr>
      <w:r w:rsidRPr="008E2A24">
        <w:rPr>
          <w:rFonts w:cs="Arial"/>
        </w:rPr>
        <w:t xml:space="preserve">3. </w:t>
      </w:r>
      <w:r w:rsidR="008C0AAE">
        <w:rPr>
          <w:rFonts w:cs="Arial"/>
        </w:rPr>
        <w:t>[..]</w:t>
      </w:r>
      <w:r w:rsidRPr="008E2A24">
        <w:rPr>
          <w:rFonts w:cs="Arial"/>
        </w:rPr>
        <w:t xml:space="preserve"> pieder dz. Nr.5 ar piekrītošām k</w:t>
      </w:r>
      <w:r w:rsidR="008C0AAE">
        <w:rPr>
          <w:rFonts w:cs="Arial"/>
        </w:rPr>
        <w:t>opīpašuma</w:t>
      </w:r>
      <w:r w:rsidRPr="008E2A24">
        <w:rPr>
          <w:rFonts w:cs="Arial"/>
        </w:rPr>
        <w:t xml:space="preserve"> 576/3004 domājamām daļām - piespiedu izpildes izmaksu summa </w:t>
      </w:r>
      <w:r w:rsidR="008C0AAE">
        <w:rPr>
          <w:rFonts w:cs="Arial"/>
        </w:rPr>
        <w:t>[..]</w:t>
      </w:r>
      <w:r w:rsidRPr="008E2A24">
        <w:rPr>
          <w:rFonts w:cs="Arial"/>
        </w:rPr>
        <w:t xml:space="preserve"> EUR.</w:t>
      </w:r>
    </w:p>
    <w:p w:rsidR="008E2A24" w:rsidRPr="008E2A24" w:rsidRDefault="008E2A24" w:rsidP="008E2A24">
      <w:pPr>
        <w:ind w:firstLine="720"/>
        <w:jc w:val="both"/>
        <w:rPr>
          <w:rFonts w:cs="Arial"/>
        </w:rPr>
      </w:pPr>
      <w:r w:rsidRPr="008E2A24">
        <w:rPr>
          <w:rFonts w:cs="Arial"/>
        </w:rPr>
        <w:t xml:space="preserve">4. </w:t>
      </w:r>
      <w:r w:rsidR="008C0AAE">
        <w:rPr>
          <w:rFonts w:cs="Arial"/>
        </w:rPr>
        <w:t>[..]</w:t>
      </w:r>
      <w:r w:rsidRPr="008E2A24">
        <w:rPr>
          <w:rFonts w:cs="Arial"/>
        </w:rPr>
        <w:t xml:space="preserve"> pieder dz. Nr.4 ar piekrītošā</w:t>
      </w:r>
      <w:r w:rsidR="008C0AAE">
        <w:rPr>
          <w:rFonts w:cs="Arial"/>
        </w:rPr>
        <w:t xml:space="preserve">m kopīpašuma </w:t>
      </w:r>
      <w:r w:rsidRPr="008E2A24">
        <w:rPr>
          <w:rFonts w:cs="Arial"/>
        </w:rPr>
        <w:t xml:space="preserve">565/3004 domājamām daļām - piespiedu izpildes izmaksu summa </w:t>
      </w:r>
      <w:r w:rsidR="008C0AAE">
        <w:rPr>
          <w:rFonts w:cs="Arial"/>
        </w:rPr>
        <w:t>[..]</w:t>
      </w:r>
      <w:r w:rsidRPr="008E2A24">
        <w:rPr>
          <w:rFonts w:cs="Arial"/>
        </w:rPr>
        <w:t xml:space="preserve"> EUR.</w:t>
      </w:r>
    </w:p>
    <w:p w:rsidR="008E2A24" w:rsidRPr="008E2A24" w:rsidRDefault="008E2A24" w:rsidP="008E2A24">
      <w:pPr>
        <w:ind w:firstLine="720"/>
        <w:jc w:val="both"/>
        <w:rPr>
          <w:rFonts w:cs="Arial"/>
        </w:rPr>
      </w:pPr>
      <w:r w:rsidRPr="008E2A24">
        <w:rPr>
          <w:rFonts w:cs="Arial"/>
        </w:rPr>
        <w:t xml:space="preserve">Administratīvā akta (Lēmuma) piespiedu izpildes izmaksu aprēķins, norādot labprātīgi piespiedu izpildes izmaksu samaksai līdz 2020.gada 31.janvārim, nosūtīts adresātiem uz deklarētās dzīvesvietas adresi 2020.gada 17.janvārī ierakstītos pasta sūtījumos. Atbilstoši Paziņošanas likuma 8.panta trešajai daļai izpildu izdevumu aprēķini uzskatāmi par paziņotiem 2020.gada 24.janvārī. Piespiedu izpildes izmaksu aprēķins Administratīvā procesa likuma kārtībā nav apstrīdēts. </w:t>
      </w:r>
      <w:r w:rsidR="008C0AAE">
        <w:rPr>
          <w:rFonts w:cs="Arial"/>
        </w:rPr>
        <w:t>[..]</w:t>
      </w:r>
      <w:r w:rsidRPr="008E2A24">
        <w:rPr>
          <w:rFonts w:cs="Arial"/>
        </w:rPr>
        <w:t xml:space="preserve"> norādītajā termiņā piespiedu izpildes izmaksas nav samaksājuši.</w:t>
      </w:r>
    </w:p>
    <w:p w:rsidR="008E2A24" w:rsidRPr="008E2A24" w:rsidRDefault="008E2A24" w:rsidP="008E2A24">
      <w:pPr>
        <w:jc w:val="both"/>
      </w:pPr>
      <w:r w:rsidRPr="008E2A24">
        <w:rPr>
          <w:rFonts w:cs="Arial"/>
        </w:rPr>
        <w:tab/>
        <w:t xml:space="preserve">Atbilstoši Administratīvā procesa likuma </w:t>
      </w:r>
      <w:r w:rsidRPr="008E2A24">
        <w:t>364.panta trešajai daļai, ja adresāts labprātīgi nesamaksā piespiedu izpildes izmaksas, aprēķina izpildei izdod izpildrīkojumu. Saskaņā ar Administratīvā procesa likuma 70.panta pirmo daļu izpildrīkojums stājas spēkā ar brīdi, kad tas paziņots adresātam.</w:t>
      </w:r>
    </w:p>
    <w:p w:rsidR="008E2A24" w:rsidRPr="008E2A24" w:rsidRDefault="008E2A24" w:rsidP="008E2A24">
      <w:pPr>
        <w:jc w:val="both"/>
      </w:pPr>
      <w:r w:rsidRPr="008E2A24">
        <w:tab/>
        <w:t>Ņemot vērā minēto, pamatojoties uz</w:t>
      </w:r>
      <w:r w:rsidRPr="008E2A24">
        <w:rPr>
          <w:rFonts w:cs="Arial"/>
        </w:rPr>
        <w:t xml:space="preserve"> Administratīvā procesa likuma </w:t>
      </w:r>
      <w:r w:rsidRPr="008E2A24">
        <w:t>364.panta pirmo un trešo daļu, 367.panta pirmo un otro daļu, 369.panta otro daļu un izskatot Liepājas pilsētas domes pastāvīgās Finanšu komitejas 2021.gada 15.aprīļa lēmumu (sēdes protokols Nr.4), LIEPĀJAS PILSĒTAS DOME</w:t>
      </w:r>
    </w:p>
    <w:p w:rsidR="008E2A24" w:rsidRPr="008E2A24" w:rsidRDefault="008E2A24" w:rsidP="008E2A24">
      <w:pPr>
        <w:widowControl w:val="0"/>
        <w:tabs>
          <w:tab w:val="left" w:pos="3900"/>
        </w:tabs>
        <w:autoSpaceDE w:val="0"/>
        <w:autoSpaceDN w:val="0"/>
        <w:adjustRightInd w:val="0"/>
        <w:ind w:firstLine="708"/>
        <w:jc w:val="both"/>
        <w:rPr>
          <w:rFonts w:cs="Arial"/>
          <w:sz w:val="24"/>
        </w:rPr>
      </w:pPr>
      <w:r w:rsidRPr="008E2A24">
        <w:rPr>
          <w:rFonts w:cs="Arial"/>
          <w:sz w:val="24"/>
        </w:rPr>
        <w:tab/>
      </w:r>
    </w:p>
    <w:p w:rsidR="008E2A24" w:rsidRPr="008E2A24" w:rsidRDefault="008E2A24" w:rsidP="008E2A24">
      <w:pPr>
        <w:widowControl w:val="0"/>
        <w:autoSpaceDE w:val="0"/>
        <w:autoSpaceDN w:val="0"/>
        <w:adjustRightInd w:val="0"/>
        <w:jc w:val="center"/>
        <w:rPr>
          <w:rFonts w:cs="Arial"/>
          <w:szCs w:val="22"/>
        </w:rPr>
      </w:pPr>
      <w:r w:rsidRPr="008E2A24">
        <w:rPr>
          <w:rFonts w:cs="Arial"/>
          <w:szCs w:val="22"/>
        </w:rPr>
        <w:t>N O L E M J :</w:t>
      </w:r>
    </w:p>
    <w:p w:rsidR="008E2A24" w:rsidRPr="008E2A24" w:rsidRDefault="008E2A24" w:rsidP="008E2A24">
      <w:pPr>
        <w:widowControl w:val="0"/>
        <w:autoSpaceDE w:val="0"/>
        <w:autoSpaceDN w:val="0"/>
        <w:adjustRightInd w:val="0"/>
        <w:jc w:val="both"/>
        <w:rPr>
          <w:rFonts w:cs="Arial"/>
          <w:sz w:val="24"/>
        </w:rPr>
      </w:pPr>
    </w:p>
    <w:p w:rsidR="008E2A24" w:rsidRPr="008E2A24" w:rsidRDefault="008E2A24" w:rsidP="008E2A24">
      <w:pPr>
        <w:ind w:firstLine="720"/>
        <w:jc w:val="both"/>
      </w:pPr>
      <w:r w:rsidRPr="008E2A24">
        <w:t>1. Uzsākt Liepājas pilsētas pašvaldības iestādes “Liepājas pilsētas būvvalde” 2019.gada 5.marta lēmuma Nr.BIS-BV-5.9-2019-11 (118) “Par ēkas Bāriņu ielā 24, Liepājā (kadastra apzīmējums 1700 033 0152 001) konservāciju”</w:t>
      </w:r>
      <w:r w:rsidRPr="008E2A24">
        <w:rPr>
          <w:rFonts w:cs="Arial"/>
          <w:szCs w:val="22"/>
        </w:rPr>
        <w:t xml:space="preserve"> </w:t>
      </w:r>
      <w:r w:rsidRPr="008E2A24">
        <w:t>piespiedu piedziņas izpildi, piedzenot no:</w:t>
      </w:r>
    </w:p>
    <w:p w:rsidR="008E2A24" w:rsidRPr="008E2A24" w:rsidRDefault="008E2A24" w:rsidP="008E2A24">
      <w:pPr>
        <w:ind w:left="142" w:firstLine="578"/>
        <w:contextualSpacing/>
        <w:jc w:val="both"/>
        <w:rPr>
          <w:rFonts w:cs="Arial"/>
        </w:rPr>
      </w:pPr>
      <w:r w:rsidRPr="008E2A24">
        <w:t xml:space="preserve">1.1. </w:t>
      </w:r>
      <w:r w:rsidR="008C0AAE">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8C0AAE">
        <w:rPr>
          <w:rFonts w:cs="Arial"/>
        </w:rPr>
        <w:t>[..]</w:t>
      </w:r>
      <w:r w:rsidRPr="008E2A24">
        <w:rPr>
          <w:rFonts w:cs="Arial"/>
        </w:rPr>
        <w:t xml:space="preserve"> EUR apmērā, proporcionāli piekrī</w:t>
      </w:r>
      <w:r w:rsidR="008C0AAE">
        <w:rPr>
          <w:rFonts w:cs="Arial"/>
        </w:rPr>
        <w:t xml:space="preserve">tošajām kopīpašuma </w:t>
      </w:r>
      <w:r w:rsidRPr="008E2A24">
        <w:rPr>
          <w:rFonts w:cs="Arial"/>
        </w:rPr>
        <w:t>1588/3004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8E2A24" w:rsidRPr="008E2A24" w:rsidRDefault="008E2A24" w:rsidP="008E2A24">
      <w:pPr>
        <w:ind w:firstLine="720"/>
        <w:jc w:val="both"/>
        <w:rPr>
          <w:rFonts w:cs="Arial"/>
        </w:rPr>
      </w:pPr>
      <w:r w:rsidRPr="008E2A24">
        <w:rPr>
          <w:rFonts w:cs="Arial"/>
        </w:rPr>
        <w:t xml:space="preserve">1.2. </w:t>
      </w:r>
      <w:r w:rsidR="008C0AAE">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8C0AAE">
        <w:rPr>
          <w:rFonts w:cs="Arial"/>
        </w:rPr>
        <w:t>[..]</w:t>
      </w:r>
      <w:r w:rsidRPr="008E2A24">
        <w:rPr>
          <w:rFonts w:cs="Arial"/>
        </w:rPr>
        <w:t xml:space="preserve"> EUR apmērā proporcionāli piekrītošajām kopīpašuma 275/3004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8E2A24" w:rsidRPr="008E2A24" w:rsidRDefault="008E2A24" w:rsidP="008E2A24">
      <w:pPr>
        <w:ind w:firstLine="720"/>
        <w:jc w:val="both"/>
        <w:rPr>
          <w:rFonts w:cs="Arial"/>
        </w:rPr>
      </w:pPr>
      <w:r w:rsidRPr="008E2A24">
        <w:rPr>
          <w:rFonts w:cs="Arial"/>
        </w:rPr>
        <w:t xml:space="preserve">1.3. </w:t>
      </w:r>
      <w:r w:rsidR="008C0AAE">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8C0AAE">
        <w:rPr>
          <w:rFonts w:cs="Arial"/>
        </w:rPr>
        <w:t>[..]</w:t>
      </w:r>
      <w:r w:rsidRPr="008E2A24">
        <w:rPr>
          <w:rFonts w:cs="Arial"/>
        </w:rPr>
        <w:t xml:space="preserve"> EUR apmērā proporcionāli piekrītošajām kopīpašuma 576/3004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8E2A24" w:rsidRPr="008E2A24" w:rsidRDefault="008E2A24" w:rsidP="008E2A24">
      <w:pPr>
        <w:ind w:firstLine="720"/>
        <w:jc w:val="both"/>
        <w:rPr>
          <w:rFonts w:cs="Arial"/>
        </w:rPr>
      </w:pPr>
      <w:r w:rsidRPr="008E2A24">
        <w:rPr>
          <w:rFonts w:cs="Arial"/>
        </w:rPr>
        <w:t xml:space="preserve">1.4. </w:t>
      </w:r>
      <w:r w:rsidR="008C0AAE">
        <w:rPr>
          <w:rFonts w:cs="Arial"/>
        </w:rPr>
        <w:t>[..]</w:t>
      </w:r>
      <w:r w:rsidRPr="008E2A24">
        <w:rPr>
          <w:rFonts w:cs="Arial"/>
        </w:rPr>
        <w:t xml:space="preserve"> </w:t>
      </w:r>
      <w:proofErr w:type="spellStart"/>
      <w:r w:rsidRPr="008E2A24">
        <w:rPr>
          <w:rFonts w:cs="Arial"/>
        </w:rPr>
        <w:t>aizvietotājizpildes</w:t>
      </w:r>
      <w:proofErr w:type="spellEnd"/>
      <w:r w:rsidRPr="008E2A24">
        <w:rPr>
          <w:rFonts w:cs="Arial"/>
        </w:rPr>
        <w:t xml:space="preserve"> izmaksas </w:t>
      </w:r>
      <w:r w:rsidR="008C0AAE">
        <w:rPr>
          <w:rFonts w:cs="Arial"/>
        </w:rPr>
        <w:t>[..]</w:t>
      </w:r>
      <w:r w:rsidRPr="008E2A24">
        <w:rPr>
          <w:rFonts w:cs="Arial"/>
        </w:rPr>
        <w:t xml:space="preserve"> EUR apmērā proporcionāli piekrītošajām kopīpašuma 565/3004 domājamām daļām no nekustamā īpašuma Bāriņu iela</w:t>
      </w:r>
      <w:r w:rsidRPr="008E2A24">
        <w:rPr>
          <w:rFonts w:cs="Arial"/>
          <w:b/>
        </w:rPr>
        <w:t xml:space="preserve"> </w:t>
      </w:r>
      <w:r w:rsidRPr="008E2A24">
        <w:rPr>
          <w:rFonts w:cs="Arial"/>
        </w:rPr>
        <w:t>24, Liepāja, vēršot piedziņu uz adresāta naudas līdzekļiem, kustamo un nekustamo mantu.</w:t>
      </w:r>
    </w:p>
    <w:p w:rsidR="008E2A24" w:rsidRPr="008E2A24" w:rsidRDefault="008E2A24" w:rsidP="008E2A24">
      <w:pPr>
        <w:ind w:left="142" w:firstLine="284"/>
        <w:contextualSpacing/>
        <w:jc w:val="both"/>
        <w:rPr>
          <w:rFonts w:cs="Arial"/>
          <w:sz w:val="10"/>
        </w:rPr>
      </w:pPr>
    </w:p>
    <w:p w:rsidR="008E2A24" w:rsidRPr="008E2A24" w:rsidRDefault="008E2A24" w:rsidP="008E2A24">
      <w:pPr>
        <w:ind w:firstLine="720"/>
        <w:jc w:val="both"/>
      </w:pPr>
      <w:r w:rsidRPr="008E2A24">
        <w:t xml:space="preserve">2. Piespiedu izpildes procesā piedzenamie līdzekļi ieskaitāmi </w:t>
      </w:r>
      <w:r w:rsidRPr="008E2A24">
        <w:rPr>
          <w:rFonts w:cs="Arial"/>
          <w:szCs w:val="22"/>
          <w:shd w:val="clear" w:color="auto" w:fill="FFFFFF"/>
        </w:rPr>
        <w:t>AS “SEB banka”</w:t>
      </w:r>
      <w:r w:rsidRPr="008E2A24">
        <w:rPr>
          <w:rFonts w:cs="Arial"/>
          <w:szCs w:val="22"/>
        </w:rPr>
        <w:br/>
      </w:r>
      <w:r w:rsidRPr="008E2A24">
        <w:rPr>
          <w:rFonts w:cs="Arial"/>
          <w:szCs w:val="22"/>
          <w:shd w:val="clear" w:color="auto" w:fill="FFFFFF"/>
        </w:rPr>
        <w:t>norēķinu kontā: LV09UNLA0010188888888, kods: UNLALV2X, saņēmējs: Liepājas pilsētas pašvaldības administrācija, reģistrācijas Nr.90000063185.</w:t>
      </w:r>
    </w:p>
    <w:p w:rsidR="008E2A24" w:rsidRPr="008E2A24" w:rsidRDefault="008E2A24" w:rsidP="008E2A24">
      <w:pPr>
        <w:ind w:left="142" w:firstLine="284"/>
        <w:contextualSpacing/>
        <w:jc w:val="both"/>
        <w:rPr>
          <w:rFonts w:cs="Arial"/>
          <w:sz w:val="10"/>
          <w:szCs w:val="12"/>
        </w:rPr>
      </w:pPr>
    </w:p>
    <w:p w:rsidR="008E2A24" w:rsidRPr="008E2A24" w:rsidRDefault="008E2A24" w:rsidP="008E2A24">
      <w:pPr>
        <w:ind w:firstLine="720"/>
        <w:jc w:val="both"/>
        <w:rPr>
          <w:rFonts w:cs="Arial"/>
        </w:rPr>
      </w:pPr>
      <w:r w:rsidRPr="008E2A24">
        <w:rPr>
          <w:rFonts w:cs="Arial"/>
        </w:rPr>
        <w:t>3. Liepājas pilsētas pašvaldības iestādes “Liepājas pilsētas pašvaldības administrācija” Juridiskajai daļai organizēt lēmuma izpildi.</w:t>
      </w:r>
    </w:p>
    <w:p w:rsidR="008E2A24" w:rsidRPr="008E2A24" w:rsidRDefault="008E2A24" w:rsidP="008E2A24">
      <w:pPr>
        <w:ind w:left="142" w:firstLine="284"/>
        <w:jc w:val="both"/>
        <w:rPr>
          <w:rFonts w:cs="Arial"/>
          <w:sz w:val="10"/>
        </w:rPr>
      </w:pPr>
    </w:p>
    <w:p w:rsidR="008E2A24" w:rsidRPr="008E2A24" w:rsidRDefault="008E2A24" w:rsidP="008E2A24">
      <w:pPr>
        <w:ind w:firstLine="720"/>
        <w:jc w:val="both"/>
        <w:rPr>
          <w:rFonts w:cs="Arial"/>
        </w:rPr>
      </w:pPr>
      <w:r w:rsidRPr="008E2A24">
        <w:rPr>
          <w:rFonts w:cs="Arial"/>
        </w:rPr>
        <w:t>4. Liepājas pilsētas pašvaldības izpilddirektoram kontrolēt lēmuma izpildi.</w:t>
      </w:r>
    </w:p>
    <w:p w:rsidR="008E2A24" w:rsidRPr="008E2A24" w:rsidRDefault="008E2A24" w:rsidP="008E2A24">
      <w:pPr>
        <w:ind w:left="142" w:firstLine="284"/>
        <w:contextualSpacing/>
        <w:jc w:val="both"/>
        <w:rPr>
          <w:rFonts w:cs="Arial"/>
          <w:b/>
        </w:rPr>
      </w:pPr>
    </w:p>
    <w:p w:rsidR="008E2A24" w:rsidRPr="008E2A24" w:rsidRDefault="008E2A24" w:rsidP="008E2A24">
      <w:pPr>
        <w:ind w:firstLine="720"/>
        <w:jc w:val="both"/>
        <w:rPr>
          <w:rFonts w:cs="Arial"/>
        </w:rPr>
      </w:pPr>
      <w:r w:rsidRPr="008E2A24">
        <w:rPr>
          <w:rFonts w:cs="Arial"/>
        </w:rPr>
        <w:t>Izpildrīkojumam ir izpildu dokumenta spēks, un piespiedu naudas piedziņu veic tiesu izpildītājs Civilprocesa likumā noteiktā kārtībā (APL 370.panta septītā daļa, 367.panta pirmā daļa).</w:t>
      </w:r>
    </w:p>
    <w:p w:rsidR="008E2A24" w:rsidRPr="008E2A24" w:rsidRDefault="008E2A24" w:rsidP="008E2A24">
      <w:pPr>
        <w:ind w:firstLine="720"/>
        <w:jc w:val="both"/>
        <w:rPr>
          <w:rFonts w:cs="Arial"/>
        </w:rPr>
      </w:pPr>
      <w:r w:rsidRPr="008E2A24">
        <w:rPr>
          <w:rFonts w:cs="Arial"/>
        </w:rPr>
        <w:t>Saskaņā ar Administratīvā likuma 363.panta otro daļu par izpildiestādes darbībām, kas vērstas uz administratīvā akta piespiedu izpildi un kuras neatbilst likumos paredzētajiem administratīvo aktu tiesas nolēmumu izpildes noteikumiem, privātpersonai ir tiesības iesniegt sūdzību Administratīvā rajona tiesas Liepājas tiesu namā septiņu dienu laikā no dienas, kad persona ir uzzinājusi par izpildiestādes darbību.</w:t>
      </w:r>
    </w:p>
    <w:p w:rsidR="008E2A24" w:rsidRPr="008E2A24" w:rsidRDefault="008E2A24" w:rsidP="008E2A24">
      <w:pPr>
        <w:ind w:firstLine="720"/>
        <w:jc w:val="both"/>
        <w:rPr>
          <w:rFonts w:cs="Arial"/>
        </w:rPr>
      </w:pPr>
      <w:r w:rsidRPr="008E2A24">
        <w:rPr>
          <w:rFonts w:cs="Arial"/>
        </w:rPr>
        <w:t>Saskaņā ar Paziņošanas likuma 8.panta trešo daļu, dokuments, kas paziņots kā ierakstīts pasta sūtījums, uzskatāms par paziņotu septītajā dienā pēc tā nodošanas pastā</w:t>
      </w:r>
    </w:p>
    <w:p w:rsidR="008E2A24" w:rsidRPr="008E2A24" w:rsidRDefault="008E2A24" w:rsidP="008E2A24">
      <w:pPr>
        <w:widowControl w:val="0"/>
        <w:autoSpaceDE w:val="0"/>
        <w:autoSpaceDN w:val="0"/>
        <w:adjustRightInd w:val="0"/>
        <w:jc w:val="both"/>
        <w:rPr>
          <w:rFonts w:cs="Arial"/>
          <w:szCs w:val="14"/>
        </w:rPr>
      </w:pPr>
    </w:p>
    <w:tbl>
      <w:tblPr>
        <w:tblW w:w="0" w:type="dxa"/>
        <w:tblInd w:w="-82" w:type="dxa"/>
        <w:tblLayout w:type="fixed"/>
        <w:tblCellMar>
          <w:left w:w="60" w:type="dxa"/>
          <w:right w:w="60" w:type="dxa"/>
        </w:tblCellMar>
        <w:tblLook w:val="04A0" w:firstRow="1" w:lastRow="0" w:firstColumn="1" w:lastColumn="0" w:noHBand="0" w:noVBand="1"/>
      </w:tblPr>
      <w:tblGrid>
        <w:gridCol w:w="1276"/>
        <w:gridCol w:w="4450"/>
        <w:gridCol w:w="2921"/>
      </w:tblGrid>
      <w:tr w:rsidR="008E2A24" w:rsidRPr="008E2A24" w:rsidTr="008E2A24">
        <w:tc>
          <w:tcPr>
            <w:tcW w:w="5726" w:type="dxa"/>
            <w:gridSpan w:val="2"/>
            <w:hideMark/>
          </w:tcPr>
          <w:p w:rsidR="008E2A24" w:rsidRPr="008E2A24" w:rsidRDefault="008E2A24" w:rsidP="008E2A24">
            <w:pPr>
              <w:widowControl w:val="0"/>
              <w:autoSpaceDE w:val="0"/>
              <w:autoSpaceDN w:val="0"/>
              <w:adjustRightInd w:val="0"/>
              <w:rPr>
                <w:rFonts w:cs="Arial"/>
                <w:szCs w:val="22"/>
              </w:rPr>
            </w:pPr>
            <w:r w:rsidRPr="008E2A24">
              <w:rPr>
                <w:rFonts w:cs="Arial"/>
                <w:szCs w:val="22"/>
              </w:rPr>
              <w:t>DOMES PRIEKŠSĒDĒTĀJS</w:t>
            </w:r>
          </w:p>
        </w:tc>
        <w:tc>
          <w:tcPr>
            <w:tcW w:w="2921" w:type="dxa"/>
          </w:tcPr>
          <w:p w:rsidR="008E2A24" w:rsidRPr="008E2A24" w:rsidRDefault="008E2A24" w:rsidP="008E2A24">
            <w:pPr>
              <w:widowControl w:val="0"/>
              <w:autoSpaceDE w:val="0"/>
              <w:autoSpaceDN w:val="0"/>
              <w:adjustRightInd w:val="0"/>
              <w:jc w:val="right"/>
              <w:rPr>
                <w:rFonts w:cs="Arial"/>
                <w:szCs w:val="22"/>
              </w:rPr>
            </w:pPr>
            <w:r w:rsidRPr="008E2A24">
              <w:rPr>
                <w:rFonts w:cs="Arial"/>
                <w:szCs w:val="22"/>
              </w:rPr>
              <w:t>Jānis VILNĪTIS</w:t>
            </w:r>
          </w:p>
          <w:p w:rsidR="008E2A24" w:rsidRPr="008E2A24" w:rsidRDefault="008E2A24" w:rsidP="008E2A24">
            <w:pPr>
              <w:widowControl w:val="0"/>
              <w:autoSpaceDE w:val="0"/>
              <w:autoSpaceDN w:val="0"/>
              <w:adjustRightInd w:val="0"/>
              <w:jc w:val="right"/>
              <w:rPr>
                <w:rFonts w:cs="Arial"/>
                <w:sz w:val="8"/>
                <w:szCs w:val="22"/>
              </w:rPr>
            </w:pPr>
          </w:p>
        </w:tc>
      </w:tr>
      <w:tr w:rsidR="008E2A24" w:rsidRPr="008E2A24" w:rsidTr="008E2A24">
        <w:tc>
          <w:tcPr>
            <w:tcW w:w="1276" w:type="dxa"/>
            <w:hideMark/>
          </w:tcPr>
          <w:p w:rsidR="008E2A24" w:rsidRPr="008E2A24" w:rsidRDefault="008E2A24" w:rsidP="008E2A24">
            <w:pPr>
              <w:widowControl w:val="0"/>
              <w:autoSpaceDE w:val="0"/>
              <w:autoSpaceDN w:val="0"/>
              <w:adjustRightInd w:val="0"/>
              <w:rPr>
                <w:rFonts w:cs="Arial"/>
                <w:szCs w:val="22"/>
              </w:rPr>
            </w:pPr>
            <w:r w:rsidRPr="008E2A24">
              <w:rPr>
                <w:rFonts w:cs="Arial"/>
                <w:szCs w:val="22"/>
              </w:rPr>
              <w:t>Nosūtāms:</w:t>
            </w:r>
          </w:p>
        </w:tc>
        <w:tc>
          <w:tcPr>
            <w:tcW w:w="7371" w:type="dxa"/>
            <w:gridSpan w:val="2"/>
          </w:tcPr>
          <w:p w:rsidR="008E2A24" w:rsidRPr="008E2A24" w:rsidRDefault="008E2A24" w:rsidP="008C0AAE">
            <w:pPr>
              <w:widowControl w:val="0"/>
              <w:autoSpaceDE w:val="0"/>
              <w:autoSpaceDN w:val="0"/>
              <w:adjustRightInd w:val="0"/>
              <w:jc w:val="both"/>
              <w:rPr>
                <w:rFonts w:cs="Arial"/>
                <w:szCs w:val="22"/>
              </w:rPr>
            </w:pPr>
            <w:r w:rsidRPr="008E2A24">
              <w:rPr>
                <w:rFonts w:cs="Arial"/>
              </w:rPr>
              <w:t xml:space="preserve">Komunālajai pārvaldei, Liepājas pilsētas būvvaldei, Juridiskajai daļai, Izpilddirektora birojam, pašvaldības izpilddirektora vietniekam (būvniecības jautājumos), </w:t>
            </w:r>
            <w:r w:rsidR="008C0AAE">
              <w:rPr>
                <w:rFonts w:cs="Arial"/>
              </w:rPr>
              <w:t>[..]</w:t>
            </w:r>
            <w:bookmarkStart w:id="0" w:name="_GoBack"/>
            <w:bookmarkEnd w:id="0"/>
            <w:r w:rsidRPr="008E2A24">
              <w:rPr>
                <w:rFonts w:cs="Arial"/>
              </w:rPr>
              <w:t xml:space="preserve">  </w:t>
            </w:r>
          </w:p>
        </w:tc>
      </w:tr>
    </w:tbl>
    <w:p w:rsidR="008E2A24" w:rsidRDefault="008E2A24" w:rsidP="00607627">
      <w:pPr>
        <w:widowControl w:val="0"/>
        <w:autoSpaceDE w:val="0"/>
        <w:autoSpaceDN w:val="0"/>
        <w:adjustRightInd w:val="0"/>
        <w:jc w:val="both"/>
        <w:rPr>
          <w:rFonts w:cs="Arial"/>
          <w:szCs w:val="22"/>
        </w:rPr>
      </w:pPr>
    </w:p>
    <w:sectPr w:rsidR="008E2A2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41" w:rsidRDefault="00E46041">
      <w:r>
        <w:separator/>
      </w:r>
    </w:p>
  </w:endnote>
  <w:endnote w:type="continuationSeparator" w:id="0">
    <w:p w:rsidR="00E46041" w:rsidRDefault="00E4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41" w:rsidRDefault="00E46041">
      <w:r>
        <w:separator/>
      </w:r>
    </w:p>
  </w:footnote>
  <w:footnote w:type="continuationSeparator" w:id="0">
    <w:p w:rsidR="00E46041" w:rsidRDefault="00E4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E2A2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E2A2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8E2A2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85E1930">
      <w:numFmt w:val="bullet"/>
      <w:lvlText w:val="-"/>
      <w:lvlJc w:val="left"/>
      <w:pPr>
        <w:ind w:left="720" w:hanging="360"/>
      </w:pPr>
      <w:rPr>
        <w:rFonts w:ascii="Times New Roman" w:eastAsia="Calibri" w:hAnsi="Times New Roman" w:cs="Times New Roman" w:hint="default"/>
        <w:color w:val="1F497D"/>
      </w:rPr>
    </w:lvl>
    <w:lvl w:ilvl="1" w:tplc="97CA8E68">
      <w:start w:val="1"/>
      <w:numFmt w:val="bullet"/>
      <w:lvlText w:val="o"/>
      <w:lvlJc w:val="left"/>
      <w:pPr>
        <w:ind w:left="1440" w:hanging="360"/>
      </w:pPr>
      <w:rPr>
        <w:rFonts w:ascii="Courier New" w:hAnsi="Courier New" w:cs="Courier New" w:hint="default"/>
      </w:rPr>
    </w:lvl>
    <w:lvl w:ilvl="2" w:tplc="C82603F6">
      <w:start w:val="1"/>
      <w:numFmt w:val="bullet"/>
      <w:lvlText w:val=""/>
      <w:lvlJc w:val="left"/>
      <w:pPr>
        <w:ind w:left="2160" w:hanging="360"/>
      </w:pPr>
      <w:rPr>
        <w:rFonts w:ascii="Wingdings" w:hAnsi="Wingdings" w:hint="default"/>
      </w:rPr>
    </w:lvl>
    <w:lvl w:ilvl="3" w:tplc="61F6B66C">
      <w:start w:val="1"/>
      <w:numFmt w:val="bullet"/>
      <w:lvlText w:val=""/>
      <w:lvlJc w:val="left"/>
      <w:pPr>
        <w:ind w:left="2880" w:hanging="360"/>
      </w:pPr>
      <w:rPr>
        <w:rFonts w:ascii="Symbol" w:hAnsi="Symbol" w:hint="default"/>
      </w:rPr>
    </w:lvl>
    <w:lvl w:ilvl="4" w:tplc="E8F23928">
      <w:start w:val="1"/>
      <w:numFmt w:val="bullet"/>
      <w:lvlText w:val="o"/>
      <w:lvlJc w:val="left"/>
      <w:pPr>
        <w:ind w:left="3600" w:hanging="360"/>
      </w:pPr>
      <w:rPr>
        <w:rFonts w:ascii="Courier New" w:hAnsi="Courier New" w:cs="Courier New" w:hint="default"/>
      </w:rPr>
    </w:lvl>
    <w:lvl w:ilvl="5" w:tplc="2422B842">
      <w:start w:val="1"/>
      <w:numFmt w:val="bullet"/>
      <w:lvlText w:val=""/>
      <w:lvlJc w:val="left"/>
      <w:pPr>
        <w:ind w:left="4320" w:hanging="360"/>
      </w:pPr>
      <w:rPr>
        <w:rFonts w:ascii="Wingdings" w:hAnsi="Wingdings" w:hint="default"/>
      </w:rPr>
    </w:lvl>
    <w:lvl w:ilvl="6" w:tplc="4C941A5E">
      <w:start w:val="1"/>
      <w:numFmt w:val="bullet"/>
      <w:lvlText w:val=""/>
      <w:lvlJc w:val="left"/>
      <w:pPr>
        <w:ind w:left="5040" w:hanging="360"/>
      </w:pPr>
      <w:rPr>
        <w:rFonts w:ascii="Symbol" w:hAnsi="Symbol" w:hint="default"/>
      </w:rPr>
    </w:lvl>
    <w:lvl w:ilvl="7" w:tplc="EB466AAA">
      <w:start w:val="1"/>
      <w:numFmt w:val="bullet"/>
      <w:lvlText w:val="o"/>
      <w:lvlJc w:val="left"/>
      <w:pPr>
        <w:ind w:left="5760" w:hanging="360"/>
      </w:pPr>
      <w:rPr>
        <w:rFonts w:ascii="Courier New" w:hAnsi="Courier New" w:cs="Courier New" w:hint="default"/>
      </w:rPr>
    </w:lvl>
    <w:lvl w:ilvl="8" w:tplc="7C369B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121138">
      <w:start w:val="1"/>
      <w:numFmt w:val="bullet"/>
      <w:lvlText w:val=""/>
      <w:lvlJc w:val="left"/>
      <w:pPr>
        <w:ind w:left="720" w:hanging="360"/>
      </w:pPr>
      <w:rPr>
        <w:rFonts w:ascii="Symbol" w:hAnsi="Symbol" w:hint="default"/>
      </w:rPr>
    </w:lvl>
    <w:lvl w:ilvl="1" w:tplc="FC70F720" w:tentative="1">
      <w:start w:val="1"/>
      <w:numFmt w:val="bullet"/>
      <w:lvlText w:val="o"/>
      <w:lvlJc w:val="left"/>
      <w:pPr>
        <w:ind w:left="1440" w:hanging="360"/>
      </w:pPr>
      <w:rPr>
        <w:rFonts w:ascii="Courier New" w:hAnsi="Courier New" w:cs="Courier New" w:hint="default"/>
      </w:rPr>
    </w:lvl>
    <w:lvl w:ilvl="2" w:tplc="09682E7C" w:tentative="1">
      <w:start w:val="1"/>
      <w:numFmt w:val="bullet"/>
      <w:lvlText w:val=""/>
      <w:lvlJc w:val="left"/>
      <w:pPr>
        <w:ind w:left="2160" w:hanging="360"/>
      </w:pPr>
      <w:rPr>
        <w:rFonts w:ascii="Wingdings" w:hAnsi="Wingdings" w:hint="default"/>
      </w:rPr>
    </w:lvl>
    <w:lvl w:ilvl="3" w:tplc="986840BE" w:tentative="1">
      <w:start w:val="1"/>
      <w:numFmt w:val="bullet"/>
      <w:lvlText w:val=""/>
      <w:lvlJc w:val="left"/>
      <w:pPr>
        <w:ind w:left="2880" w:hanging="360"/>
      </w:pPr>
      <w:rPr>
        <w:rFonts w:ascii="Symbol" w:hAnsi="Symbol" w:hint="default"/>
      </w:rPr>
    </w:lvl>
    <w:lvl w:ilvl="4" w:tplc="420888EC" w:tentative="1">
      <w:start w:val="1"/>
      <w:numFmt w:val="bullet"/>
      <w:lvlText w:val="o"/>
      <w:lvlJc w:val="left"/>
      <w:pPr>
        <w:ind w:left="3600" w:hanging="360"/>
      </w:pPr>
      <w:rPr>
        <w:rFonts w:ascii="Courier New" w:hAnsi="Courier New" w:cs="Courier New" w:hint="default"/>
      </w:rPr>
    </w:lvl>
    <w:lvl w:ilvl="5" w:tplc="65224B50" w:tentative="1">
      <w:start w:val="1"/>
      <w:numFmt w:val="bullet"/>
      <w:lvlText w:val=""/>
      <w:lvlJc w:val="left"/>
      <w:pPr>
        <w:ind w:left="4320" w:hanging="360"/>
      </w:pPr>
      <w:rPr>
        <w:rFonts w:ascii="Wingdings" w:hAnsi="Wingdings" w:hint="default"/>
      </w:rPr>
    </w:lvl>
    <w:lvl w:ilvl="6" w:tplc="9D9E36FA" w:tentative="1">
      <w:start w:val="1"/>
      <w:numFmt w:val="bullet"/>
      <w:lvlText w:val=""/>
      <w:lvlJc w:val="left"/>
      <w:pPr>
        <w:ind w:left="5040" w:hanging="360"/>
      </w:pPr>
      <w:rPr>
        <w:rFonts w:ascii="Symbol" w:hAnsi="Symbol" w:hint="default"/>
      </w:rPr>
    </w:lvl>
    <w:lvl w:ilvl="7" w:tplc="63F887FC" w:tentative="1">
      <w:start w:val="1"/>
      <w:numFmt w:val="bullet"/>
      <w:lvlText w:val="o"/>
      <w:lvlJc w:val="left"/>
      <w:pPr>
        <w:ind w:left="5760" w:hanging="360"/>
      </w:pPr>
      <w:rPr>
        <w:rFonts w:ascii="Courier New" w:hAnsi="Courier New" w:cs="Courier New" w:hint="default"/>
      </w:rPr>
    </w:lvl>
    <w:lvl w:ilvl="8" w:tplc="58FAFB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2A0E0E">
      <w:start w:val="1"/>
      <w:numFmt w:val="bullet"/>
      <w:lvlText w:val=""/>
      <w:lvlJc w:val="left"/>
      <w:pPr>
        <w:ind w:left="720" w:hanging="360"/>
      </w:pPr>
      <w:rPr>
        <w:rFonts w:ascii="Symbol" w:hAnsi="Symbol" w:hint="default"/>
      </w:rPr>
    </w:lvl>
    <w:lvl w:ilvl="1" w:tplc="7E8C366A" w:tentative="1">
      <w:start w:val="1"/>
      <w:numFmt w:val="bullet"/>
      <w:lvlText w:val="o"/>
      <w:lvlJc w:val="left"/>
      <w:pPr>
        <w:ind w:left="1440" w:hanging="360"/>
      </w:pPr>
      <w:rPr>
        <w:rFonts w:ascii="Courier New" w:hAnsi="Courier New" w:cs="Courier New" w:hint="default"/>
      </w:rPr>
    </w:lvl>
    <w:lvl w:ilvl="2" w:tplc="0B5AC89E" w:tentative="1">
      <w:start w:val="1"/>
      <w:numFmt w:val="bullet"/>
      <w:lvlText w:val=""/>
      <w:lvlJc w:val="left"/>
      <w:pPr>
        <w:ind w:left="2160" w:hanging="360"/>
      </w:pPr>
      <w:rPr>
        <w:rFonts w:ascii="Wingdings" w:hAnsi="Wingdings" w:hint="default"/>
      </w:rPr>
    </w:lvl>
    <w:lvl w:ilvl="3" w:tplc="FCE69DBA" w:tentative="1">
      <w:start w:val="1"/>
      <w:numFmt w:val="bullet"/>
      <w:lvlText w:val=""/>
      <w:lvlJc w:val="left"/>
      <w:pPr>
        <w:ind w:left="2880" w:hanging="360"/>
      </w:pPr>
      <w:rPr>
        <w:rFonts w:ascii="Symbol" w:hAnsi="Symbol" w:hint="default"/>
      </w:rPr>
    </w:lvl>
    <w:lvl w:ilvl="4" w:tplc="94C8570E" w:tentative="1">
      <w:start w:val="1"/>
      <w:numFmt w:val="bullet"/>
      <w:lvlText w:val="o"/>
      <w:lvlJc w:val="left"/>
      <w:pPr>
        <w:ind w:left="3600" w:hanging="360"/>
      </w:pPr>
      <w:rPr>
        <w:rFonts w:ascii="Courier New" w:hAnsi="Courier New" w:cs="Courier New" w:hint="default"/>
      </w:rPr>
    </w:lvl>
    <w:lvl w:ilvl="5" w:tplc="4ACC0916" w:tentative="1">
      <w:start w:val="1"/>
      <w:numFmt w:val="bullet"/>
      <w:lvlText w:val=""/>
      <w:lvlJc w:val="left"/>
      <w:pPr>
        <w:ind w:left="4320" w:hanging="360"/>
      </w:pPr>
      <w:rPr>
        <w:rFonts w:ascii="Wingdings" w:hAnsi="Wingdings" w:hint="default"/>
      </w:rPr>
    </w:lvl>
    <w:lvl w:ilvl="6" w:tplc="CC80C408" w:tentative="1">
      <w:start w:val="1"/>
      <w:numFmt w:val="bullet"/>
      <w:lvlText w:val=""/>
      <w:lvlJc w:val="left"/>
      <w:pPr>
        <w:ind w:left="5040" w:hanging="360"/>
      </w:pPr>
      <w:rPr>
        <w:rFonts w:ascii="Symbol" w:hAnsi="Symbol" w:hint="default"/>
      </w:rPr>
    </w:lvl>
    <w:lvl w:ilvl="7" w:tplc="1FFA0144" w:tentative="1">
      <w:start w:val="1"/>
      <w:numFmt w:val="bullet"/>
      <w:lvlText w:val="o"/>
      <w:lvlJc w:val="left"/>
      <w:pPr>
        <w:ind w:left="5760" w:hanging="360"/>
      </w:pPr>
      <w:rPr>
        <w:rFonts w:ascii="Courier New" w:hAnsi="Courier New" w:cs="Courier New" w:hint="default"/>
      </w:rPr>
    </w:lvl>
    <w:lvl w:ilvl="8" w:tplc="E1809D2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520B362">
      <w:start w:val="1"/>
      <w:numFmt w:val="bullet"/>
      <w:lvlText w:val=""/>
      <w:lvlJc w:val="left"/>
      <w:pPr>
        <w:ind w:left="804" w:hanging="360"/>
      </w:pPr>
      <w:rPr>
        <w:rFonts w:ascii="Symbol" w:hAnsi="Symbol" w:hint="default"/>
      </w:rPr>
    </w:lvl>
    <w:lvl w:ilvl="1" w:tplc="583A09C0" w:tentative="1">
      <w:start w:val="1"/>
      <w:numFmt w:val="bullet"/>
      <w:lvlText w:val="o"/>
      <w:lvlJc w:val="left"/>
      <w:pPr>
        <w:ind w:left="1524" w:hanging="360"/>
      </w:pPr>
      <w:rPr>
        <w:rFonts w:ascii="Courier New" w:hAnsi="Courier New" w:cs="Courier New" w:hint="default"/>
      </w:rPr>
    </w:lvl>
    <w:lvl w:ilvl="2" w:tplc="5672B5D2" w:tentative="1">
      <w:start w:val="1"/>
      <w:numFmt w:val="bullet"/>
      <w:lvlText w:val=""/>
      <w:lvlJc w:val="left"/>
      <w:pPr>
        <w:ind w:left="2244" w:hanging="360"/>
      </w:pPr>
      <w:rPr>
        <w:rFonts w:ascii="Wingdings" w:hAnsi="Wingdings" w:hint="default"/>
      </w:rPr>
    </w:lvl>
    <w:lvl w:ilvl="3" w:tplc="CC9AC796" w:tentative="1">
      <w:start w:val="1"/>
      <w:numFmt w:val="bullet"/>
      <w:lvlText w:val=""/>
      <w:lvlJc w:val="left"/>
      <w:pPr>
        <w:ind w:left="2964" w:hanging="360"/>
      </w:pPr>
      <w:rPr>
        <w:rFonts w:ascii="Symbol" w:hAnsi="Symbol" w:hint="default"/>
      </w:rPr>
    </w:lvl>
    <w:lvl w:ilvl="4" w:tplc="73EC7F9E" w:tentative="1">
      <w:start w:val="1"/>
      <w:numFmt w:val="bullet"/>
      <w:lvlText w:val="o"/>
      <w:lvlJc w:val="left"/>
      <w:pPr>
        <w:ind w:left="3684" w:hanging="360"/>
      </w:pPr>
      <w:rPr>
        <w:rFonts w:ascii="Courier New" w:hAnsi="Courier New" w:cs="Courier New" w:hint="default"/>
      </w:rPr>
    </w:lvl>
    <w:lvl w:ilvl="5" w:tplc="40765A84" w:tentative="1">
      <w:start w:val="1"/>
      <w:numFmt w:val="bullet"/>
      <w:lvlText w:val=""/>
      <w:lvlJc w:val="left"/>
      <w:pPr>
        <w:ind w:left="4404" w:hanging="360"/>
      </w:pPr>
      <w:rPr>
        <w:rFonts w:ascii="Wingdings" w:hAnsi="Wingdings" w:hint="default"/>
      </w:rPr>
    </w:lvl>
    <w:lvl w:ilvl="6" w:tplc="E982C75C" w:tentative="1">
      <w:start w:val="1"/>
      <w:numFmt w:val="bullet"/>
      <w:lvlText w:val=""/>
      <w:lvlJc w:val="left"/>
      <w:pPr>
        <w:ind w:left="5124" w:hanging="360"/>
      </w:pPr>
      <w:rPr>
        <w:rFonts w:ascii="Symbol" w:hAnsi="Symbol" w:hint="default"/>
      </w:rPr>
    </w:lvl>
    <w:lvl w:ilvl="7" w:tplc="B2201B80" w:tentative="1">
      <w:start w:val="1"/>
      <w:numFmt w:val="bullet"/>
      <w:lvlText w:val="o"/>
      <w:lvlJc w:val="left"/>
      <w:pPr>
        <w:ind w:left="5844" w:hanging="360"/>
      </w:pPr>
      <w:rPr>
        <w:rFonts w:ascii="Courier New" w:hAnsi="Courier New" w:cs="Courier New" w:hint="default"/>
      </w:rPr>
    </w:lvl>
    <w:lvl w:ilvl="8" w:tplc="675831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9AE85F6">
      <w:start w:val="1"/>
      <w:numFmt w:val="bullet"/>
      <w:lvlText w:val=""/>
      <w:lvlJc w:val="left"/>
      <w:pPr>
        <w:ind w:left="804" w:hanging="360"/>
      </w:pPr>
      <w:rPr>
        <w:rFonts w:ascii="Wingdings" w:hAnsi="Wingdings" w:hint="default"/>
      </w:rPr>
    </w:lvl>
    <w:lvl w:ilvl="1" w:tplc="BADAB5E8" w:tentative="1">
      <w:start w:val="1"/>
      <w:numFmt w:val="bullet"/>
      <w:lvlText w:val="o"/>
      <w:lvlJc w:val="left"/>
      <w:pPr>
        <w:ind w:left="1524" w:hanging="360"/>
      </w:pPr>
      <w:rPr>
        <w:rFonts w:ascii="Courier New" w:hAnsi="Courier New" w:cs="Courier New" w:hint="default"/>
      </w:rPr>
    </w:lvl>
    <w:lvl w:ilvl="2" w:tplc="3114290A" w:tentative="1">
      <w:start w:val="1"/>
      <w:numFmt w:val="bullet"/>
      <w:lvlText w:val=""/>
      <w:lvlJc w:val="left"/>
      <w:pPr>
        <w:ind w:left="2244" w:hanging="360"/>
      </w:pPr>
      <w:rPr>
        <w:rFonts w:ascii="Wingdings" w:hAnsi="Wingdings" w:hint="default"/>
      </w:rPr>
    </w:lvl>
    <w:lvl w:ilvl="3" w:tplc="F0EACD34" w:tentative="1">
      <w:start w:val="1"/>
      <w:numFmt w:val="bullet"/>
      <w:lvlText w:val=""/>
      <w:lvlJc w:val="left"/>
      <w:pPr>
        <w:ind w:left="2964" w:hanging="360"/>
      </w:pPr>
      <w:rPr>
        <w:rFonts w:ascii="Symbol" w:hAnsi="Symbol" w:hint="default"/>
      </w:rPr>
    </w:lvl>
    <w:lvl w:ilvl="4" w:tplc="EAE4D470" w:tentative="1">
      <w:start w:val="1"/>
      <w:numFmt w:val="bullet"/>
      <w:lvlText w:val="o"/>
      <w:lvlJc w:val="left"/>
      <w:pPr>
        <w:ind w:left="3684" w:hanging="360"/>
      </w:pPr>
      <w:rPr>
        <w:rFonts w:ascii="Courier New" w:hAnsi="Courier New" w:cs="Courier New" w:hint="default"/>
      </w:rPr>
    </w:lvl>
    <w:lvl w:ilvl="5" w:tplc="8548B648" w:tentative="1">
      <w:start w:val="1"/>
      <w:numFmt w:val="bullet"/>
      <w:lvlText w:val=""/>
      <w:lvlJc w:val="left"/>
      <w:pPr>
        <w:ind w:left="4404" w:hanging="360"/>
      </w:pPr>
      <w:rPr>
        <w:rFonts w:ascii="Wingdings" w:hAnsi="Wingdings" w:hint="default"/>
      </w:rPr>
    </w:lvl>
    <w:lvl w:ilvl="6" w:tplc="946ED4BA" w:tentative="1">
      <w:start w:val="1"/>
      <w:numFmt w:val="bullet"/>
      <w:lvlText w:val=""/>
      <w:lvlJc w:val="left"/>
      <w:pPr>
        <w:ind w:left="5124" w:hanging="360"/>
      </w:pPr>
      <w:rPr>
        <w:rFonts w:ascii="Symbol" w:hAnsi="Symbol" w:hint="default"/>
      </w:rPr>
    </w:lvl>
    <w:lvl w:ilvl="7" w:tplc="7F8E053C" w:tentative="1">
      <w:start w:val="1"/>
      <w:numFmt w:val="bullet"/>
      <w:lvlText w:val="o"/>
      <w:lvlJc w:val="left"/>
      <w:pPr>
        <w:ind w:left="5844" w:hanging="360"/>
      </w:pPr>
      <w:rPr>
        <w:rFonts w:ascii="Courier New" w:hAnsi="Courier New" w:cs="Courier New" w:hint="default"/>
      </w:rPr>
    </w:lvl>
    <w:lvl w:ilvl="8" w:tplc="3676AE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D64700">
      <w:start w:val="1"/>
      <w:numFmt w:val="bullet"/>
      <w:lvlText w:val=""/>
      <w:lvlJc w:val="left"/>
      <w:pPr>
        <w:ind w:left="1080" w:hanging="360"/>
      </w:pPr>
      <w:rPr>
        <w:rFonts w:ascii="Symbol" w:hAnsi="Symbol" w:hint="default"/>
      </w:rPr>
    </w:lvl>
    <w:lvl w:ilvl="1" w:tplc="626C38FA" w:tentative="1">
      <w:start w:val="1"/>
      <w:numFmt w:val="bullet"/>
      <w:lvlText w:val="o"/>
      <w:lvlJc w:val="left"/>
      <w:pPr>
        <w:ind w:left="1800" w:hanging="360"/>
      </w:pPr>
      <w:rPr>
        <w:rFonts w:ascii="Courier New" w:hAnsi="Courier New" w:cs="Courier New" w:hint="default"/>
      </w:rPr>
    </w:lvl>
    <w:lvl w:ilvl="2" w:tplc="62525C80" w:tentative="1">
      <w:start w:val="1"/>
      <w:numFmt w:val="bullet"/>
      <w:lvlText w:val=""/>
      <w:lvlJc w:val="left"/>
      <w:pPr>
        <w:ind w:left="2520" w:hanging="360"/>
      </w:pPr>
      <w:rPr>
        <w:rFonts w:ascii="Wingdings" w:hAnsi="Wingdings" w:hint="default"/>
      </w:rPr>
    </w:lvl>
    <w:lvl w:ilvl="3" w:tplc="2DD8FB50" w:tentative="1">
      <w:start w:val="1"/>
      <w:numFmt w:val="bullet"/>
      <w:lvlText w:val=""/>
      <w:lvlJc w:val="left"/>
      <w:pPr>
        <w:ind w:left="3240" w:hanging="360"/>
      </w:pPr>
      <w:rPr>
        <w:rFonts w:ascii="Symbol" w:hAnsi="Symbol" w:hint="default"/>
      </w:rPr>
    </w:lvl>
    <w:lvl w:ilvl="4" w:tplc="E2A092E4" w:tentative="1">
      <w:start w:val="1"/>
      <w:numFmt w:val="bullet"/>
      <w:lvlText w:val="o"/>
      <w:lvlJc w:val="left"/>
      <w:pPr>
        <w:ind w:left="3960" w:hanging="360"/>
      </w:pPr>
      <w:rPr>
        <w:rFonts w:ascii="Courier New" w:hAnsi="Courier New" w:cs="Courier New" w:hint="default"/>
      </w:rPr>
    </w:lvl>
    <w:lvl w:ilvl="5" w:tplc="CF9872C4" w:tentative="1">
      <w:start w:val="1"/>
      <w:numFmt w:val="bullet"/>
      <w:lvlText w:val=""/>
      <w:lvlJc w:val="left"/>
      <w:pPr>
        <w:ind w:left="4680" w:hanging="360"/>
      </w:pPr>
      <w:rPr>
        <w:rFonts w:ascii="Wingdings" w:hAnsi="Wingdings" w:hint="default"/>
      </w:rPr>
    </w:lvl>
    <w:lvl w:ilvl="6" w:tplc="58F07C14" w:tentative="1">
      <w:start w:val="1"/>
      <w:numFmt w:val="bullet"/>
      <w:lvlText w:val=""/>
      <w:lvlJc w:val="left"/>
      <w:pPr>
        <w:ind w:left="5400" w:hanging="360"/>
      </w:pPr>
      <w:rPr>
        <w:rFonts w:ascii="Symbol" w:hAnsi="Symbol" w:hint="default"/>
      </w:rPr>
    </w:lvl>
    <w:lvl w:ilvl="7" w:tplc="6CCE71D2" w:tentative="1">
      <w:start w:val="1"/>
      <w:numFmt w:val="bullet"/>
      <w:lvlText w:val="o"/>
      <w:lvlJc w:val="left"/>
      <w:pPr>
        <w:ind w:left="6120" w:hanging="360"/>
      </w:pPr>
      <w:rPr>
        <w:rFonts w:ascii="Courier New" w:hAnsi="Courier New" w:cs="Courier New" w:hint="default"/>
      </w:rPr>
    </w:lvl>
    <w:lvl w:ilvl="8" w:tplc="22206C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BA0994">
      <w:start w:val="1"/>
      <w:numFmt w:val="bullet"/>
      <w:lvlText w:val=""/>
      <w:lvlJc w:val="left"/>
      <w:pPr>
        <w:ind w:left="720" w:hanging="360"/>
      </w:pPr>
      <w:rPr>
        <w:rFonts w:ascii="Symbol" w:hAnsi="Symbol" w:hint="default"/>
      </w:rPr>
    </w:lvl>
    <w:lvl w:ilvl="1" w:tplc="E19251A8" w:tentative="1">
      <w:start w:val="1"/>
      <w:numFmt w:val="bullet"/>
      <w:lvlText w:val="o"/>
      <w:lvlJc w:val="left"/>
      <w:pPr>
        <w:ind w:left="1440" w:hanging="360"/>
      </w:pPr>
      <w:rPr>
        <w:rFonts w:ascii="Courier New" w:hAnsi="Courier New" w:cs="Courier New" w:hint="default"/>
      </w:rPr>
    </w:lvl>
    <w:lvl w:ilvl="2" w:tplc="F7A891DC" w:tentative="1">
      <w:start w:val="1"/>
      <w:numFmt w:val="bullet"/>
      <w:lvlText w:val=""/>
      <w:lvlJc w:val="left"/>
      <w:pPr>
        <w:ind w:left="2160" w:hanging="360"/>
      </w:pPr>
      <w:rPr>
        <w:rFonts w:ascii="Wingdings" w:hAnsi="Wingdings" w:hint="default"/>
      </w:rPr>
    </w:lvl>
    <w:lvl w:ilvl="3" w:tplc="10AA9BB6" w:tentative="1">
      <w:start w:val="1"/>
      <w:numFmt w:val="bullet"/>
      <w:lvlText w:val=""/>
      <w:lvlJc w:val="left"/>
      <w:pPr>
        <w:ind w:left="2880" w:hanging="360"/>
      </w:pPr>
      <w:rPr>
        <w:rFonts w:ascii="Symbol" w:hAnsi="Symbol" w:hint="default"/>
      </w:rPr>
    </w:lvl>
    <w:lvl w:ilvl="4" w:tplc="2F22A01E" w:tentative="1">
      <w:start w:val="1"/>
      <w:numFmt w:val="bullet"/>
      <w:lvlText w:val="o"/>
      <w:lvlJc w:val="left"/>
      <w:pPr>
        <w:ind w:left="3600" w:hanging="360"/>
      </w:pPr>
      <w:rPr>
        <w:rFonts w:ascii="Courier New" w:hAnsi="Courier New" w:cs="Courier New" w:hint="default"/>
      </w:rPr>
    </w:lvl>
    <w:lvl w:ilvl="5" w:tplc="30FCA020" w:tentative="1">
      <w:start w:val="1"/>
      <w:numFmt w:val="bullet"/>
      <w:lvlText w:val=""/>
      <w:lvlJc w:val="left"/>
      <w:pPr>
        <w:ind w:left="4320" w:hanging="360"/>
      </w:pPr>
      <w:rPr>
        <w:rFonts w:ascii="Wingdings" w:hAnsi="Wingdings" w:hint="default"/>
      </w:rPr>
    </w:lvl>
    <w:lvl w:ilvl="6" w:tplc="6FDCB030" w:tentative="1">
      <w:start w:val="1"/>
      <w:numFmt w:val="bullet"/>
      <w:lvlText w:val=""/>
      <w:lvlJc w:val="left"/>
      <w:pPr>
        <w:ind w:left="5040" w:hanging="360"/>
      </w:pPr>
      <w:rPr>
        <w:rFonts w:ascii="Symbol" w:hAnsi="Symbol" w:hint="default"/>
      </w:rPr>
    </w:lvl>
    <w:lvl w:ilvl="7" w:tplc="ADAABFD6" w:tentative="1">
      <w:start w:val="1"/>
      <w:numFmt w:val="bullet"/>
      <w:lvlText w:val="o"/>
      <w:lvlJc w:val="left"/>
      <w:pPr>
        <w:ind w:left="5760" w:hanging="360"/>
      </w:pPr>
      <w:rPr>
        <w:rFonts w:ascii="Courier New" w:hAnsi="Courier New" w:cs="Courier New" w:hint="default"/>
      </w:rPr>
    </w:lvl>
    <w:lvl w:ilvl="8" w:tplc="F7D6837A" w:tentative="1">
      <w:start w:val="1"/>
      <w:numFmt w:val="bullet"/>
      <w:lvlText w:val=""/>
      <w:lvlJc w:val="left"/>
      <w:pPr>
        <w:ind w:left="6480" w:hanging="360"/>
      </w:pPr>
      <w:rPr>
        <w:rFonts w:ascii="Wingdings" w:hAnsi="Wingdings" w:hint="default"/>
      </w:rPr>
    </w:lvl>
  </w:abstractNum>
  <w:abstractNum w:abstractNumId="8" w15:restartNumberingAfterBreak="0">
    <w:nsid w:val="26E01D5D"/>
    <w:multiLevelType w:val="multilevel"/>
    <w:tmpl w:val="5428F86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800" w:hanging="108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2160" w:hanging="144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520" w:hanging="1800"/>
      </w:pPr>
      <w:rPr>
        <w:rFonts w:cs="Arial" w:hint="default"/>
      </w:rPr>
    </w:lvl>
    <w:lvl w:ilvl="8">
      <w:start w:val="1"/>
      <w:numFmt w:val="decimal"/>
      <w:isLgl/>
      <w:lvlText w:val="%1.%2.%3.%4.%5.%6.%7.%8.%9."/>
      <w:lvlJc w:val="left"/>
      <w:pPr>
        <w:ind w:left="2520" w:hanging="1800"/>
      </w:pPr>
      <w:rPr>
        <w:rFonts w:cs="Arial" w:hint="default"/>
      </w:rPr>
    </w:lvl>
  </w:abstractNum>
  <w:abstractNum w:abstractNumId="9" w15:restartNumberingAfterBreak="0">
    <w:nsid w:val="2E900310"/>
    <w:multiLevelType w:val="hybridMultilevel"/>
    <w:tmpl w:val="3A82E050"/>
    <w:lvl w:ilvl="0" w:tplc="175A2832">
      <w:start w:val="1"/>
      <w:numFmt w:val="bullet"/>
      <w:lvlText w:val=""/>
      <w:lvlJc w:val="left"/>
      <w:pPr>
        <w:ind w:left="720" w:hanging="360"/>
      </w:pPr>
      <w:rPr>
        <w:rFonts w:ascii="Symbol" w:hAnsi="Symbol" w:hint="default"/>
      </w:rPr>
    </w:lvl>
    <w:lvl w:ilvl="1" w:tplc="6E148E72" w:tentative="1">
      <w:start w:val="1"/>
      <w:numFmt w:val="bullet"/>
      <w:lvlText w:val="o"/>
      <w:lvlJc w:val="left"/>
      <w:pPr>
        <w:ind w:left="1440" w:hanging="360"/>
      </w:pPr>
      <w:rPr>
        <w:rFonts w:ascii="Courier New" w:hAnsi="Courier New" w:cs="Courier New" w:hint="default"/>
      </w:rPr>
    </w:lvl>
    <w:lvl w:ilvl="2" w:tplc="4170C77E" w:tentative="1">
      <w:start w:val="1"/>
      <w:numFmt w:val="bullet"/>
      <w:lvlText w:val=""/>
      <w:lvlJc w:val="left"/>
      <w:pPr>
        <w:ind w:left="2160" w:hanging="360"/>
      </w:pPr>
      <w:rPr>
        <w:rFonts w:ascii="Wingdings" w:hAnsi="Wingdings" w:hint="default"/>
      </w:rPr>
    </w:lvl>
    <w:lvl w:ilvl="3" w:tplc="D4BA932C" w:tentative="1">
      <w:start w:val="1"/>
      <w:numFmt w:val="bullet"/>
      <w:lvlText w:val=""/>
      <w:lvlJc w:val="left"/>
      <w:pPr>
        <w:ind w:left="2880" w:hanging="360"/>
      </w:pPr>
      <w:rPr>
        <w:rFonts w:ascii="Symbol" w:hAnsi="Symbol" w:hint="default"/>
      </w:rPr>
    </w:lvl>
    <w:lvl w:ilvl="4" w:tplc="9AB812F8" w:tentative="1">
      <w:start w:val="1"/>
      <w:numFmt w:val="bullet"/>
      <w:lvlText w:val="o"/>
      <w:lvlJc w:val="left"/>
      <w:pPr>
        <w:ind w:left="3600" w:hanging="360"/>
      </w:pPr>
      <w:rPr>
        <w:rFonts w:ascii="Courier New" w:hAnsi="Courier New" w:cs="Courier New" w:hint="default"/>
      </w:rPr>
    </w:lvl>
    <w:lvl w:ilvl="5" w:tplc="000895AE" w:tentative="1">
      <w:start w:val="1"/>
      <w:numFmt w:val="bullet"/>
      <w:lvlText w:val=""/>
      <w:lvlJc w:val="left"/>
      <w:pPr>
        <w:ind w:left="4320" w:hanging="360"/>
      </w:pPr>
      <w:rPr>
        <w:rFonts w:ascii="Wingdings" w:hAnsi="Wingdings" w:hint="default"/>
      </w:rPr>
    </w:lvl>
    <w:lvl w:ilvl="6" w:tplc="D0084C1E" w:tentative="1">
      <w:start w:val="1"/>
      <w:numFmt w:val="bullet"/>
      <w:lvlText w:val=""/>
      <w:lvlJc w:val="left"/>
      <w:pPr>
        <w:ind w:left="5040" w:hanging="360"/>
      </w:pPr>
      <w:rPr>
        <w:rFonts w:ascii="Symbol" w:hAnsi="Symbol" w:hint="default"/>
      </w:rPr>
    </w:lvl>
    <w:lvl w:ilvl="7" w:tplc="9AE60DEA" w:tentative="1">
      <w:start w:val="1"/>
      <w:numFmt w:val="bullet"/>
      <w:lvlText w:val="o"/>
      <w:lvlJc w:val="left"/>
      <w:pPr>
        <w:ind w:left="5760" w:hanging="360"/>
      </w:pPr>
      <w:rPr>
        <w:rFonts w:ascii="Courier New" w:hAnsi="Courier New" w:cs="Courier New" w:hint="default"/>
      </w:rPr>
    </w:lvl>
    <w:lvl w:ilvl="8" w:tplc="35429A0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48001C0">
      <w:start w:val="1"/>
      <w:numFmt w:val="bullet"/>
      <w:lvlText w:val=""/>
      <w:lvlJc w:val="left"/>
      <w:pPr>
        <w:ind w:left="804" w:hanging="360"/>
      </w:pPr>
      <w:rPr>
        <w:rFonts w:ascii="Symbol" w:hAnsi="Symbol" w:hint="default"/>
      </w:rPr>
    </w:lvl>
    <w:lvl w:ilvl="1" w:tplc="A5D2D43E" w:tentative="1">
      <w:start w:val="1"/>
      <w:numFmt w:val="bullet"/>
      <w:lvlText w:val="o"/>
      <w:lvlJc w:val="left"/>
      <w:pPr>
        <w:ind w:left="1524" w:hanging="360"/>
      </w:pPr>
      <w:rPr>
        <w:rFonts w:ascii="Courier New" w:hAnsi="Courier New" w:cs="Courier New" w:hint="default"/>
      </w:rPr>
    </w:lvl>
    <w:lvl w:ilvl="2" w:tplc="0B7AC9DC" w:tentative="1">
      <w:start w:val="1"/>
      <w:numFmt w:val="bullet"/>
      <w:lvlText w:val=""/>
      <w:lvlJc w:val="left"/>
      <w:pPr>
        <w:ind w:left="2244" w:hanging="360"/>
      </w:pPr>
      <w:rPr>
        <w:rFonts w:ascii="Wingdings" w:hAnsi="Wingdings" w:hint="default"/>
      </w:rPr>
    </w:lvl>
    <w:lvl w:ilvl="3" w:tplc="7ED405BA" w:tentative="1">
      <w:start w:val="1"/>
      <w:numFmt w:val="bullet"/>
      <w:lvlText w:val=""/>
      <w:lvlJc w:val="left"/>
      <w:pPr>
        <w:ind w:left="2964" w:hanging="360"/>
      </w:pPr>
      <w:rPr>
        <w:rFonts w:ascii="Symbol" w:hAnsi="Symbol" w:hint="default"/>
      </w:rPr>
    </w:lvl>
    <w:lvl w:ilvl="4" w:tplc="326016E6" w:tentative="1">
      <w:start w:val="1"/>
      <w:numFmt w:val="bullet"/>
      <w:lvlText w:val="o"/>
      <w:lvlJc w:val="left"/>
      <w:pPr>
        <w:ind w:left="3684" w:hanging="360"/>
      </w:pPr>
      <w:rPr>
        <w:rFonts w:ascii="Courier New" w:hAnsi="Courier New" w:cs="Courier New" w:hint="default"/>
      </w:rPr>
    </w:lvl>
    <w:lvl w:ilvl="5" w:tplc="EB5A71EE" w:tentative="1">
      <w:start w:val="1"/>
      <w:numFmt w:val="bullet"/>
      <w:lvlText w:val=""/>
      <w:lvlJc w:val="left"/>
      <w:pPr>
        <w:ind w:left="4404" w:hanging="360"/>
      </w:pPr>
      <w:rPr>
        <w:rFonts w:ascii="Wingdings" w:hAnsi="Wingdings" w:hint="default"/>
      </w:rPr>
    </w:lvl>
    <w:lvl w:ilvl="6" w:tplc="29D2B0F0" w:tentative="1">
      <w:start w:val="1"/>
      <w:numFmt w:val="bullet"/>
      <w:lvlText w:val=""/>
      <w:lvlJc w:val="left"/>
      <w:pPr>
        <w:ind w:left="5124" w:hanging="360"/>
      </w:pPr>
      <w:rPr>
        <w:rFonts w:ascii="Symbol" w:hAnsi="Symbol" w:hint="default"/>
      </w:rPr>
    </w:lvl>
    <w:lvl w:ilvl="7" w:tplc="84901A80" w:tentative="1">
      <w:start w:val="1"/>
      <w:numFmt w:val="bullet"/>
      <w:lvlText w:val="o"/>
      <w:lvlJc w:val="left"/>
      <w:pPr>
        <w:ind w:left="5844" w:hanging="360"/>
      </w:pPr>
      <w:rPr>
        <w:rFonts w:ascii="Courier New" w:hAnsi="Courier New" w:cs="Courier New" w:hint="default"/>
      </w:rPr>
    </w:lvl>
    <w:lvl w:ilvl="8" w:tplc="F228700A" w:tentative="1">
      <w:start w:val="1"/>
      <w:numFmt w:val="bullet"/>
      <w:lvlText w:val=""/>
      <w:lvlJc w:val="left"/>
      <w:pPr>
        <w:ind w:left="6564"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1B5F"/>
    <w:rsid w:val="000B7112"/>
    <w:rsid w:val="000C31FC"/>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56737"/>
    <w:rsid w:val="00160FB9"/>
    <w:rsid w:val="00165C38"/>
    <w:rsid w:val="00170F74"/>
    <w:rsid w:val="0017391A"/>
    <w:rsid w:val="0017483F"/>
    <w:rsid w:val="00175BFA"/>
    <w:rsid w:val="00175E06"/>
    <w:rsid w:val="00175F38"/>
    <w:rsid w:val="00183F4A"/>
    <w:rsid w:val="00190FFF"/>
    <w:rsid w:val="00193F8A"/>
    <w:rsid w:val="00195EC1"/>
    <w:rsid w:val="001979CE"/>
    <w:rsid w:val="001A0F4A"/>
    <w:rsid w:val="001A2F50"/>
    <w:rsid w:val="001A42AB"/>
    <w:rsid w:val="001B0DCB"/>
    <w:rsid w:val="001C6741"/>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5E1F"/>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606"/>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4230"/>
    <w:rsid w:val="00486A8E"/>
    <w:rsid w:val="0048766F"/>
    <w:rsid w:val="004975A3"/>
    <w:rsid w:val="004A447D"/>
    <w:rsid w:val="004A4FE5"/>
    <w:rsid w:val="004B1150"/>
    <w:rsid w:val="004B4A7F"/>
    <w:rsid w:val="004B74E2"/>
    <w:rsid w:val="004B7633"/>
    <w:rsid w:val="004C02D4"/>
    <w:rsid w:val="004C1D1E"/>
    <w:rsid w:val="004D07E4"/>
    <w:rsid w:val="004D4550"/>
    <w:rsid w:val="004E2EB0"/>
    <w:rsid w:val="004E6652"/>
    <w:rsid w:val="004E6E05"/>
    <w:rsid w:val="004F23C9"/>
    <w:rsid w:val="004F24EE"/>
    <w:rsid w:val="004F2CE8"/>
    <w:rsid w:val="00511BC3"/>
    <w:rsid w:val="00512D8B"/>
    <w:rsid w:val="00513C45"/>
    <w:rsid w:val="00516FE2"/>
    <w:rsid w:val="00521221"/>
    <w:rsid w:val="0052457F"/>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058"/>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7361"/>
    <w:rsid w:val="00710081"/>
    <w:rsid w:val="0072778E"/>
    <w:rsid w:val="00727CF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0AAE"/>
    <w:rsid w:val="008C11C5"/>
    <w:rsid w:val="008D1A70"/>
    <w:rsid w:val="008E2A24"/>
    <w:rsid w:val="008E3AD1"/>
    <w:rsid w:val="008E5110"/>
    <w:rsid w:val="008F2302"/>
    <w:rsid w:val="008F3A2E"/>
    <w:rsid w:val="008F3BAA"/>
    <w:rsid w:val="008F6D32"/>
    <w:rsid w:val="00910861"/>
    <w:rsid w:val="00914C9A"/>
    <w:rsid w:val="00916845"/>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1FB7"/>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DF6"/>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1D7C"/>
    <w:rsid w:val="00E13E07"/>
    <w:rsid w:val="00E217C1"/>
    <w:rsid w:val="00E25266"/>
    <w:rsid w:val="00E324A1"/>
    <w:rsid w:val="00E3265E"/>
    <w:rsid w:val="00E3394D"/>
    <w:rsid w:val="00E4129D"/>
    <w:rsid w:val="00E46041"/>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6716"/>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71F6D-ACD5-48F6-A202-D0C82C0B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5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086C-2A2E-4C0A-8B9F-0CDB8024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4681</Words>
  <Characters>2669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Egita Lukjanova</cp:lastModifiedBy>
  <cp:revision>3</cp:revision>
  <cp:lastPrinted>2017-11-14T08:23:00Z</cp:lastPrinted>
  <dcterms:created xsi:type="dcterms:W3CDTF">2021-04-28T06:40:00Z</dcterms:created>
  <dcterms:modified xsi:type="dcterms:W3CDTF">2021-04-28T07:13:00Z</dcterms:modified>
</cp:coreProperties>
</file>