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74A1D" w14:textId="4E9FF526" w:rsidR="00783C18" w:rsidRPr="00783C18" w:rsidRDefault="00783C18" w:rsidP="00783C18">
      <w:pPr>
        <w:spacing w:after="0" w:line="240" w:lineRule="auto"/>
        <w:ind w:left="9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</w:t>
      </w:r>
      <w:r w:rsidRPr="00783C18">
        <w:rPr>
          <w:rFonts w:ascii="Arial" w:eastAsia="Calibri" w:hAnsi="Arial" w:cs="Arial"/>
        </w:rPr>
        <w:t>PIELIKUMS</w:t>
      </w:r>
    </w:p>
    <w:p w14:paraId="52730AB5" w14:textId="77777777" w:rsidR="00783C18" w:rsidRPr="00783C18" w:rsidRDefault="00783C18" w:rsidP="00783C18">
      <w:pPr>
        <w:spacing w:after="0" w:line="240" w:lineRule="auto"/>
        <w:rPr>
          <w:rFonts w:ascii="Arial" w:eastAsia="Calibri" w:hAnsi="Arial" w:cs="Arial"/>
        </w:rPr>
      </w:pPr>
      <w:r w:rsidRPr="00783C18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Liepājas valstspilsētas pašvaldības domes</w:t>
      </w:r>
    </w:p>
    <w:p w14:paraId="226EA93B" w14:textId="0F5FB86D" w:rsidR="00783C18" w:rsidRPr="00783C18" w:rsidRDefault="00783C18" w:rsidP="00783C18">
      <w:pPr>
        <w:spacing w:after="0" w:line="240" w:lineRule="auto"/>
        <w:rPr>
          <w:rFonts w:ascii="Arial" w:eastAsia="Calibri" w:hAnsi="Arial" w:cs="Arial"/>
        </w:rPr>
      </w:pPr>
      <w:r w:rsidRPr="00783C18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202</w:t>
      </w:r>
      <w:r w:rsidR="00E31BB1">
        <w:rPr>
          <w:rFonts w:ascii="Arial" w:eastAsia="Calibri" w:hAnsi="Arial" w:cs="Arial"/>
        </w:rPr>
        <w:t>4</w:t>
      </w:r>
      <w:r w:rsidRPr="00783C18">
        <w:rPr>
          <w:rFonts w:ascii="Arial" w:eastAsia="Calibri" w:hAnsi="Arial" w:cs="Arial"/>
        </w:rPr>
        <w:t>.</w:t>
      </w:r>
      <w:r w:rsidR="00444170">
        <w:rPr>
          <w:rFonts w:ascii="Arial" w:eastAsia="Calibri" w:hAnsi="Arial" w:cs="Arial"/>
        </w:rPr>
        <w:t> </w:t>
      </w:r>
      <w:r w:rsidRPr="00783C18">
        <w:rPr>
          <w:rFonts w:ascii="Arial" w:eastAsia="Calibri" w:hAnsi="Arial" w:cs="Arial"/>
        </w:rPr>
        <w:t xml:space="preserve">gada </w:t>
      </w:r>
      <w:r w:rsidR="00E31BB1">
        <w:rPr>
          <w:rFonts w:ascii="Arial" w:eastAsia="Calibri" w:hAnsi="Arial" w:cs="Arial"/>
        </w:rPr>
        <w:t>21</w:t>
      </w:r>
      <w:r w:rsidRPr="00783C18">
        <w:rPr>
          <w:rFonts w:ascii="Arial" w:eastAsia="Calibri" w:hAnsi="Arial" w:cs="Arial"/>
        </w:rPr>
        <w:t>.</w:t>
      </w:r>
      <w:r w:rsidR="00444170">
        <w:rPr>
          <w:rFonts w:ascii="Arial" w:eastAsia="Calibri" w:hAnsi="Arial" w:cs="Arial"/>
        </w:rPr>
        <w:t> </w:t>
      </w:r>
      <w:r w:rsidR="00E31BB1">
        <w:rPr>
          <w:rFonts w:ascii="Arial" w:eastAsia="Calibri" w:hAnsi="Arial" w:cs="Arial"/>
        </w:rPr>
        <w:t>marta</w:t>
      </w:r>
      <w:r w:rsidRPr="00783C18">
        <w:rPr>
          <w:rFonts w:ascii="Arial" w:eastAsia="Calibri" w:hAnsi="Arial" w:cs="Arial"/>
        </w:rPr>
        <w:t xml:space="preserve"> lēmumam Nr.</w:t>
      </w:r>
      <w:r w:rsidR="003B2320">
        <w:rPr>
          <w:rFonts w:ascii="Arial" w:eastAsia="Calibri" w:hAnsi="Arial" w:cs="Arial"/>
        </w:rPr>
        <w:t>79</w:t>
      </w:r>
      <w:r w:rsidRPr="00783C18">
        <w:rPr>
          <w:rFonts w:ascii="Arial" w:eastAsia="Calibri" w:hAnsi="Arial" w:cs="Arial"/>
        </w:rPr>
        <w:t>/</w:t>
      </w:r>
      <w:r w:rsidR="00444170">
        <w:rPr>
          <w:rFonts w:ascii="Arial" w:eastAsia="Calibri" w:hAnsi="Arial" w:cs="Arial"/>
        </w:rPr>
        <w:t>3</w:t>
      </w:r>
    </w:p>
    <w:p w14:paraId="0A5F105B" w14:textId="77777777" w:rsidR="00783C18" w:rsidRPr="00783C18" w:rsidRDefault="00783C18" w:rsidP="00783C18">
      <w:pPr>
        <w:spacing w:after="0" w:line="240" w:lineRule="auto"/>
        <w:rPr>
          <w:rFonts w:ascii="Arial" w:eastAsia="Calibri" w:hAnsi="Arial" w:cs="Arial"/>
        </w:rPr>
      </w:pPr>
    </w:p>
    <w:p w14:paraId="7C033751" w14:textId="77777777" w:rsidR="00783C18" w:rsidRPr="00783C18" w:rsidRDefault="00783C18" w:rsidP="00783C18">
      <w:pPr>
        <w:spacing w:after="0" w:line="240" w:lineRule="auto"/>
        <w:rPr>
          <w:rFonts w:ascii="Arial" w:eastAsia="Calibri" w:hAnsi="Arial" w:cs="Arial"/>
        </w:rPr>
      </w:pPr>
    </w:p>
    <w:p w14:paraId="226E0A79" w14:textId="31978665" w:rsidR="00783C18" w:rsidRPr="00783C18" w:rsidRDefault="00783C18" w:rsidP="00783C1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83C18">
        <w:rPr>
          <w:rFonts w:ascii="Arial" w:eastAsia="Calibri" w:hAnsi="Arial" w:cs="Arial"/>
          <w:b/>
          <w:bCs/>
          <w:sz w:val="24"/>
          <w:szCs w:val="24"/>
        </w:rPr>
        <w:t xml:space="preserve">Liepājas </w:t>
      </w:r>
      <w:r w:rsidR="00E31BB1">
        <w:rPr>
          <w:rFonts w:ascii="Arial" w:eastAsia="Calibri" w:hAnsi="Arial" w:cs="Arial"/>
          <w:b/>
          <w:bCs/>
          <w:sz w:val="24"/>
          <w:szCs w:val="24"/>
        </w:rPr>
        <w:t>valsts</w:t>
      </w:r>
      <w:r w:rsidRPr="00783C18">
        <w:rPr>
          <w:rFonts w:ascii="Arial" w:eastAsia="Calibri" w:hAnsi="Arial" w:cs="Arial"/>
          <w:b/>
          <w:bCs/>
          <w:sz w:val="24"/>
          <w:szCs w:val="24"/>
        </w:rPr>
        <w:t>pilsētas pašvaldības aģentūras</w:t>
      </w:r>
    </w:p>
    <w:p w14:paraId="72949B19" w14:textId="622725C2" w:rsidR="00783C18" w:rsidRPr="00783C18" w:rsidRDefault="00783C18" w:rsidP="00783C18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83C18">
        <w:rPr>
          <w:rFonts w:ascii="Arial" w:eastAsia="Calibri" w:hAnsi="Arial" w:cs="Arial"/>
          <w:b/>
          <w:bCs/>
          <w:sz w:val="24"/>
          <w:szCs w:val="24"/>
        </w:rPr>
        <w:t xml:space="preserve">“Liepājas </w:t>
      </w:r>
      <w:r w:rsidR="00E31BB1">
        <w:rPr>
          <w:rFonts w:ascii="Arial" w:eastAsia="Calibri" w:hAnsi="Arial" w:cs="Arial"/>
          <w:b/>
          <w:bCs/>
          <w:sz w:val="24"/>
          <w:szCs w:val="24"/>
        </w:rPr>
        <w:t>S</w:t>
      </w:r>
      <w:r w:rsidRPr="00783C18">
        <w:rPr>
          <w:rFonts w:ascii="Arial" w:eastAsia="Calibri" w:hAnsi="Arial" w:cs="Arial"/>
          <w:b/>
          <w:bCs/>
          <w:sz w:val="24"/>
          <w:szCs w:val="24"/>
        </w:rPr>
        <w:t>abiedriskais transports” 202</w:t>
      </w:r>
      <w:r w:rsidR="00E31BB1">
        <w:rPr>
          <w:rFonts w:ascii="Arial" w:eastAsia="Calibri" w:hAnsi="Arial" w:cs="Arial"/>
          <w:b/>
          <w:bCs/>
          <w:sz w:val="24"/>
          <w:szCs w:val="24"/>
        </w:rPr>
        <w:t>4</w:t>
      </w:r>
      <w:r w:rsidRPr="00783C18">
        <w:rPr>
          <w:rFonts w:ascii="Arial" w:eastAsia="Calibri" w:hAnsi="Arial" w:cs="Arial"/>
          <w:b/>
          <w:bCs/>
          <w:sz w:val="24"/>
          <w:szCs w:val="24"/>
        </w:rPr>
        <w:t>. gada darba plāns</w:t>
      </w:r>
    </w:p>
    <w:p w14:paraId="4A0EF170" w14:textId="77777777" w:rsidR="00783C18" w:rsidRPr="00783C18" w:rsidRDefault="00783C18" w:rsidP="00783C18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02C6C06D" w14:textId="4773DE3D" w:rsidR="002A432F" w:rsidRPr="002A432F" w:rsidRDefault="00783C18" w:rsidP="002A432F">
      <w:pPr>
        <w:spacing w:after="0" w:line="276" w:lineRule="auto"/>
        <w:jc w:val="both"/>
        <w:rPr>
          <w:rFonts w:ascii="Arial" w:eastAsia="Calibri" w:hAnsi="Arial" w:cs="Arial"/>
        </w:rPr>
      </w:pPr>
      <w:r w:rsidRPr="00783C18">
        <w:rPr>
          <w:rFonts w:ascii="Arial" w:eastAsia="Calibri" w:hAnsi="Arial" w:cs="Arial"/>
        </w:rPr>
        <w:tab/>
      </w:r>
      <w:r w:rsidR="002A432F" w:rsidRPr="002A432F">
        <w:rPr>
          <w:rFonts w:ascii="Arial" w:eastAsia="Calibri" w:hAnsi="Arial" w:cs="Arial"/>
        </w:rPr>
        <w:t xml:space="preserve">Liepājas </w:t>
      </w:r>
      <w:r w:rsidR="00E31BB1">
        <w:rPr>
          <w:rFonts w:ascii="Arial" w:eastAsia="Calibri" w:hAnsi="Arial" w:cs="Arial"/>
        </w:rPr>
        <w:t>valsts</w:t>
      </w:r>
      <w:r w:rsidR="002A432F" w:rsidRPr="002A432F">
        <w:rPr>
          <w:rFonts w:ascii="Arial" w:eastAsia="Calibri" w:hAnsi="Arial" w:cs="Arial"/>
        </w:rPr>
        <w:t xml:space="preserve">pilsētas pašvaldības aģentūra “Liepājas </w:t>
      </w:r>
      <w:r w:rsidR="00E31BB1">
        <w:rPr>
          <w:rFonts w:ascii="Arial" w:eastAsia="Calibri" w:hAnsi="Arial" w:cs="Arial"/>
        </w:rPr>
        <w:t>S</w:t>
      </w:r>
      <w:r w:rsidR="002A432F" w:rsidRPr="002A432F">
        <w:rPr>
          <w:rFonts w:ascii="Arial" w:eastAsia="Calibri" w:hAnsi="Arial" w:cs="Arial"/>
        </w:rPr>
        <w:t>abiedriskais transports” (turpmāk arī – Aģentūra) 202</w:t>
      </w:r>
      <w:r w:rsidR="00E31BB1">
        <w:rPr>
          <w:rFonts w:ascii="Arial" w:eastAsia="Calibri" w:hAnsi="Arial" w:cs="Arial"/>
        </w:rPr>
        <w:t>4</w:t>
      </w:r>
      <w:r w:rsidR="002A432F" w:rsidRPr="002A432F">
        <w:rPr>
          <w:rFonts w:ascii="Arial" w:eastAsia="Calibri" w:hAnsi="Arial" w:cs="Arial"/>
        </w:rPr>
        <w:t>. gadā pildī</w:t>
      </w:r>
      <w:r w:rsidR="00E31BB1">
        <w:rPr>
          <w:rFonts w:ascii="Arial" w:eastAsia="Calibri" w:hAnsi="Arial" w:cs="Arial"/>
        </w:rPr>
        <w:t>s</w:t>
      </w:r>
      <w:r w:rsidR="002A432F" w:rsidRPr="002A432F">
        <w:rPr>
          <w:rFonts w:ascii="Arial" w:eastAsia="Calibri" w:hAnsi="Arial" w:cs="Arial"/>
        </w:rPr>
        <w:t xml:space="preserve"> galvenos uzdevums saskaņā ar Liepājas </w:t>
      </w:r>
      <w:r w:rsidR="00444170">
        <w:rPr>
          <w:rFonts w:ascii="Arial" w:eastAsia="Calibri" w:hAnsi="Arial" w:cs="Arial"/>
        </w:rPr>
        <w:t>valsts</w:t>
      </w:r>
      <w:r w:rsidR="002A432F" w:rsidRPr="002A432F">
        <w:rPr>
          <w:rFonts w:ascii="Arial" w:eastAsia="Calibri" w:hAnsi="Arial" w:cs="Arial"/>
        </w:rPr>
        <w:t xml:space="preserve">pilsētas </w:t>
      </w:r>
      <w:r w:rsidR="00444170">
        <w:rPr>
          <w:rFonts w:ascii="Arial" w:eastAsia="Calibri" w:hAnsi="Arial" w:cs="Arial"/>
        </w:rPr>
        <w:t xml:space="preserve">pašvaldības </w:t>
      </w:r>
      <w:r w:rsidR="002A432F" w:rsidRPr="002A432F">
        <w:rPr>
          <w:rFonts w:ascii="Arial" w:eastAsia="Calibri" w:hAnsi="Arial" w:cs="Arial"/>
        </w:rPr>
        <w:t>domes 20</w:t>
      </w:r>
      <w:r w:rsidR="00E31BB1">
        <w:rPr>
          <w:rFonts w:ascii="Arial" w:eastAsia="Calibri" w:hAnsi="Arial" w:cs="Arial"/>
        </w:rPr>
        <w:t>23</w:t>
      </w:r>
      <w:r w:rsidR="002A432F" w:rsidRPr="002A432F">
        <w:rPr>
          <w:rFonts w:ascii="Arial" w:eastAsia="Calibri" w:hAnsi="Arial" w:cs="Arial"/>
        </w:rPr>
        <w:t xml:space="preserve">. gada </w:t>
      </w:r>
      <w:r w:rsidR="00E31BB1">
        <w:rPr>
          <w:rFonts w:ascii="Arial" w:eastAsia="Calibri" w:hAnsi="Arial" w:cs="Arial"/>
        </w:rPr>
        <w:t>21</w:t>
      </w:r>
      <w:r w:rsidR="002A432F" w:rsidRPr="002A432F">
        <w:rPr>
          <w:rFonts w:ascii="Arial" w:eastAsia="Calibri" w:hAnsi="Arial" w:cs="Arial"/>
        </w:rPr>
        <w:t xml:space="preserve">. </w:t>
      </w:r>
      <w:r w:rsidR="00E31BB1">
        <w:rPr>
          <w:rFonts w:ascii="Arial" w:eastAsia="Calibri" w:hAnsi="Arial" w:cs="Arial"/>
        </w:rPr>
        <w:t>decembr</w:t>
      </w:r>
      <w:r w:rsidR="002A432F" w:rsidRPr="002A432F">
        <w:rPr>
          <w:rFonts w:ascii="Arial" w:eastAsia="Calibri" w:hAnsi="Arial" w:cs="Arial"/>
        </w:rPr>
        <w:t>a nolikumu Nr.</w:t>
      </w:r>
      <w:r w:rsidR="00E31BB1">
        <w:rPr>
          <w:rFonts w:ascii="Arial" w:eastAsia="Calibri" w:hAnsi="Arial" w:cs="Arial"/>
        </w:rPr>
        <w:t>25</w:t>
      </w:r>
      <w:r w:rsidR="002A432F" w:rsidRPr="002A432F">
        <w:rPr>
          <w:rFonts w:ascii="Arial" w:eastAsia="Calibri" w:hAnsi="Arial" w:cs="Arial"/>
        </w:rPr>
        <w:t xml:space="preserve"> “Liepājas </w:t>
      </w:r>
      <w:r w:rsidR="00E31BB1">
        <w:rPr>
          <w:rFonts w:ascii="Arial" w:eastAsia="Calibri" w:hAnsi="Arial" w:cs="Arial"/>
        </w:rPr>
        <w:t>valsts</w:t>
      </w:r>
      <w:r w:rsidR="002A432F" w:rsidRPr="002A432F">
        <w:rPr>
          <w:rFonts w:ascii="Arial" w:eastAsia="Calibri" w:hAnsi="Arial" w:cs="Arial"/>
        </w:rPr>
        <w:t xml:space="preserve">pilsētas pašvaldības aģentūras “Liepājas </w:t>
      </w:r>
      <w:r w:rsidR="00E31BB1">
        <w:rPr>
          <w:rFonts w:ascii="Arial" w:eastAsia="Calibri" w:hAnsi="Arial" w:cs="Arial"/>
        </w:rPr>
        <w:t>S</w:t>
      </w:r>
      <w:r w:rsidR="002A432F" w:rsidRPr="002A432F">
        <w:rPr>
          <w:rFonts w:ascii="Arial" w:eastAsia="Calibri" w:hAnsi="Arial" w:cs="Arial"/>
        </w:rPr>
        <w:t>abiedriskais transports” nolikums” un 20</w:t>
      </w:r>
      <w:r w:rsidR="00E31BB1">
        <w:rPr>
          <w:rFonts w:ascii="Arial" w:eastAsia="Calibri" w:hAnsi="Arial" w:cs="Arial"/>
        </w:rPr>
        <w:t>24</w:t>
      </w:r>
      <w:r w:rsidR="002A432F" w:rsidRPr="002A432F">
        <w:rPr>
          <w:rFonts w:ascii="Arial" w:eastAsia="Calibri" w:hAnsi="Arial" w:cs="Arial"/>
        </w:rPr>
        <w:t xml:space="preserve">. gada </w:t>
      </w:r>
      <w:r w:rsidR="00E31BB1">
        <w:rPr>
          <w:rFonts w:ascii="Arial" w:eastAsia="Calibri" w:hAnsi="Arial" w:cs="Arial"/>
        </w:rPr>
        <w:t>21</w:t>
      </w:r>
      <w:r w:rsidR="002A432F" w:rsidRPr="002A432F">
        <w:rPr>
          <w:rFonts w:ascii="Arial" w:eastAsia="Calibri" w:hAnsi="Arial" w:cs="Arial"/>
        </w:rPr>
        <w:t xml:space="preserve">. </w:t>
      </w:r>
      <w:r w:rsidR="00E31BB1">
        <w:rPr>
          <w:rFonts w:ascii="Arial" w:eastAsia="Calibri" w:hAnsi="Arial" w:cs="Arial"/>
        </w:rPr>
        <w:t>martā</w:t>
      </w:r>
      <w:r w:rsidR="002A432F" w:rsidRPr="002A432F">
        <w:rPr>
          <w:rFonts w:ascii="Arial" w:eastAsia="Calibri" w:hAnsi="Arial" w:cs="Arial"/>
        </w:rPr>
        <w:t xml:space="preserve"> apstiprināto Liepājas </w:t>
      </w:r>
      <w:r w:rsidR="00E31BB1">
        <w:rPr>
          <w:rFonts w:ascii="Arial" w:eastAsia="Calibri" w:hAnsi="Arial" w:cs="Arial"/>
        </w:rPr>
        <w:t>valsts</w:t>
      </w:r>
      <w:r w:rsidR="002A432F" w:rsidRPr="002A432F">
        <w:rPr>
          <w:rFonts w:ascii="Arial" w:eastAsia="Calibri" w:hAnsi="Arial" w:cs="Arial"/>
        </w:rPr>
        <w:t xml:space="preserve">pilsētas pašvaldības aģentūras “Liepājas </w:t>
      </w:r>
      <w:r w:rsidR="00E31BB1">
        <w:rPr>
          <w:rFonts w:ascii="Arial" w:eastAsia="Calibri" w:hAnsi="Arial" w:cs="Arial"/>
        </w:rPr>
        <w:t>S</w:t>
      </w:r>
      <w:r w:rsidR="002A432F" w:rsidRPr="002A432F">
        <w:rPr>
          <w:rFonts w:ascii="Arial" w:eastAsia="Calibri" w:hAnsi="Arial" w:cs="Arial"/>
        </w:rPr>
        <w:t>abiedriskais transports” vidēja termiņa darbības stratēģiju 202</w:t>
      </w:r>
      <w:r w:rsidR="00E31BB1">
        <w:rPr>
          <w:rFonts w:ascii="Arial" w:eastAsia="Calibri" w:hAnsi="Arial" w:cs="Arial"/>
        </w:rPr>
        <w:t>4</w:t>
      </w:r>
      <w:r w:rsidR="002A432F" w:rsidRPr="002A432F">
        <w:rPr>
          <w:rFonts w:ascii="Arial" w:eastAsia="Calibri" w:hAnsi="Arial" w:cs="Arial"/>
        </w:rPr>
        <w:t>.-202</w:t>
      </w:r>
      <w:r w:rsidR="00E31BB1">
        <w:rPr>
          <w:rFonts w:ascii="Arial" w:eastAsia="Calibri" w:hAnsi="Arial" w:cs="Arial"/>
        </w:rPr>
        <w:t>6</w:t>
      </w:r>
      <w:r w:rsidR="002A432F" w:rsidRPr="002A432F">
        <w:rPr>
          <w:rFonts w:ascii="Arial" w:eastAsia="Calibri" w:hAnsi="Arial" w:cs="Arial"/>
        </w:rPr>
        <w:t xml:space="preserve">. gadam, nodrošinot sabiedriskā transporta organizēšanu un uzraudzību Liepājas </w:t>
      </w:r>
      <w:r w:rsidR="00E31BB1">
        <w:rPr>
          <w:rFonts w:ascii="Arial" w:eastAsia="Calibri" w:hAnsi="Arial" w:cs="Arial"/>
        </w:rPr>
        <w:t>valsts</w:t>
      </w:r>
      <w:r w:rsidR="002A432F" w:rsidRPr="002A432F">
        <w:rPr>
          <w:rFonts w:ascii="Arial" w:eastAsia="Calibri" w:hAnsi="Arial" w:cs="Arial"/>
        </w:rPr>
        <w:t>pilsētas maršrutu tīklā, uzraugot maršrutu noslogotību, veicot biļešu tirdzniecību, administrējot braukšanas biļešu kontroli sabiedriskā transporta pārvadājumos un organizējot un uzraugot vieglo taksometru pakalpojuma sniedzējus Liepājas valstspilsētas administratīvajā teritorijā.</w:t>
      </w:r>
    </w:p>
    <w:p w14:paraId="56CA2906" w14:textId="25387AAB" w:rsidR="00783C18" w:rsidRPr="00783C18" w:rsidRDefault="00783C18" w:rsidP="00783C18">
      <w:pPr>
        <w:spacing w:after="0" w:line="276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368"/>
        <w:gridCol w:w="1451"/>
        <w:gridCol w:w="1701"/>
        <w:gridCol w:w="2277"/>
        <w:gridCol w:w="1834"/>
      </w:tblGrid>
      <w:tr w:rsidR="00783C18" w:rsidRPr="00783C18" w14:paraId="41709290" w14:textId="77777777" w:rsidTr="001744C4">
        <w:trPr>
          <w:trHeight w:val="749"/>
        </w:trPr>
        <w:tc>
          <w:tcPr>
            <w:tcW w:w="562" w:type="dxa"/>
            <w:shd w:val="clear" w:color="auto" w:fill="auto"/>
            <w:vAlign w:val="center"/>
          </w:tcPr>
          <w:p w14:paraId="2494C0BF" w14:textId="77777777" w:rsidR="00783C18" w:rsidRPr="00783C18" w:rsidRDefault="00783C18" w:rsidP="009A46D6">
            <w:pPr>
              <w:spacing w:after="0" w:line="276" w:lineRule="auto"/>
              <w:ind w:left="-120" w:right="-107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783C1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Nr. </w:t>
            </w:r>
          </w:p>
          <w:p w14:paraId="79B312A2" w14:textId="77777777" w:rsidR="00783C18" w:rsidRPr="00783C18" w:rsidRDefault="00783C18" w:rsidP="009A46D6">
            <w:pPr>
              <w:spacing w:after="0" w:line="276" w:lineRule="auto"/>
              <w:ind w:left="-120" w:right="-107"/>
              <w:jc w:val="center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DEDA58" w14:textId="77777777" w:rsidR="00783C18" w:rsidRPr="00783C18" w:rsidRDefault="00783C18" w:rsidP="00783C18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Sasniedzamais rezultāts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16B47CC" w14:textId="77777777" w:rsidR="00783C18" w:rsidRPr="00783C18" w:rsidRDefault="00783C18" w:rsidP="00783C18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Rezultāta sasniegšanai veicamie pasākumi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BAE312D" w14:textId="77777777" w:rsidR="00783C18" w:rsidRPr="00783C18" w:rsidRDefault="00783C18" w:rsidP="00783C18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Izpildes laiks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A183E8" w14:textId="77777777" w:rsidR="00783C18" w:rsidRPr="00783C18" w:rsidRDefault="00783C18" w:rsidP="00783C18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Finansējuma avots</w:t>
            </w:r>
          </w:p>
        </w:tc>
        <w:tc>
          <w:tcPr>
            <w:tcW w:w="2277" w:type="dxa"/>
            <w:shd w:val="clear" w:color="auto" w:fill="auto"/>
          </w:tcPr>
          <w:p w14:paraId="234E3F2A" w14:textId="4CEDD150" w:rsidR="00783C18" w:rsidRPr="00783C18" w:rsidRDefault="00783C18" w:rsidP="00783C18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Atsauce uz </w:t>
            </w:r>
            <w:r w:rsidR="001744C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Aģentūras</w:t>
            </w:r>
            <w:r w:rsidRPr="00783C1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744C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</w:t>
            </w:r>
            <w:r w:rsidRPr="00783C1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olikuma punktu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BD9E69B" w14:textId="77777777" w:rsidR="00783C18" w:rsidRPr="00783C18" w:rsidRDefault="00783C18" w:rsidP="00783C18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Atbildīgais par izpildi</w:t>
            </w:r>
          </w:p>
        </w:tc>
      </w:tr>
      <w:tr w:rsidR="00783C18" w:rsidRPr="00783C18" w14:paraId="4C6C1860" w14:textId="77777777" w:rsidTr="001744C4">
        <w:tc>
          <w:tcPr>
            <w:tcW w:w="562" w:type="dxa"/>
            <w:vMerge w:val="restart"/>
            <w:shd w:val="clear" w:color="auto" w:fill="auto"/>
          </w:tcPr>
          <w:p w14:paraId="16B37861" w14:textId="77777777" w:rsidR="00783C18" w:rsidRPr="00783C18" w:rsidRDefault="00783C18" w:rsidP="00783C18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E1DE173" w14:textId="77777777" w:rsidR="00783C18" w:rsidRPr="00783C18" w:rsidRDefault="00783C18" w:rsidP="00783C18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>Liepājas sabiedriskā transporta biļešu norēķinu sistēmas izstrāde un uzturēšana</w:t>
            </w:r>
          </w:p>
        </w:tc>
        <w:tc>
          <w:tcPr>
            <w:tcW w:w="3368" w:type="dxa"/>
            <w:shd w:val="clear" w:color="auto" w:fill="auto"/>
          </w:tcPr>
          <w:p w14:paraId="40C3C9A3" w14:textId="77777777" w:rsidR="00783C18" w:rsidRDefault="00783C18" w:rsidP="00783C18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>Aktīva projekta vadība un koordinācija Liepājas sabiedriskā transporta biļešu norēķinu sistēmas izstrādes procesa realizācijā, sadarbojoties ar sistēmas izstrādātāju SIA “Mobilly” atbilstoši sistēmas izstrādes un ieviešanas plānam</w:t>
            </w:r>
          </w:p>
          <w:p w14:paraId="5B5EEC2A" w14:textId="77777777" w:rsidR="00EE200F" w:rsidRPr="00783C18" w:rsidRDefault="00EE200F" w:rsidP="00783C18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51" w:type="dxa"/>
            <w:shd w:val="clear" w:color="auto" w:fill="auto"/>
          </w:tcPr>
          <w:p w14:paraId="6396FCF8" w14:textId="77777777" w:rsidR="00783C18" w:rsidRPr="00783C18" w:rsidRDefault="00783C18" w:rsidP="00783C18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 xml:space="preserve">Visu gadu </w:t>
            </w:r>
          </w:p>
        </w:tc>
        <w:tc>
          <w:tcPr>
            <w:tcW w:w="1701" w:type="dxa"/>
            <w:shd w:val="clear" w:color="auto" w:fill="auto"/>
          </w:tcPr>
          <w:p w14:paraId="32739DA5" w14:textId="0F3F218D" w:rsidR="00783C18" w:rsidRPr="00783C18" w:rsidRDefault="00783C18" w:rsidP="00783C18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 xml:space="preserve">Pašvaldības </w:t>
            </w:r>
            <w:r w:rsidR="00453732">
              <w:rPr>
                <w:rFonts w:ascii="Arial" w:eastAsia="Calibri" w:hAnsi="Arial" w:cs="Arial"/>
                <w:color w:val="000000"/>
              </w:rPr>
              <w:t>dotācija</w:t>
            </w:r>
          </w:p>
        </w:tc>
        <w:tc>
          <w:tcPr>
            <w:tcW w:w="2277" w:type="dxa"/>
            <w:shd w:val="clear" w:color="auto" w:fill="auto"/>
          </w:tcPr>
          <w:p w14:paraId="18739DD5" w14:textId="24A68D69" w:rsidR="00783C18" w:rsidRPr="00783C18" w:rsidRDefault="00D44791" w:rsidP="00783C18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783C18" w:rsidRPr="00783C18">
              <w:rPr>
                <w:rFonts w:ascii="Arial" w:eastAsia="Calibri" w:hAnsi="Arial" w:cs="Arial"/>
                <w:color w:val="000000"/>
              </w:rPr>
              <w:t xml:space="preserve">.1., </w:t>
            </w:r>
            <w:r w:rsidR="00B442D2">
              <w:rPr>
                <w:rFonts w:ascii="Arial" w:eastAsia="Calibri" w:hAnsi="Arial" w:cs="Arial"/>
                <w:color w:val="000000"/>
              </w:rPr>
              <w:t>5</w:t>
            </w:r>
            <w:r w:rsidR="00783C18" w:rsidRPr="00783C18">
              <w:rPr>
                <w:rFonts w:ascii="Arial" w:eastAsia="Calibri" w:hAnsi="Arial" w:cs="Arial"/>
                <w:color w:val="000000"/>
              </w:rPr>
              <w:t>.</w:t>
            </w:r>
            <w:r w:rsidR="00B442D2">
              <w:rPr>
                <w:rFonts w:ascii="Arial" w:eastAsia="Calibri" w:hAnsi="Arial" w:cs="Arial"/>
                <w:color w:val="000000"/>
              </w:rPr>
              <w:t>6</w:t>
            </w:r>
            <w:r w:rsidR="00783C18" w:rsidRPr="00783C18">
              <w:rPr>
                <w:rFonts w:ascii="Arial" w:eastAsia="Calibri" w:hAnsi="Arial" w:cs="Arial"/>
                <w:color w:val="000000"/>
              </w:rPr>
              <w:t>.</w:t>
            </w:r>
            <w:r w:rsidR="00B442D2">
              <w:rPr>
                <w:rFonts w:ascii="Arial" w:eastAsia="Calibri" w:hAnsi="Arial" w:cs="Arial"/>
                <w:color w:val="000000"/>
              </w:rPr>
              <w:t>, 5.7.</w:t>
            </w:r>
            <w:r w:rsidR="00405BB8">
              <w:rPr>
                <w:rFonts w:ascii="Arial" w:eastAsia="Calibri" w:hAnsi="Arial" w:cs="Arial"/>
                <w:color w:val="000000"/>
              </w:rPr>
              <w:t>, 5.9.</w:t>
            </w:r>
          </w:p>
        </w:tc>
        <w:tc>
          <w:tcPr>
            <w:tcW w:w="1834" w:type="dxa"/>
            <w:shd w:val="clear" w:color="auto" w:fill="auto"/>
          </w:tcPr>
          <w:p w14:paraId="267AB485" w14:textId="77777777" w:rsidR="00783C18" w:rsidRPr="00783C18" w:rsidRDefault="00783C18" w:rsidP="00783C18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>Direktors, direktora vietnieks, projekta koordinators</w:t>
            </w:r>
          </w:p>
        </w:tc>
      </w:tr>
      <w:tr w:rsidR="00E31BB1" w:rsidRPr="00783C18" w14:paraId="556F4EF4" w14:textId="77777777" w:rsidTr="001744C4">
        <w:tc>
          <w:tcPr>
            <w:tcW w:w="562" w:type="dxa"/>
            <w:vMerge/>
            <w:shd w:val="clear" w:color="auto" w:fill="auto"/>
          </w:tcPr>
          <w:p w14:paraId="69EFEE58" w14:textId="77777777" w:rsidR="00E31BB1" w:rsidRPr="00783C18" w:rsidRDefault="00E31BB1" w:rsidP="00E31B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4978D25" w14:textId="77777777" w:rsidR="00E31BB1" w:rsidRPr="00783C18" w:rsidRDefault="00E31BB1" w:rsidP="00E31B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368" w:type="dxa"/>
            <w:shd w:val="clear" w:color="auto" w:fill="auto"/>
          </w:tcPr>
          <w:p w14:paraId="720C9CCC" w14:textId="4C1B5B3C" w:rsidR="00936233" w:rsidRPr="00936233" w:rsidRDefault="00936233" w:rsidP="00936233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936233">
              <w:rPr>
                <w:rFonts w:ascii="Arial" w:eastAsia="Calibri" w:hAnsi="Arial" w:cs="Arial"/>
                <w:color w:val="000000"/>
              </w:rPr>
              <w:t>Izstrādāt</w:t>
            </w:r>
            <w:r>
              <w:rPr>
                <w:rFonts w:ascii="Arial" w:eastAsia="Calibri" w:hAnsi="Arial" w:cs="Arial"/>
                <w:color w:val="000000"/>
              </w:rPr>
              <w:t>ās</w:t>
            </w:r>
            <w:r w:rsidRPr="00936233">
              <w:rPr>
                <w:rFonts w:ascii="Arial" w:eastAsia="Calibri" w:hAnsi="Arial" w:cs="Arial"/>
                <w:color w:val="000000"/>
              </w:rPr>
              <w:t xml:space="preserve"> </w:t>
            </w:r>
            <w:r w:rsidR="00EE200F" w:rsidRPr="00EE200F">
              <w:rPr>
                <w:rFonts w:ascii="Arial" w:eastAsia="Calibri" w:hAnsi="Arial" w:cs="Arial"/>
                <w:color w:val="000000"/>
              </w:rPr>
              <w:t xml:space="preserve">Liepājas sabiedriskā transporta biļešu norēķinu </w:t>
            </w:r>
            <w:r w:rsidR="00EE200F" w:rsidRPr="00EE200F">
              <w:rPr>
                <w:rFonts w:ascii="Arial" w:eastAsia="Calibri" w:hAnsi="Arial" w:cs="Arial"/>
                <w:color w:val="000000"/>
              </w:rPr>
              <w:lastRenderedPageBreak/>
              <w:t>sistēmas</w:t>
            </w:r>
            <w:r w:rsidR="00EE200F">
              <w:rPr>
                <w:rFonts w:ascii="Arial" w:eastAsia="Calibri" w:hAnsi="Arial" w:cs="Arial"/>
                <w:color w:val="000000"/>
              </w:rPr>
              <w:t xml:space="preserve"> (Sistēma)</w:t>
            </w:r>
            <w:r w:rsidRPr="00936233">
              <w:rPr>
                <w:rFonts w:ascii="Arial" w:eastAsia="Calibri" w:hAnsi="Arial" w:cs="Arial"/>
                <w:color w:val="000000"/>
              </w:rPr>
              <w:t xml:space="preserve"> integrācija ar ārējām</w:t>
            </w:r>
            <w:r>
              <w:rPr>
                <w:rFonts w:ascii="Arial" w:eastAsia="Calibri" w:hAnsi="Arial" w:cs="Arial"/>
                <w:color w:val="000000"/>
              </w:rPr>
              <w:t xml:space="preserve"> informācijas sistēmām</w:t>
            </w:r>
            <w:r w:rsidRPr="00936233">
              <w:rPr>
                <w:rFonts w:ascii="Arial" w:eastAsia="Calibri" w:hAnsi="Arial" w:cs="Arial"/>
                <w:color w:val="000000"/>
              </w:rPr>
              <w:t xml:space="preserve">, tajā skaitā </w:t>
            </w:r>
            <w:r w:rsidR="00EE200F">
              <w:rPr>
                <w:rFonts w:ascii="Arial" w:eastAsia="Calibri" w:hAnsi="Arial" w:cs="Arial"/>
                <w:color w:val="000000"/>
              </w:rPr>
              <w:t>atvieglojumu vienoto informācijas sistēmu (</w:t>
            </w:r>
            <w:r w:rsidRPr="00936233">
              <w:rPr>
                <w:rFonts w:ascii="Arial" w:eastAsia="Calibri" w:hAnsi="Arial" w:cs="Arial"/>
                <w:color w:val="000000"/>
              </w:rPr>
              <w:t>AVIS</w:t>
            </w:r>
            <w:r w:rsidR="00EE200F">
              <w:rPr>
                <w:rFonts w:ascii="Arial" w:eastAsia="Calibri" w:hAnsi="Arial" w:cs="Arial"/>
                <w:color w:val="000000"/>
              </w:rPr>
              <w:t>)</w:t>
            </w:r>
            <w:r w:rsidRPr="00936233">
              <w:rPr>
                <w:rFonts w:ascii="Arial" w:eastAsia="Calibri" w:hAnsi="Arial" w:cs="Arial"/>
                <w:color w:val="000000"/>
              </w:rPr>
              <w:t xml:space="preserve">, grāmatvedības sistēmu </w:t>
            </w:r>
            <w:r w:rsidR="00EE200F">
              <w:rPr>
                <w:rFonts w:ascii="Arial" w:eastAsia="Calibri" w:hAnsi="Arial" w:cs="Arial"/>
                <w:color w:val="000000"/>
              </w:rPr>
              <w:t>(</w:t>
            </w:r>
            <w:r w:rsidRPr="00936233">
              <w:rPr>
                <w:rFonts w:ascii="Arial" w:eastAsia="Calibri" w:hAnsi="Arial" w:cs="Arial"/>
                <w:color w:val="000000"/>
              </w:rPr>
              <w:t>Horizon</w:t>
            </w:r>
            <w:r w:rsidR="00EE200F">
              <w:rPr>
                <w:rFonts w:ascii="Arial" w:eastAsia="Calibri" w:hAnsi="Arial" w:cs="Arial"/>
                <w:color w:val="000000"/>
              </w:rPr>
              <w:t>)</w:t>
            </w:r>
            <w:r w:rsidRPr="00936233">
              <w:rPr>
                <w:rFonts w:ascii="Arial" w:eastAsia="Calibri" w:hAnsi="Arial" w:cs="Arial"/>
                <w:color w:val="000000"/>
              </w:rPr>
              <w:t xml:space="preserve">, maršrutu </w:t>
            </w:r>
            <w:r w:rsidR="00EE200F">
              <w:rPr>
                <w:rFonts w:ascii="Arial" w:eastAsia="Calibri" w:hAnsi="Arial" w:cs="Arial"/>
                <w:color w:val="000000"/>
              </w:rPr>
              <w:t>plānošanas sistēmu</w:t>
            </w:r>
            <w:r w:rsidRPr="00936233">
              <w:rPr>
                <w:rFonts w:ascii="Arial" w:eastAsia="Calibri" w:hAnsi="Arial" w:cs="Arial"/>
                <w:color w:val="000000"/>
              </w:rPr>
              <w:t xml:space="preserve"> </w:t>
            </w:r>
            <w:r w:rsidR="00EE200F">
              <w:rPr>
                <w:rFonts w:ascii="Arial" w:eastAsia="Calibri" w:hAnsi="Arial" w:cs="Arial"/>
                <w:color w:val="000000"/>
              </w:rPr>
              <w:t>(</w:t>
            </w:r>
            <w:r w:rsidRPr="00936233">
              <w:rPr>
                <w:rFonts w:ascii="Arial" w:eastAsia="Calibri" w:hAnsi="Arial" w:cs="Arial"/>
                <w:color w:val="000000"/>
              </w:rPr>
              <w:t>PIKAS</w:t>
            </w:r>
            <w:r w:rsidR="00EE200F">
              <w:rPr>
                <w:rFonts w:ascii="Arial" w:eastAsia="Calibri" w:hAnsi="Arial" w:cs="Arial"/>
                <w:color w:val="000000"/>
              </w:rPr>
              <w:t>)</w:t>
            </w:r>
            <w:r w:rsidRPr="00936233">
              <w:rPr>
                <w:rFonts w:ascii="Arial" w:eastAsia="Calibri" w:hAnsi="Arial" w:cs="Arial"/>
                <w:color w:val="000000"/>
              </w:rPr>
              <w:t xml:space="preserve"> un </w:t>
            </w:r>
            <w:r w:rsidR="00EE200F">
              <w:rPr>
                <w:rFonts w:ascii="Arial" w:eastAsia="Calibri" w:hAnsi="Arial" w:cs="Arial"/>
                <w:color w:val="000000"/>
              </w:rPr>
              <w:t>t</w:t>
            </w:r>
            <w:r w:rsidRPr="00936233">
              <w:rPr>
                <w:rFonts w:ascii="Arial" w:eastAsia="Calibri" w:hAnsi="Arial" w:cs="Arial"/>
                <w:color w:val="000000"/>
              </w:rPr>
              <w:t>ransakciju sistēmu</w:t>
            </w:r>
            <w:r w:rsidR="00EE200F">
              <w:rPr>
                <w:rFonts w:ascii="Arial" w:eastAsia="Calibri" w:hAnsi="Arial" w:cs="Arial"/>
                <w:color w:val="000000"/>
              </w:rPr>
              <w:t xml:space="preserve"> (Mobilly), kā arī</w:t>
            </w:r>
          </w:p>
          <w:p w14:paraId="44597E61" w14:textId="77777777" w:rsidR="00E31BB1" w:rsidRDefault="00936233" w:rsidP="00936233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936233">
              <w:rPr>
                <w:rFonts w:ascii="Arial" w:eastAsia="Calibri" w:hAnsi="Arial" w:cs="Arial"/>
                <w:color w:val="000000"/>
              </w:rPr>
              <w:t>Sistēmas uzstādīšana uz servera LVRTC datu centrā</w:t>
            </w:r>
          </w:p>
          <w:p w14:paraId="350EA2DA" w14:textId="1683B5DE" w:rsidR="00EE200F" w:rsidRPr="009A46D6" w:rsidRDefault="00EE200F" w:rsidP="00936233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51" w:type="dxa"/>
            <w:shd w:val="clear" w:color="auto" w:fill="auto"/>
          </w:tcPr>
          <w:p w14:paraId="0D8A59F1" w14:textId="5A83D835" w:rsidR="00E31BB1" w:rsidRPr="00783C18" w:rsidRDefault="00EE200F" w:rsidP="00E31B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1.</w:t>
            </w:r>
            <w:r w:rsidR="001744C4">
              <w:rPr>
                <w:rFonts w:ascii="Arial" w:eastAsia="Calibri" w:hAnsi="Arial" w:cs="Arial"/>
                <w:color w:val="000000"/>
              </w:rPr>
              <w:t> </w:t>
            </w:r>
            <w:r>
              <w:rPr>
                <w:rFonts w:ascii="Arial" w:eastAsia="Calibri" w:hAnsi="Arial" w:cs="Arial"/>
                <w:color w:val="000000"/>
              </w:rPr>
              <w:t>pusgads</w:t>
            </w:r>
          </w:p>
        </w:tc>
        <w:tc>
          <w:tcPr>
            <w:tcW w:w="1701" w:type="dxa"/>
            <w:shd w:val="clear" w:color="auto" w:fill="auto"/>
          </w:tcPr>
          <w:p w14:paraId="0FA936BD" w14:textId="57D8C6C4" w:rsidR="00E31BB1" w:rsidRPr="00783C18" w:rsidRDefault="00453732" w:rsidP="00E31B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 xml:space="preserve">Pašvaldības </w:t>
            </w:r>
            <w:r>
              <w:rPr>
                <w:rFonts w:ascii="Arial" w:eastAsia="Calibri" w:hAnsi="Arial" w:cs="Arial"/>
                <w:color w:val="000000"/>
              </w:rPr>
              <w:t>dotācija</w:t>
            </w:r>
          </w:p>
        </w:tc>
        <w:tc>
          <w:tcPr>
            <w:tcW w:w="2277" w:type="dxa"/>
            <w:shd w:val="clear" w:color="auto" w:fill="auto"/>
          </w:tcPr>
          <w:p w14:paraId="69A5AF5F" w14:textId="53A0B5AB" w:rsidR="00E31BB1" w:rsidRPr="00783C18" w:rsidRDefault="00405BB8" w:rsidP="00E31B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Pr="00783C18">
              <w:rPr>
                <w:rFonts w:ascii="Arial" w:eastAsia="Calibri" w:hAnsi="Arial" w:cs="Arial"/>
                <w:color w:val="000000"/>
              </w:rPr>
              <w:t xml:space="preserve">.1., </w:t>
            </w:r>
            <w:r>
              <w:rPr>
                <w:rFonts w:ascii="Arial" w:eastAsia="Calibri" w:hAnsi="Arial" w:cs="Arial"/>
                <w:color w:val="000000"/>
              </w:rPr>
              <w:t>5</w:t>
            </w:r>
            <w:r w:rsidRPr="00783C18">
              <w:rPr>
                <w:rFonts w:ascii="Arial" w:eastAsia="Calibri" w:hAnsi="Arial" w:cs="Arial"/>
                <w:color w:val="000000"/>
              </w:rPr>
              <w:t>.</w:t>
            </w:r>
            <w:r>
              <w:rPr>
                <w:rFonts w:ascii="Arial" w:eastAsia="Calibri" w:hAnsi="Arial" w:cs="Arial"/>
                <w:color w:val="000000"/>
              </w:rPr>
              <w:t>6</w:t>
            </w:r>
            <w:r w:rsidRPr="00783C18">
              <w:rPr>
                <w:rFonts w:ascii="Arial" w:eastAsia="Calibri" w:hAnsi="Arial" w:cs="Arial"/>
                <w:color w:val="000000"/>
              </w:rPr>
              <w:t>.</w:t>
            </w:r>
            <w:r>
              <w:rPr>
                <w:rFonts w:ascii="Arial" w:eastAsia="Calibri" w:hAnsi="Arial" w:cs="Arial"/>
                <w:color w:val="000000"/>
              </w:rPr>
              <w:t>, 5.7., 5.9.</w:t>
            </w:r>
          </w:p>
        </w:tc>
        <w:tc>
          <w:tcPr>
            <w:tcW w:w="1834" w:type="dxa"/>
            <w:shd w:val="clear" w:color="auto" w:fill="auto"/>
          </w:tcPr>
          <w:p w14:paraId="1445D0FE" w14:textId="7A26C1EA" w:rsidR="00E31BB1" w:rsidRPr="00783C18" w:rsidRDefault="00453732" w:rsidP="00E31B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Direktora vietnieks, </w:t>
            </w:r>
            <w:r>
              <w:rPr>
                <w:rFonts w:ascii="Arial" w:eastAsia="Calibri" w:hAnsi="Arial" w:cs="Arial"/>
                <w:color w:val="000000"/>
              </w:rPr>
              <w:lastRenderedPageBreak/>
              <w:t>projekta koordinators</w:t>
            </w:r>
          </w:p>
        </w:tc>
      </w:tr>
      <w:tr w:rsidR="004900AD" w:rsidRPr="00783C18" w14:paraId="5E3EFD1D" w14:textId="77777777" w:rsidTr="001744C4">
        <w:trPr>
          <w:trHeight w:val="2172"/>
        </w:trPr>
        <w:tc>
          <w:tcPr>
            <w:tcW w:w="562" w:type="dxa"/>
            <w:vMerge/>
            <w:shd w:val="clear" w:color="auto" w:fill="auto"/>
          </w:tcPr>
          <w:p w14:paraId="2A34C6B3" w14:textId="77777777" w:rsidR="004900AD" w:rsidRPr="00783C18" w:rsidRDefault="004900AD" w:rsidP="004900AD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5B7959F" w14:textId="77777777" w:rsidR="004900AD" w:rsidRPr="00783C18" w:rsidRDefault="004900AD" w:rsidP="004900AD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368" w:type="dxa"/>
            <w:shd w:val="clear" w:color="auto" w:fill="auto"/>
          </w:tcPr>
          <w:p w14:paraId="2EF3D160" w14:textId="2D46D609" w:rsidR="004900AD" w:rsidRPr="00783C18" w:rsidRDefault="00453732" w:rsidP="004900AD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Pēc </w:t>
            </w:r>
            <w:r w:rsidRPr="00453732">
              <w:rPr>
                <w:rFonts w:ascii="Arial" w:eastAsia="Calibri" w:hAnsi="Arial" w:cs="Arial"/>
                <w:color w:val="000000"/>
              </w:rPr>
              <w:t xml:space="preserve">Sistēmas </w:t>
            </w:r>
            <w:r>
              <w:rPr>
                <w:rFonts w:ascii="Arial" w:eastAsia="Calibri" w:hAnsi="Arial" w:cs="Arial"/>
                <w:color w:val="000000"/>
              </w:rPr>
              <w:t>projektēšanas izstrādes darbiem tiks veikta</w:t>
            </w:r>
            <w:r w:rsidRPr="00453732">
              <w:rPr>
                <w:rFonts w:ascii="Arial" w:eastAsia="Calibri" w:hAnsi="Arial" w:cs="Arial"/>
                <w:color w:val="000000"/>
              </w:rPr>
              <w:t xml:space="preserve"> tās</w:t>
            </w:r>
            <w:r>
              <w:rPr>
                <w:rFonts w:ascii="Arial" w:eastAsia="Calibri" w:hAnsi="Arial" w:cs="Arial"/>
                <w:color w:val="000000"/>
              </w:rPr>
              <w:t xml:space="preserve"> aktīva</w:t>
            </w:r>
            <w:r w:rsidRPr="00453732">
              <w:rPr>
                <w:rFonts w:ascii="Arial" w:eastAsia="Calibri" w:hAnsi="Arial" w:cs="Arial"/>
                <w:color w:val="000000"/>
              </w:rPr>
              <w:t xml:space="preserve"> testēšan</w:t>
            </w:r>
            <w:r>
              <w:rPr>
                <w:rFonts w:ascii="Arial" w:eastAsia="Calibri" w:hAnsi="Arial" w:cs="Arial"/>
                <w:color w:val="000000"/>
              </w:rPr>
              <w:t>a</w:t>
            </w:r>
            <w:r w:rsidRPr="00453732">
              <w:rPr>
                <w:rFonts w:ascii="Arial" w:eastAsia="Calibri" w:hAnsi="Arial" w:cs="Arial"/>
                <w:color w:val="000000"/>
              </w:rPr>
              <w:t>, lai pārbaudītu visu komponenšu un iekārtu darbību un novērstu atklātās kļūdas un nepilnības</w:t>
            </w:r>
            <w:r>
              <w:rPr>
                <w:rFonts w:ascii="Arial" w:eastAsia="Calibri" w:hAnsi="Arial" w:cs="Arial"/>
                <w:color w:val="000000"/>
              </w:rPr>
              <w:t xml:space="preserve"> pirms </w:t>
            </w:r>
            <w:r w:rsidRPr="00453732">
              <w:rPr>
                <w:rFonts w:ascii="Arial" w:eastAsia="Calibri" w:hAnsi="Arial" w:cs="Arial"/>
                <w:color w:val="000000"/>
              </w:rPr>
              <w:t>ieviešanas ekspluatācijā</w:t>
            </w:r>
          </w:p>
        </w:tc>
        <w:tc>
          <w:tcPr>
            <w:tcW w:w="1451" w:type="dxa"/>
            <w:shd w:val="clear" w:color="auto" w:fill="auto"/>
          </w:tcPr>
          <w:p w14:paraId="5AB416D5" w14:textId="2CCF6BAD" w:rsidR="004900AD" w:rsidRPr="00EE200F" w:rsidRDefault="001744C4" w:rsidP="00EE200F">
            <w:pPr>
              <w:pStyle w:val="Sarakstarindkopa"/>
              <w:numPr>
                <w:ilvl w:val="0"/>
                <w:numId w:val="2"/>
              </w:numPr>
              <w:spacing w:after="0" w:line="276" w:lineRule="auto"/>
              <w:ind w:left="205" w:hanging="205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 </w:t>
            </w:r>
            <w:r w:rsidR="00EE200F">
              <w:rPr>
                <w:rFonts w:ascii="Arial" w:eastAsia="Calibri" w:hAnsi="Arial" w:cs="Arial"/>
                <w:color w:val="000000"/>
              </w:rPr>
              <w:t>pusgads</w:t>
            </w:r>
          </w:p>
        </w:tc>
        <w:tc>
          <w:tcPr>
            <w:tcW w:w="1701" w:type="dxa"/>
            <w:shd w:val="clear" w:color="auto" w:fill="auto"/>
          </w:tcPr>
          <w:p w14:paraId="49DCC3BE" w14:textId="324E2745" w:rsidR="004900AD" w:rsidRPr="00783C18" w:rsidRDefault="00453732" w:rsidP="004900AD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 xml:space="preserve">Pašvaldības </w:t>
            </w:r>
            <w:r>
              <w:rPr>
                <w:rFonts w:ascii="Arial" w:eastAsia="Calibri" w:hAnsi="Arial" w:cs="Arial"/>
                <w:color w:val="000000"/>
              </w:rPr>
              <w:t>dotācija</w:t>
            </w:r>
          </w:p>
        </w:tc>
        <w:tc>
          <w:tcPr>
            <w:tcW w:w="2277" w:type="dxa"/>
            <w:shd w:val="clear" w:color="auto" w:fill="auto"/>
          </w:tcPr>
          <w:p w14:paraId="354E2C1C" w14:textId="0B2C9BCC" w:rsidR="004900AD" w:rsidRPr="00783C18" w:rsidRDefault="00405BB8" w:rsidP="004900AD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Pr="00783C18">
              <w:rPr>
                <w:rFonts w:ascii="Arial" w:eastAsia="Calibri" w:hAnsi="Arial" w:cs="Arial"/>
                <w:color w:val="000000"/>
              </w:rPr>
              <w:t xml:space="preserve">.1., </w:t>
            </w:r>
            <w:r>
              <w:rPr>
                <w:rFonts w:ascii="Arial" w:eastAsia="Calibri" w:hAnsi="Arial" w:cs="Arial"/>
                <w:color w:val="000000"/>
              </w:rPr>
              <w:t>5</w:t>
            </w:r>
            <w:r w:rsidRPr="00783C18">
              <w:rPr>
                <w:rFonts w:ascii="Arial" w:eastAsia="Calibri" w:hAnsi="Arial" w:cs="Arial"/>
                <w:color w:val="000000"/>
              </w:rPr>
              <w:t>.</w:t>
            </w:r>
            <w:r>
              <w:rPr>
                <w:rFonts w:ascii="Arial" w:eastAsia="Calibri" w:hAnsi="Arial" w:cs="Arial"/>
                <w:color w:val="000000"/>
              </w:rPr>
              <w:t>6</w:t>
            </w:r>
            <w:r w:rsidRPr="00783C18">
              <w:rPr>
                <w:rFonts w:ascii="Arial" w:eastAsia="Calibri" w:hAnsi="Arial" w:cs="Arial"/>
                <w:color w:val="000000"/>
              </w:rPr>
              <w:t>.</w:t>
            </w:r>
            <w:r>
              <w:rPr>
                <w:rFonts w:ascii="Arial" w:eastAsia="Calibri" w:hAnsi="Arial" w:cs="Arial"/>
                <w:color w:val="000000"/>
              </w:rPr>
              <w:t>, 5.7., 5.9.</w:t>
            </w:r>
          </w:p>
        </w:tc>
        <w:tc>
          <w:tcPr>
            <w:tcW w:w="1834" w:type="dxa"/>
            <w:shd w:val="clear" w:color="auto" w:fill="auto"/>
          </w:tcPr>
          <w:p w14:paraId="12FF1115" w14:textId="23DB2D08" w:rsidR="004900AD" w:rsidRPr="00783C18" w:rsidRDefault="00453732" w:rsidP="004900AD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Projektu koordinators</w:t>
            </w:r>
          </w:p>
        </w:tc>
      </w:tr>
      <w:tr w:rsidR="008C73B1" w:rsidRPr="00783C18" w14:paraId="59AE8B89" w14:textId="77777777" w:rsidTr="001744C4">
        <w:tc>
          <w:tcPr>
            <w:tcW w:w="562" w:type="dxa"/>
            <w:vMerge/>
            <w:shd w:val="clear" w:color="auto" w:fill="auto"/>
          </w:tcPr>
          <w:p w14:paraId="31811B00" w14:textId="77777777" w:rsidR="008C73B1" w:rsidRPr="00783C18" w:rsidRDefault="008C73B1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0F5A432" w14:textId="77777777" w:rsidR="008C73B1" w:rsidRPr="00783C18" w:rsidRDefault="008C73B1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368" w:type="dxa"/>
            <w:shd w:val="clear" w:color="auto" w:fill="auto"/>
          </w:tcPr>
          <w:p w14:paraId="458E1873" w14:textId="77777777" w:rsidR="008C73B1" w:rsidRDefault="008C73B1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 xml:space="preserve">Sabiedriskā transporta transportlīdzekļu (tramvaju un autobusu) aprīkošana ar </w:t>
            </w:r>
            <w:r>
              <w:rPr>
                <w:rFonts w:ascii="Arial" w:eastAsia="Calibri" w:hAnsi="Arial" w:cs="Arial"/>
                <w:color w:val="000000"/>
              </w:rPr>
              <w:t xml:space="preserve">jaunām </w:t>
            </w:r>
            <w:r w:rsidRPr="00783C18">
              <w:rPr>
                <w:rFonts w:ascii="Arial" w:eastAsia="Calibri" w:hAnsi="Arial" w:cs="Arial"/>
                <w:color w:val="000000"/>
              </w:rPr>
              <w:t>norēķinu</w:t>
            </w:r>
            <w:r>
              <w:rPr>
                <w:rFonts w:ascii="Arial" w:eastAsia="Calibri" w:hAnsi="Arial" w:cs="Arial"/>
                <w:color w:val="000000"/>
              </w:rPr>
              <w:t xml:space="preserve"> (kases aparātiem)</w:t>
            </w:r>
            <w:r w:rsidRPr="00783C18">
              <w:rPr>
                <w:rFonts w:ascii="Arial" w:eastAsia="Calibri" w:hAnsi="Arial" w:cs="Arial"/>
                <w:color w:val="000000"/>
              </w:rPr>
              <w:t xml:space="preserve"> un lasīšanas </w:t>
            </w:r>
            <w:r>
              <w:rPr>
                <w:rFonts w:ascii="Arial" w:eastAsia="Calibri" w:hAnsi="Arial" w:cs="Arial"/>
                <w:color w:val="000000"/>
              </w:rPr>
              <w:t xml:space="preserve">(biļešu reģistratoriem) </w:t>
            </w:r>
            <w:r w:rsidRPr="00783C18">
              <w:rPr>
                <w:rFonts w:ascii="Arial" w:eastAsia="Calibri" w:hAnsi="Arial" w:cs="Arial"/>
                <w:color w:val="000000"/>
              </w:rPr>
              <w:t>iekārtām</w:t>
            </w:r>
          </w:p>
          <w:p w14:paraId="2AA8D9CC" w14:textId="639E23EA" w:rsidR="00EE200F" w:rsidRPr="009A46D6" w:rsidRDefault="00EE200F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51" w:type="dxa"/>
            <w:shd w:val="clear" w:color="auto" w:fill="auto"/>
          </w:tcPr>
          <w:p w14:paraId="2AB83377" w14:textId="2264FA26" w:rsidR="008C73B1" w:rsidRPr="00783C18" w:rsidRDefault="00EE200F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2. pusgads</w:t>
            </w:r>
          </w:p>
        </w:tc>
        <w:tc>
          <w:tcPr>
            <w:tcW w:w="1701" w:type="dxa"/>
            <w:shd w:val="clear" w:color="auto" w:fill="auto"/>
          </w:tcPr>
          <w:p w14:paraId="779B133A" w14:textId="2B0C912F" w:rsidR="008C73B1" w:rsidRPr="00783C18" w:rsidRDefault="00453732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 xml:space="preserve">Pašvaldības </w:t>
            </w:r>
            <w:r>
              <w:rPr>
                <w:rFonts w:ascii="Arial" w:eastAsia="Calibri" w:hAnsi="Arial" w:cs="Arial"/>
                <w:color w:val="000000"/>
              </w:rPr>
              <w:t>dotācija</w:t>
            </w:r>
          </w:p>
        </w:tc>
        <w:tc>
          <w:tcPr>
            <w:tcW w:w="2277" w:type="dxa"/>
            <w:shd w:val="clear" w:color="auto" w:fill="auto"/>
          </w:tcPr>
          <w:p w14:paraId="133D7E5A" w14:textId="3FD8CCCD" w:rsidR="008C73B1" w:rsidRPr="00783C18" w:rsidRDefault="00405BB8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Pr="00783C18">
              <w:rPr>
                <w:rFonts w:ascii="Arial" w:eastAsia="Calibri" w:hAnsi="Arial" w:cs="Arial"/>
                <w:color w:val="000000"/>
              </w:rPr>
              <w:t xml:space="preserve">.1., </w:t>
            </w:r>
            <w:r>
              <w:rPr>
                <w:rFonts w:ascii="Arial" w:eastAsia="Calibri" w:hAnsi="Arial" w:cs="Arial"/>
                <w:color w:val="000000"/>
              </w:rPr>
              <w:t>5</w:t>
            </w:r>
            <w:r w:rsidRPr="00783C18">
              <w:rPr>
                <w:rFonts w:ascii="Arial" w:eastAsia="Calibri" w:hAnsi="Arial" w:cs="Arial"/>
                <w:color w:val="000000"/>
              </w:rPr>
              <w:t>.</w:t>
            </w:r>
            <w:r>
              <w:rPr>
                <w:rFonts w:ascii="Arial" w:eastAsia="Calibri" w:hAnsi="Arial" w:cs="Arial"/>
                <w:color w:val="000000"/>
              </w:rPr>
              <w:t>6</w:t>
            </w:r>
            <w:r w:rsidRPr="00783C18">
              <w:rPr>
                <w:rFonts w:ascii="Arial" w:eastAsia="Calibri" w:hAnsi="Arial" w:cs="Arial"/>
                <w:color w:val="000000"/>
              </w:rPr>
              <w:t>.</w:t>
            </w:r>
            <w:r>
              <w:rPr>
                <w:rFonts w:ascii="Arial" w:eastAsia="Calibri" w:hAnsi="Arial" w:cs="Arial"/>
                <w:color w:val="000000"/>
              </w:rPr>
              <w:t>, 5.7., 5.9.</w:t>
            </w:r>
          </w:p>
        </w:tc>
        <w:tc>
          <w:tcPr>
            <w:tcW w:w="1834" w:type="dxa"/>
            <w:shd w:val="clear" w:color="auto" w:fill="auto"/>
          </w:tcPr>
          <w:p w14:paraId="3924F3ED" w14:textId="237B874E" w:rsidR="008C73B1" w:rsidRPr="00783C18" w:rsidRDefault="008C73B1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>Projekta koordinators</w:t>
            </w:r>
            <w:r w:rsidR="00453732">
              <w:rPr>
                <w:rFonts w:ascii="Arial" w:eastAsia="Calibri" w:hAnsi="Arial" w:cs="Arial"/>
                <w:color w:val="000000"/>
              </w:rPr>
              <w:t>, sabiedriskā transporta organizators</w:t>
            </w:r>
          </w:p>
        </w:tc>
      </w:tr>
      <w:tr w:rsidR="008C73B1" w:rsidRPr="00783C18" w14:paraId="42BD1BCA" w14:textId="77777777" w:rsidTr="001744C4">
        <w:tc>
          <w:tcPr>
            <w:tcW w:w="562" w:type="dxa"/>
            <w:vMerge/>
            <w:shd w:val="clear" w:color="auto" w:fill="auto"/>
          </w:tcPr>
          <w:p w14:paraId="182BE8B4" w14:textId="77777777" w:rsidR="008C73B1" w:rsidRPr="00783C18" w:rsidRDefault="008C73B1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78B0460" w14:textId="77777777" w:rsidR="008C73B1" w:rsidRPr="00783C18" w:rsidRDefault="008C73B1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368" w:type="dxa"/>
            <w:shd w:val="clear" w:color="auto" w:fill="auto"/>
          </w:tcPr>
          <w:p w14:paraId="66583F64" w14:textId="50D69AFF" w:rsidR="008C73B1" w:rsidRDefault="008C73B1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>PR (attēli, video, infografik</w:t>
            </w:r>
            <w:r w:rsidR="00AC0A14">
              <w:rPr>
                <w:rFonts w:ascii="Arial" w:eastAsia="Calibri" w:hAnsi="Arial" w:cs="Arial"/>
                <w:color w:val="000000"/>
              </w:rPr>
              <w:t>as</w:t>
            </w:r>
            <w:r>
              <w:rPr>
                <w:rFonts w:ascii="Arial" w:eastAsia="Calibri" w:hAnsi="Arial" w:cs="Arial"/>
                <w:color w:val="000000"/>
              </w:rPr>
              <w:t>,  publikācijas</w:t>
            </w:r>
            <w:r w:rsidRPr="00783C18">
              <w:rPr>
                <w:rFonts w:ascii="Arial" w:eastAsia="Calibri" w:hAnsi="Arial" w:cs="Arial"/>
                <w:color w:val="000000"/>
              </w:rPr>
              <w:t xml:space="preserve">) materiālu un informācijas gatavošana un publicēšana sociālajos medijos un sabiedriskā transporta </w:t>
            </w:r>
            <w:r w:rsidRPr="00783C18">
              <w:rPr>
                <w:rFonts w:ascii="Arial" w:eastAsia="Calibri" w:hAnsi="Arial" w:cs="Arial"/>
                <w:color w:val="000000"/>
              </w:rPr>
              <w:lastRenderedPageBreak/>
              <w:t>ekrānos elektroniskās biļetes ieviešanas</w:t>
            </w:r>
            <w:r>
              <w:rPr>
                <w:rFonts w:ascii="Arial" w:eastAsia="Calibri" w:hAnsi="Arial" w:cs="Arial"/>
                <w:color w:val="000000"/>
              </w:rPr>
              <w:t xml:space="preserve"> sākumposmā</w:t>
            </w:r>
            <w:r w:rsidRPr="00783C18">
              <w:rPr>
                <w:rFonts w:ascii="Arial" w:eastAsia="Calibri" w:hAnsi="Arial" w:cs="Arial"/>
                <w:color w:val="000000"/>
              </w:rPr>
              <w:t xml:space="preserve"> par </w:t>
            </w:r>
            <w:r>
              <w:rPr>
                <w:rFonts w:ascii="Arial" w:eastAsia="Calibri" w:hAnsi="Arial" w:cs="Arial"/>
                <w:color w:val="000000"/>
              </w:rPr>
              <w:t>to, kā ērti un pareizi lietot jaunās biļetes</w:t>
            </w:r>
          </w:p>
          <w:p w14:paraId="5B33BF8C" w14:textId="11C56BD8" w:rsidR="008908E6" w:rsidRPr="009A46D6" w:rsidRDefault="008908E6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51" w:type="dxa"/>
            <w:shd w:val="clear" w:color="auto" w:fill="auto"/>
          </w:tcPr>
          <w:p w14:paraId="6B48548B" w14:textId="45680027" w:rsidR="008C73B1" w:rsidRPr="00783C18" w:rsidRDefault="00EE200F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2.</w:t>
            </w:r>
            <w:r w:rsidR="00AC0A14">
              <w:rPr>
                <w:rFonts w:ascii="Arial" w:eastAsia="Calibri" w:hAnsi="Arial" w:cs="Arial"/>
                <w:color w:val="000000"/>
              </w:rPr>
              <w:t> </w:t>
            </w:r>
            <w:r>
              <w:rPr>
                <w:rFonts w:ascii="Arial" w:eastAsia="Calibri" w:hAnsi="Arial" w:cs="Arial"/>
                <w:color w:val="000000"/>
              </w:rPr>
              <w:t>pusgads</w:t>
            </w:r>
          </w:p>
        </w:tc>
        <w:tc>
          <w:tcPr>
            <w:tcW w:w="1701" w:type="dxa"/>
            <w:shd w:val="clear" w:color="auto" w:fill="auto"/>
          </w:tcPr>
          <w:p w14:paraId="50E04DE8" w14:textId="269A21CA" w:rsidR="008C73B1" w:rsidRPr="00783C18" w:rsidRDefault="00453732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 xml:space="preserve">Pašvaldības </w:t>
            </w:r>
            <w:r>
              <w:rPr>
                <w:rFonts w:ascii="Arial" w:eastAsia="Calibri" w:hAnsi="Arial" w:cs="Arial"/>
                <w:color w:val="000000"/>
              </w:rPr>
              <w:t>dotācija</w:t>
            </w:r>
          </w:p>
        </w:tc>
        <w:tc>
          <w:tcPr>
            <w:tcW w:w="2277" w:type="dxa"/>
            <w:shd w:val="clear" w:color="auto" w:fill="auto"/>
          </w:tcPr>
          <w:p w14:paraId="4819AF66" w14:textId="37B55203" w:rsidR="008C73B1" w:rsidRPr="00783C18" w:rsidRDefault="00453732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Pr="00783C18">
              <w:rPr>
                <w:rFonts w:ascii="Arial" w:eastAsia="Calibri" w:hAnsi="Arial" w:cs="Arial"/>
                <w:color w:val="000000"/>
              </w:rPr>
              <w:t xml:space="preserve">.1., </w:t>
            </w:r>
            <w:r>
              <w:rPr>
                <w:rFonts w:ascii="Arial" w:eastAsia="Calibri" w:hAnsi="Arial" w:cs="Arial"/>
                <w:color w:val="000000"/>
              </w:rPr>
              <w:t>5</w:t>
            </w:r>
            <w:r w:rsidRPr="00783C18">
              <w:rPr>
                <w:rFonts w:ascii="Arial" w:eastAsia="Calibri" w:hAnsi="Arial" w:cs="Arial"/>
                <w:color w:val="000000"/>
              </w:rPr>
              <w:t>.</w:t>
            </w:r>
            <w:r>
              <w:rPr>
                <w:rFonts w:ascii="Arial" w:eastAsia="Calibri" w:hAnsi="Arial" w:cs="Arial"/>
                <w:color w:val="000000"/>
              </w:rPr>
              <w:t>6</w:t>
            </w:r>
            <w:r w:rsidRPr="00783C18">
              <w:rPr>
                <w:rFonts w:ascii="Arial" w:eastAsia="Calibri" w:hAnsi="Arial" w:cs="Arial"/>
                <w:color w:val="000000"/>
              </w:rPr>
              <w:t>.</w:t>
            </w:r>
            <w:r>
              <w:rPr>
                <w:rFonts w:ascii="Arial" w:eastAsia="Calibri" w:hAnsi="Arial" w:cs="Arial"/>
                <w:color w:val="000000"/>
              </w:rPr>
              <w:t>, 5.7.</w:t>
            </w:r>
          </w:p>
        </w:tc>
        <w:tc>
          <w:tcPr>
            <w:tcW w:w="1834" w:type="dxa"/>
            <w:shd w:val="clear" w:color="auto" w:fill="auto"/>
          </w:tcPr>
          <w:p w14:paraId="1C6AA809" w14:textId="25B241F8" w:rsidR="008C73B1" w:rsidRPr="00783C18" w:rsidRDefault="008C73B1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>Biroja administrators, projekta koordinators</w:t>
            </w:r>
          </w:p>
        </w:tc>
      </w:tr>
      <w:tr w:rsidR="008C73B1" w:rsidRPr="00783C18" w14:paraId="00BD8CD4" w14:textId="77777777" w:rsidTr="001744C4">
        <w:tc>
          <w:tcPr>
            <w:tcW w:w="562" w:type="dxa"/>
            <w:vMerge w:val="restart"/>
            <w:shd w:val="clear" w:color="auto" w:fill="auto"/>
          </w:tcPr>
          <w:p w14:paraId="498D1955" w14:textId="77777777" w:rsidR="008C73B1" w:rsidRPr="00783C18" w:rsidRDefault="008C73B1" w:rsidP="008C73B1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511BDA0" w14:textId="77777777" w:rsidR="008C73B1" w:rsidRPr="00783C18" w:rsidRDefault="008C73B1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>Dokumentācijas gatavošana</w:t>
            </w:r>
          </w:p>
          <w:p w14:paraId="54A4849B" w14:textId="4E43A74F" w:rsidR="008C73B1" w:rsidRPr="00783C18" w:rsidRDefault="008C73B1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 xml:space="preserve">iepirkumam par sabiedriskā transporta pakalpojuma sniegšanu ar autobusiem Liepājas </w:t>
            </w:r>
            <w:r>
              <w:rPr>
                <w:rFonts w:ascii="Arial" w:eastAsia="Calibri" w:hAnsi="Arial" w:cs="Arial"/>
                <w:color w:val="000000"/>
              </w:rPr>
              <w:t>valsts</w:t>
            </w:r>
            <w:r w:rsidRPr="00783C18">
              <w:rPr>
                <w:rFonts w:ascii="Arial" w:eastAsia="Calibri" w:hAnsi="Arial" w:cs="Arial"/>
                <w:color w:val="000000"/>
              </w:rPr>
              <w:t xml:space="preserve">pilsētas maršrutu tīklā </w:t>
            </w:r>
          </w:p>
        </w:tc>
        <w:tc>
          <w:tcPr>
            <w:tcW w:w="3368" w:type="dxa"/>
            <w:shd w:val="clear" w:color="auto" w:fill="auto"/>
          </w:tcPr>
          <w:p w14:paraId="3394F06A" w14:textId="77777777" w:rsidR="008C73B1" w:rsidRDefault="008C73B1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 xml:space="preserve">Sabiedriskā transporta maršrutu tīkla analīze, pilnveidojot esošo maršrutu tīklu, veicot ekonomiskos aprēķinus saistībā ar plānoto autobusu pakalpojuma iepirkumu </w:t>
            </w:r>
          </w:p>
          <w:p w14:paraId="46801436" w14:textId="499A3856" w:rsidR="00C6291B" w:rsidRPr="00783C18" w:rsidRDefault="00C6291B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51" w:type="dxa"/>
            <w:shd w:val="clear" w:color="auto" w:fill="auto"/>
          </w:tcPr>
          <w:p w14:paraId="3A9436A8" w14:textId="41DAB5C1" w:rsidR="008C73B1" w:rsidRPr="00783C18" w:rsidRDefault="008C73B1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>1.</w:t>
            </w:r>
            <w:r w:rsidR="00AC0A14">
              <w:rPr>
                <w:rFonts w:ascii="Arial" w:eastAsia="Calibri" w:hAnsi="Arial" w:cs="Arial"/>
                <w:color w:val="000000"/>
              </w:rPr>
              <w:t> </w:t>
            </w:r>
            <w:r w:rsidRPr="00783C18">
              <w:rPr>
                <w:rFonts w:ascii="Arial" w:eastAsia="Calibri" w:hAnsi="Arial" w:cs="Arial"/>
                <w:color w:val="000000"/>
              </w:rPr>
              <w:t>pusgads</w:t>
            </w:r>
          </w:p>
        </w:tc>
        <w:tc>
          <w:tcPr>
            <w:tcW w:w="1701" w:type="dxa"/>
            <w:shd w:val="clear" w:color="auto" w:fill="auto"/>
          </w:tcPr>
          <w:p w14:paraId="6301991B" w14:textId="77777777" w:rsidR="008C73B1" w:rsidRPr="00783C18" w:rsidRDefault="008C73B1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>-</w:t>
            </w:r>
          </w:p>
        </w:tc>
        <w:tc>
          <w:tcPr>
            <w:tcW w:w="2277" w:type="dxa"/>
            <w:shd w:val="clear" w:color="auto" w:fill="auto"/>
          </w:tcPr>
          <w:p w14:paraId="4F5B84FD" w14:textId="5D9628E1" w:rsidR="008C73B1" w:rsidRPr="00783C18" w:rsidRDefault="00405BB8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5.1., 5.3.</w:t>
            </w:r>
          </w:p>
        </w:tc>
        <w:tc>
          <w:tcPr>
            <w:tcW w:w="1834" w:type="dxa"/>
            <w:shd w:val="clear" w:color="auto" w:fill="auto"/>
          </w:tcPr>
          <w:p w14:paraId="0509B222" w14:textId="05BAF246" w:rsidR="008C73B1" w:rsidRPr="00783C18" w:rsidRDefault="00C6291B" w:rsidP="008C7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M</w:t>
            </w:r>
            <w:r w:rsidR="008C73B1" w:rsidRPr="00783C18">
              <w:rPr>
                <w:rFonts w:ascii="Arial" w:eastAsia="Times New Roman" w:hAnsi="Arial" w:cs="Arial"/>
                <w:color w:val="000000"/>
                <w:lang w:eastAsia="lv-LV"/>
              </w:rPr>
              <w:t>aršrutu tīkla plānotājs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, </w:t>
            </w:r>
            <w:r>
              <w:rPr>
                <w:rFonts w:ascii="Arial" w:eastAsia="Calibri" w:hAnsi="Arial" w:cs="Arial"/>
                <w:color w:val="000000"/>
              </w:rPr>
              <w:t>sabiedriskā transporta organizators</w:t>
            </w:r>
          </w:p>
          <w:p w14:paraId="60037C1F" w14:textId="77777777" w:rsidR="008C73B1" w:rsidRPr="00783C18" w:rsidRDefault="008C73B1" w:rsidP="008C73B1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C6291B" w:rsidRPr="00783C18" w14:paraId="2D2BD499" w14:textId="77777777" w:rsidTr="001744C4">
        <w:tc>
          <w:tcPr>
            <w:tcW w:w="562" w:type="dxa"/>
            <w:vMerge/>
            <w:shd w:val="clear" w:color="auto" w:fill="auto"/>
          </w:tcPr>
          <w:p w14:paraId="02D05326" w14:textId="77777777" w:rsidR="00C6291B" w:rsidRPr="00783C18" w:rsidRDefault="00C6291B" w:rsidP="00C6291B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D1279C7" w14:textId="77777777" w:rsidR="00C6291B" w:rsidRPr="00783C18" w:rsidRDefault="00C6291B" w:rsidP="00C6291B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368" w:type="dxa"/>
            <w:shd w:val="clear" w:color="auto" w:fill="auto"/>
          </w:tcPr>
          <w:p w14:paraId="624C0798" w14:textId="34F8ED1E" w:rsidR="00C6291B" w:rsidRDefault="00C6291B" w:rsidP="00C6291B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 xml:space="preserve">Iepirkuma dokumentu sagatavošana sabiedriskā transporta pakalpojuma sniegšanai Liepājas </w:t>
            </w:r>
            <w:r>
              <w:rPr>
                <w:rFonts w:ascii="Arial" w:eastAsia="Calibri" w:hAnsi="Arial" w:cs="Arial"/>
                <w:color w:val="000000"/>
              </w:rPr>
              <w:t>valsts</w:t>
            </w:r>
            <w:r w:rsidRPr="00783C18">
              <w:rPr>
                <w:rFonts w:ascii="Arial" w:eastAsia="Calibri" w:hAnsi="Arial" w:cs="Arial"/>
                <w:color w:val="000000"/>
              </w:rPr>
              <w:t xml:space="preserve">pilsētas maršrutos ar autobusiem, </w:t>
            </w:r>
            <w:r w:rsidR="00405BB8">
              <w:rPr>
                <w:rFonts w:ascii="Arial" w:eastAsia="Calibri" w:hAnsi="Arial" w:cs="Arial"/>
                <w:color w:val="000000"/>
              </w:rPr>
              <w:t>plānojot</w:t>
            </w:r>
            <w:r w:rsidRPr="00783C18">
              <w:rPr>
                <w:rFonts w:ascii="Arial" w:eastAsia="Calibri" w:hAnsi="Arial" w:cs="Arial"/>
                <w:color w:val="000000"/>
              </w:rPr>
              <w:t xml:space="preserve"> iepirkuma nolikum</w:t>
            </w:r>
            <w:r w:rsidR="00405BB8">
              <w:rPr>
                <w:rFonts w:ascii="Arial" w:eastAsia="Calibri" w:hAnsi="Arial" w:cs="Arial"/>
                <w:color w:val="000000"/>
              </w:rPr>
              <w:t>u</w:t>
            </w:r>
            <w:r w:rsidRPr="00783C18">
              <w:rPr>
                <w:rFonts w:ascii="Arial" w:eastAsia="Calibri" w:hAnsi="Arial" w:cs="Arial"/>
                <w:color w:val="000000"/>
              </w:rPr>
              <w:t>, līguma projekt</w:t>
            </w:r>
            <w:r w:rsidR="00405BB8">
              <w:rPr>
                <w:rFonts w:ascii="Arial" w:eastAsia="Calibri" w:hAnsi="Arial" w:cs="Arial"/>
                <w:color w:val="000000"/>
              </w:rPr>
              <w:t>u</w:t>
            </w:r>
            <w:r w:rsidRPr="00783C18">
              <w:rPr>
                <w:rFonts w:ascii="Arial" w:eastAsia="Calibri" w:hAnsi="Arial" w:cs="Arial"/>
                <w:color w:val="000000"/>
              </w:rPr>
              <w:t>, tehniskās specifikācijas prasības utt.</w:t>
            </w:r>
          </w:p>
          <w:p w14:paraId="7876D390" w14:textId="1F603ECE" w:rsidR="00C6291B" w:rsidRPr="00783C18" w:rsidRDefault="00C6291B" w:rsidP="00C6291B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51" w:type="dxa"/>
            <w:shd w:val="clear" w:color="auto" w:fill="auto"/>
          </w:tcPr>
          <w:p w14:paraId="019F38D2" w14:textId="7E7B81EE" w:rsidR="00C6291B" w:rsidRPr="00783C18" w:rsidRDefault="00C6291B" w:rsidP="00C6291B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>2.</w:t>
            </w:r>
            <w:r w:rsidR="00AC0A14">
              <w:rPr>
                <w:rFonts w:ascii="Arial" w:eastAsia="Calibri" w:hAnsi="Arial" w:cs="Arial"/>
                <w:color w:val="000000"/>
              </w:rPr>
              <w:t> </w:t>
            </w:r>
            <w:r w:rsidRPr="00783C18">
              <w:rPr>
                <w:rFonts w:ascii="Arial" w:eastAsia="Calibri" w:hAnsi="Arial" w:cs="Arial"/>
                <w:color w:val="000000"/>
              </w:rPr>
              <w:t>pusgads</w:t>
            </w:r>
          </w:p>
        </w:tc>
        <w:tc>
          <w:tcPr>
            <w:tcW w:w="1701" w:type="dxa"/>
            <w:shd w:val="clear" w:color="auto" w:fill="auto"/>
          </w:tcPr>
          <w:p w14:paraId="54538D5B" w14:textId="279DB348" w:rsidR="00C6291B" w:rsidRPr="00783C18" w:rsidRDefault="00C6291B" w:rsidP="00C6291B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>Esošā budžeta ietvaros</w:t>
            </w:r>
          </w:p>
        </w:tc>
        <w:tc>
          <w:tcPr>
            <w:tcW w:w="2277" w:type="dxa"/>
            <w:shd w:val="clear" w:color="auto" w:fill="auto"/>
          </w:tcPr>
          <w:p w14:paraId="2462B753" w14:textId="610E3C2A" w:rsidR="00C6291B" w:rsidRPr="00783C18" w:rsidRDefault="00405BB8" w:rsidP="00C6291B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5.1.</w:t>
            </w:r>
          </w:p>
        </w:tc>
        <w:tc>
          <w:tcPr>
            <w:tcW w:w="1834" w:type="dxa"/>
            <w:shd w:val="clear" w:color="auto" w:fill="auto"/>
          </w:tcPr>
          <w:p w14:paraId="7A1FB33B" w14:textId="79A54F5E" w:rsidR="00C6291B" w:rsidRPr="00783C18" w:rsidRDefault="00C6291B" w:rsidP="00C6291B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 xml:space="preserve">Direktors, </w:t>
            </w:r>
            <w:r>
              <w:rPr>
                <w:rFonts w:ascii="Arial" w:eastAsia="Calibri" w:hAnsi="Arial" w:cs="Arial"/>
                <w:color w:val="000000"/>
              </w:rPr>
              <w:t xml:space="preserve">direktora vietnieks, </w:t>
            </w:r>
            <w:r w:rsidRPr="00783C18">
              <w:rPr>
                <w:rFonts w:ascii="Arial" w:eastAsia="Calibri" w:hAnsi="Arial" w:cs="Arial"/>
                <w:color w:val="000000"/>
              </w:rPr>
              <w:t>maršruta tīkla plānotājs</w:t>
            </w:r>
            <w:r>
              <w:rPr>
                <w:rFonts w:ascii="Arial" w:eastAsia="Calibri" w:hAnsi="Arial" w:cs="Arial"/>
                <w:color w:val="000000"/>
              </w:rPr>
              <w:t>, sabiedriskā transporta organizators</w:t>
            </w:r>
          </w:p>
        </w:tc>
      </w:tr>
      <w:tr w:rsidR="00C6291B" w:rsidRPr="00783C18" w14:paraId="12A5D262" w14:textId="77777777" w:rsidTr="001744C4">
        <w:tc>
          <w:tcPr>
            <w:tcW w:w="562" w:type="dxa"/>
            <w:vMerge w:val="restart"/>
            <w:shd w:val="clear" w:color="auto" w:fill="auto"/>
          </w:tcPr>
          <w:p w14:paraId="31D18D34" w14:textId="1EAD8C91" w:rsidR="00C6291B" w:rsidRPr="00783C18" w:rsidRDefault="00C6291B" w:rsidP="00C629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Pr="00783C18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F22D75C" w14:textId="77777777" w:rsidR="00C6291B" w:rsidRPr="00783C18" w:rsidRDefault="00C6291B" w:rsidP="00C629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783C18">
              <w:rPr>
                <w:rFonts w:ascii="Arial" w:eastAsia="Calibri" w:hAnsi="Arial" w:cs="Arial"/>
              </w:rPr>
              <w:t>Kvalitatīva un pieprasījumam atbilstoša sabiedriskā transporta pakalpojumu nodrošināšana Liepājā</w:t>
            </w:r>
          </w:p>
        </w:tc>
        <w:tc>
          <w:tcPr>
            <w:tcW w:w="3368" w:type="dxa"/>
            <w:shd w:val="clear" w:color="auto" w:fill="auto"/>
          </w:tcPr>
          <w:p w14:paraId="39199F55" w14:textId="77777777" w:rsidR="00C6291B" w:rsidRDefault="00C6291B" w:rsidP="00C629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F731BF">
              <w:rPr>
                <w:rFonts w:ascii="Arial" w:eastAsia="Calibri" w:hAnsi="Arial" w:cs="Arial"/>
              </w:rPr>
              <w:t xml:space="preserve">Sabiedriskā transporta </w:t>
            </w:r>
            <w:r w:rsidR="00405BB8" w:rsidRPr="00F731BF">
              <w:rPr>
                <w:rFonts w:ascii="Arial" w:eastAsia="Calibri" w:hAnsi="Arial" w:cs="Arial"/>
              </w:rPr>
              <w:t>konkurētspējas palielināšana, samazinot reisu izpildes laikus un braucienus transportā padarot ātrākus</w:t>
            </w:r>
          </w:p>
          <w:p w14:paraId="06ACCB9A" w14:textId="6A09FF9D" w:rsidR="00F731BF" w:rsidRPr="00F731BF" w:rsidRDefault="00F731BF" w:rsidP="00C6291B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51" w:type="dxa"/>
            <w:shd w:val="clear" w:color="auto" w:fill="auto"/>
          </w:tcPr>
          <w:p w14:paraId="2E0B8AFE" w14:textId="7B0F3FBC" w:rsidR="00C6291B" w:rsidRPr="00F731BF" w:rsidRDefault="00B10F28" w:rsidP="00C629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F731BF">
              <w:rPr>
                <w:rFonts w:ascii="Arial" w:eastAsia="Calibri" w:hAnsi="Arial" w:cs="Arial"/>
              </w:rPr>
              <w:t>2.</w:t>
            </w:r>
            <w:r w:rsidR="008C1E10">
              <w:rPr>
                <w:rFonts w:ascii="Arial" w:eastAsia="Calibri" w:hAnsi="Arial" w:cs="Arial"/>
              </w:rPr>
              <w:t> </w:t>
            </w:r>
            <w:r w:rsidRPr="00F731BF">
              <w:rPr>
                <w:rFonts w:ascii="Arial" w:eastAsia="Calibri" w:hAnsi="Arial" w:cs="Arial"/>
              </w:rPr>
              <w:t>pusgads</w:t>
            </w:r>
          </w:p>
        </w:tc>
        <w:tc>
          <w:tcPr>
            <w:tcW w:w="1701" w:type="dxa"/>
            <w:shd w:val="clear" w:color="auto" w:fill="auto"/>
          </w:tcPr>
          <w:p w14:paraId="0BE00705" w14:textId="00E3F229" w:rsidR="00C6291B" w:rsidRPr="00F731BF" w:rsidRDefault="00405BB8" w:rsidP="00C629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F731BF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277" w:type="dxa"/>
            <w:shd w:val="clear" w:color="auto" w:fill="auto"/>
          </w:tcPr>
          <w:p w14:paraId="2C7A0F01" w14:textId="24B691B8" w:rsidR="00C6291B" w:rsidRPr="00F731BF" w:rsidRDefault="00F731BF" w:rsidP="00C629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F731BF">
              <w:rPr>
                <w:rFonts w:ascii="Arial" w:eastAsia="Calibri" w:hAnsi="Arial" w:cs="Arial"/>
              </w:rPr>
              <w:t>5.1., 5.6.</w:t>
            </w:r>
          </w:p>
        </w:tc>
        <w:tc>
          <w:tcPr>
            <w:tcW w:w="1834" w:type="dxa"/>
            <w:shd w:val="clear" w:color="auto" w:fill="auto"/>
          </w:tcPr>
          <w:p w14:paraId="619E5814" w14:textId="77777777" w:rsidR="00C6291B" w:rsidRPr="00F731BF" w:rsidRDefault="00C6291B" w:rsidP="00C6291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F731BF">
              <w:rPr>
                <w:rFonts w:ascii="Arial" w:eastAsia="Times New Roman" w:hAnsi="Arial" w:cs="Arial"/>
                <w:lang w:eastAsia="lv-LV"/>
              </w:rPr>
              <w:t>Maršrutu tīkla plānotājs, sabiedriskā transporta organizators</w:t>
            </w:r>
          </w:p>
        </w:tc>
      </w:tr>
      <w:tr w:rsidR="00C6291B" w:rsidRPr="00783C18" w14:paraId="371CD6C8" w14:textId="77777777" w:rsidTr="001744C4">
        <w:tc>
          <w:tcPr>
            <w:tcW w:w="562" w:type="dxa"/>
            <w:vMerge/>
            <w:shd w:val="clear" w:color="auto" w:fill="auto"/>
          </w:tcPr>
          <w:p w14:paraId="7E84A847" w14:textId="77777777" w:rsidR="00C6291B" w:rsidRPr="00783C18" w:rsidRDefault="00C6291B" w:rsidP="00C6291B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238B237" w14:textId="77777777" w:rsidR="00C6291B" w:rsidRPr="00783C18" w:rsidRDefault="00C6291B" w:rsidP="00C6291B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368" w:type="dxa"/>
            <w:shd w:val="clear" w:color="auto" w:fill="auto"/>
          </w:tcPr>
          <w:p w14:paraId="3C4CFE2B" w14:textId="044DED90" w:rsidR="00C6291B" w:rsidRDefault="00FB1FE6" w:rsidP="00C629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8908E6">
              <w:rPr>
                <w:rFonts w:ascii="Arial" w:eastAsia="Calibri" w:hAnsi="Arial" w:cs="Arial"/>
              </w:rPr>
              <w:t xml:space="preserve">Sabiedriskā transporta </w:t>
            </w:r>
            <w:r>
              <w:rPr>
                <w:rFonts w:ascii="Arial" w:eastAsia="Calibri" w:hAnsi="Arial" w:cs="Arial"/>
              </w:rPr>
              <w:t>k</w:t>
            </w:r>
            <w:r w:rsidRPr="00F731BF">
              <w:rPr>
                <w:rFonts w:ascii="Arial" w:eastAsia="Calibri" w:hAnsi="Arial" w:cs="Arial"/>
              </w:rPr>
              <w:t xml:space="preserve">ustības sarakstu </w:t>
            </w:r>
            <w:r>
              <w:rPr>
                <w:rFonts w:ascii="Arial" w:eastAsia="Calibri" w:hAnsi="Arial" w:cs="Arial"/>
              </w:rPr>
              <w:t>n</w:t>
            </w:r>
            <w:r w:rsidRPr="00F731BF">
              <w:rPr>
                <w:rFonts w:ascii="Arial" w:eastAsia="Calibri" w:hAnsi="Arial" w:cs="Arial"/>
              </w:rPr>
              <w:t>odrošinā</w:t>
            </w:r>
            <w:r>
              <w:rPr>
                <w:rFonts w:ascii="Arial" w:eastAsia="Calibri" w:hAnsi="Arial" w:cs="Arial"/>
              </w:rPr>
              <w:t>šana</w:t>
            </w:r>
            <w:r w:rsidRPr="00F731BF">
              <w:rPr>
                <w:rFonts w:ascii="Arial" w:eastAsia="Calibri" w:hAnsi="Arial" w:cs="Arial"/>
              </w:rPr>
              <w:t xml:space="preserve"> pa </w:t>
            </w:r>
            <w:r>
              <w:rPr>
                <w:rFonts w:ascii="Arial" w:eastAsia="Calibri" w:hAnsi="Arial" w:cs="Arial"/>
              </w:rPr>
              <w:t xml:space="preserve">dažādām </w:t>
            </w:r>
            <w:r w:rsidRPr="00F731BF">
              <w:rPr>
                <w:rFonts w:ascii="Arial" w:eastAsia="Calibri" w:hAnsi="Arial" w:cs="Arial"/>
              </w:rPr>
              <w:t>gadalaiku sezonām</w:t>
            </w:r>
            <w:r w:rsidR="008C1E10">
              <w:rPr>
                <w:rFonts w:ascii="Arial" w:eastAsia="Calibri" w:hAnsi="Arial" w:cs="Arial"/>
              </w:rPr>
              <w:t>,</w:t>
            </w:r>
            <w:r w:rsidRPr="00F731BF">
              <w:rPr>
                <w:rFonts w:ascii="Arial" w:eastAsia="Calibri" w:hAnsi="Arial" w:cs="Arial"/>
              </w:rPr>
              <w:t xml:space="preserve"> </w:t>
            </w:r>
            <w:r w:rsidR="00C6291B" w:rsidRPr="00F731BF">
              <w:rPr>
                <w:rFonts w:ascii="Arial" w:eastAsia="Calibri" w:hAnsi="Arial" w:cs="Arial"/>
              </w:rPr>
              <w:lastRenderedPageBreak/>
              <w:t>atbilstoši pieprasījumam, ko izvietos arī visās sabiedriskā transporta pieturvietās</w:t>
            </w:r>
          </w:p>
          <w:p w14:paraId="1419BCBA" w14:textId="3B5FA75C" w:rsidR="00F731BF" w:rsidRPr="00C129B6" w:rsidRDefault="00F731BF" w:rsidP="00C6291B">
            <w:pPr>
              <w:spacing w:after="0"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451" w:type="dxa"/>
            <w:shd w:val="clear" w:color="auto" w:fill="auto"/>
          </w:tcPr>
          <w:p w14:paraId="3A69EFC1" w14:textId="77777777" w:rsidR="00C6291B" w:rsidRPr="00F731BF" w:rsidRDefault="00C6291B" w:rsidP="00C629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F731BF">
              <w:rPr>
                <w:rFonts w:ascii="Arial" w:eastAsia="Calibri" w:hAnsi="Arial" w:cs="Arial"/>
              </w:rPr>
              <w:lastRenderedPageBreak/>
              <w:t>Visu gadu</w:t>
            </w:r>
          </w:p>
        </w:tc>
        <w:tc>
          <w:tcPr>
            <w:tcW w:w="1701" w:type="dxa"/>
            <w:shd w:val="clear" w:color="auto" w:fill="auto"/>
          </w:tcPr>
          <w:p w14:paraId="0D1FA432" w14:textId="77777777" w:rsidR="00C6291B" w:rsidRPr="00F731BF" w:rsidRDefault="00C6291B" w:rsidP="00C629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F731BF">
              <w:rPr>
                <w:rFonts w:ascii="Arial" w:eastAsia="Calibri" w:hAnsi="Arial" w:cs="Arial"/>
              </w:rPr>
              <w:t>Pašu ieņēmumi</w:t>
            </w:r>
          </w:p>
        </w:tc>
        <w:tc>
          <w:tcPr>
            <w:tcW w:w="2277" w:type="dxa"/>
            <w:shd w:val="clear" w:color="auto" w:fill="auto"/>
          </w:tcPr>
          <w:p w14:paraId="11EAC6EB" w14:textId="1F334458" w:rsidR="00C6291B" w:rsidRPr="00F731BF" w:rsidRDefault="006A19D6" w:rsidP="00C6291B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5.3.</w:t>
            </w:r>
          </w:p>
        </w:tc>
        <w:tc>
          <w:tcPr>
            <w:tcW w:w="1834" w:type="dxa"/>
            <w:shd w:val="clear" w:color="auto" w:fill="auto"/>
          </w:tcPr>
          <w:p w14:paraId="76DDD40C" w14:textId="77777777" w:rsidR="00C6291B" w:rsidRPr="00F731BF" w:rsidRDefault="00C6291B" w:rsidP="00C6291B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731BF">
              <w:rPr>
                <w:rFonts w:ascii="Arial" w:eastAsia="Times New Roman" w:hAnsi="Arial" w:cs="Arial"/>
                <w:lang w:eastAsia="lv-LV"/>
              </w:rPr>
              <w:t>Sabiedriskā transporta organizators</w:t>
            </w:r>
          </w:p>
        </w:tc>
      </w:tr>
      <w:tr w:rsidR="00C6291B" w:rsidRPr="00783C18" w14:paraId="5544C404" w14:textId="77777777" w:rsidTr="001744C4">
        <w:tc>
          <w:tcPr>
            <w:tcW w:w="562" w:type="dxa"/>
            <w:vMerge/>
            <w:shd w:val="clear" w:color="auto" w:fill="auto"/>
          </w:tcPr>
          <w:p w14:paraId="4781DAE0" w14:textId="77777777" w:rsidR="00C6291B" w:rsidRPr="00783C18" w:rsidRDefault="00C6291B" w:rsidP="00C6291B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BB69618" w14:textId="77777777" w:rsidR="00C6291B" w:rsidRPr="00783C18" w:rsidRDefault="00C6291B" w:rsidP="00C6291B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368" w:type="dxa"/>
            <w:shd w:val="clear" w:color="auto" w:fill="auto"/>
          </w:tcPr>
          <w:p w14:paraId="0857BF4E" w14:textId="4A9008B3" w:rsidR="008908E6" w:rsidRPr="007074EC" w:rsidRDefault="008C1E10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</w:t>
            </w:r>
            <w:r w:rsidR="008908E6" w:rsidRPr="008908E6">
              <w:rPr>
                <w:rFonts w:ascii="Arial" w:eastAsia="Calibri" w:hAnsi="Arial" w:cs="Arial"/>
              </w:rPr>
              <w:t>iļešu pārdošanas un izsniegšanas datu analīze, kā arī biļešu piedāvājuma pilnveidošanas priekšlikum</w:t>
            </w:r>
            <w:r w:rsidR="008908E6">
              <w:rPr>
                <w:rFonts w:ascii="Arial" w:eastAsia="Calibri" w:hAnsi="Arial" w:cs="Arial"/>
              </w:rPr>
              <w:t>u izstrāde</w:t>
            </w:r>
            <w:r w:rsidR="008908E6" w:rsidRPr="008908E6">
              <w:rPr>
                <w:rFonts w:ascii="Arial" w:eastAsia="Calibri" w:hAnsi="Arial" w:cs="Arial"/>
              </w:rPr>
              <w:t>, pamatojoties uz elektroniskās biļetes ieviešanu</w:t>
            </w:r>
          </w:p>
          <w:p w14:paraId="06A904F1" w14:textId="169CE480" w:rsidR="007074EC" w:rsidRPr="00C129B6" w:rsidRDefault="007074EC" w:rsidP="007074EC">
            <w:pPr>
              <w:spacing w:after="0"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451" w:type="dxa"/>
            <w:shd w:val="clear" w:color="auto" w:fill="auto"/>
          </w:tcPr>
          <w:p w14:paraId="1D2F4C72" w14:textId="49A69031" w:rsidR="00C6291B" w:rsidRPr="007074EC" w:rsidRDefault="006A19D6" w:rsidP="00C629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7074EC">
              <w:rPr>
                <w:rFonts w:ascii="Arial" w:eastAsia="Calibri" w:hAnsi="Arial" w:cs="Arial"/>
              </w:rPr>
              <w:t>Visu gadu</w:t>
            </w:r>
          </w:p>
        </w:tc>
        <w:tc>
          <w:tcPr>
            <w:tcW w:w="1701" w:type="dxa"/>
            <w:shd w:val="clear" w:color="auto" w:fill="auto"/>
          </w:tcPr>
          <w:p w14:paraId="3A94826A" w14:textId="70F988F9" w:rsidR="00C6291B" w:rsidRPr="007074EC" w:rsidRDefault="006A19D6" w:rsidP="00C629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7074E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277" w:type="dxa"/>
            <w:shd w:val="clear" w:color="auto" w:fill="auto"/>
          </w:tcPr>
          <w:p w14:paraId="6E5BDD8B" w14:textId="7FC62EAC" w:rsidR="00C6291B" w:rsidRPr="007074EC" w:rsidRDefault="006A19D6" w:rsidP="00C629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7074EC">
              <w:rPr>
                <w:rFonts w:ascii="Arial" w:eastAsia="Calibri" w:hAnsi="Arial" w:cs="Arial"/>
              </w:rPr>
              <w:t>5.7.</w:t>
            </w:r>
          </w:p>
        </w:tc>
        <w:tc>
          <w:tcPr>
            <w:tcW w:w="1834" w:type="dxa"/>
            <w:shd w:val="clear" w:color="auto" w:fill="auto"/>
          </w:tcPr>
          <w:p w14:paraId="554F10CF" w14:textId="50380577" w:rsidR="00C6291B" w:rsidRPr="00D85216" w:rsidRDefault="00A33CC8" w:rsidP="00C6291B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lv-LV"/>
              </w:rPr>
            </w:pPr>
            <w:r w:rsidRPr="00A33CC8">
              <w:rPr>
                <w:rFonts w:ascii="Arial" w:eastAsia="Times New Roman" w:hAnsi="Arial" w:cs="Arial"/>
                <w:lang w:eastAsia="lv-LV"/>
              </w:rPr>
              <w:t>Direktors, direktora vietnieks</w:t>
            </w:r>
          </w:p>
        </w:tc>
      </w:tr>
      <w:tr w:rsidR="007074EC" w:rsidRPr="00783C18" w14:paraId="145D4847" w14:textId="77777777" w:rsidTr="001744C4">
        <w:tc>
          <w:tcPr>
            <w:tcW w:w="562" w:type="dxa"/>
            <w:vMerge/>
            <w:shd w:val="clear" w:color="auto" w:fill="auto"/>
          </w:tcPr>
          <w:p w14:paraId="49DB7DAA" w14:textId="77777777" w:rsidR="007074EC" w:rsidRPr="00783C18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470CE5C" w14:textId="77777777" w:rsidR="007074EC" w:rsidRPr="00783C18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368" w:type="dxa"/>
            <w:shd w:val="clear" w:color="auto" w:fill="auto"/>
          </w:tcPr>
          <w:p w14:paraId="5C734BF7" w14:textId="59C628D7" w:rsidR="007074EC" w:rsidRPr="007074EC" w:rsidRDefault="007074EC" w:rsidP="007074EC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074EC">
              <w:rPr>
                <w:rFonts w:ascii="Arial" w:eastAsia="Calibri" w:hAnsi="Arial" w:cs="Arial"/>
                <w:color w:val="000000"/>
              </w:rPr>
              <w:t>Sabiedriskā transporta maršrut</w:t>
            </w:r>
            <w:r w:rsidR="008C1E10">
              <w:rPr>
                <w:rFonts w:ascii="Arial" w:eastAsia="Calibri" w:hAnsi="Arial" w:cs="Arial"/>
                <w:color w:val="000000"/>
              </w:rPr>
              <w:t>u</w:t>
            </w:r>
            <w:r w:rsidRPr="007074EC">
              <w:rPr>
                <w:rFonts w:ascii="Arial" w:eastAsia="Calibri" w:hAnsi="Arial" w:cs="Arial"/>
                <w:color w:val="000000"/>
              </w:rPr>
              <w:t xml:space="preserve"> tīkla perspektīvas modelēšana, pamatojoties uz iespējamām attīstības teritorijām, tai skaitā jauno Liepājas cietumu, </w:t>
            </w:r>
            <w:r w:rsidR="00C129B6">
              <w:rPr>
                <w:rFonts w:ascii="Arial" w:eastAsia="Calibri" w:hAnsi="Arial" w:cs="Arial"/>
                <w:color w:val="000000"/>
              </w:rPr>
              <w:t xml:space="preserve">             </w:t>
            </w:r>
            <w:r w:rsidRPr="007074EC">
              <w:rPr>
                <w:rFonts w:ascii="Arial" w:eastAsia="Calibri" w:hAnsi="Arial" w:cs="Arial"/>
                <w:color w:val="000000"/>
              </w:rPr>
              <w:t xml:space="preserve">SIA </w:t>
            </w:r>
            <w:r w:rsidR="008C1E10">
              <w:rPr>
                <w:rFonts w:ascii="Arial" w:eastAsia="Calibri" w:hAnsi="Arial" w:cs="Arial"/>
                <w:color w:val="000000"/>
              </w:rPr>
              <w:t>“</w:t>
            </w:r>
            <w:r w:rsidR="008C1E10" w:rsidRPr="008C1E10">
              <w:rPr>
                <w:rFonts w:ascii="Arial" w:eastAsia="Calibri" w:hAnsi="Arial" w:cs="Arial"/>
                <w:color w:val="000000"/>
              </w:rPr>
              <w:t>TONUS ELAST</w:t>
            </w:r>
            <w:r w:rsidRPr="007074EC">
              <w:rPr>
                <w:rFonts w:ascii="Arial" w:eastAsia="Calibri" w:hAnsi="Arial" w:cs="Arial"/>
                <w:color w:val="000000"/>
              </w:rPr>
              <w:t>”, Zirgu salu, “Liepājas metalurga” bijušo teritoriju</w:t>
            </w:r>
            <w:r w:rsidR="008C1E10">
              <w:rPr>
                <w:rFonts w:ascii="Arial" w:eastAsia="Calibri" w:hAnsi="Arial" w:cs="Arial"/>
                <w:color w:val="000000"/>
              </w:rPr>
              <w:t>,</w:t>
            </w:r>
            <w:r>
              <w:rPr>
                <w:rFonts w:ascii="Arial" w:eastAsia="Calibri" w:hAnsi="Arial" w:cs="Arial"/>
                <w:color w:val="000000"/>
              </w:rPr>
              <w:t xml:space="preserve"> un jaunu reisu plānošana</w:t>
            </w:r>
          </w:p>
          <w:p w14:paraId="76A94C9A" w14:textId="40F79A0E" w:rsidR="007074EC" w:rsidRPr="007074EC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51" w:type="dxa"/>
            <w:shd w:val="clear" w:color="auto" w:fill="auto"/>
          </w:tcPr>
          <w:p w14:paraId="57EC9E17" w14:textId="310D4AEB" w:rsidR="007074EC" w:rsidRPr="007074EC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7074EC">
              <w:rPr>
                <w:rFonts w:ascii="Arial" w:eastAsia="Calibri" w:hAnsi="Arial" w:cs="Arial"/>
              </w:rPr>
              <w:t>Visu gadu</w:t>
            </w:r>
          </w:p>
        </w:tc>
        <w:tc>
          <w:tcPr>
            <w:tcW w:w="1701" w:type="dxa"/>
            <w:shd w:val="clear" w:color="auto" w:fill="auto"/>
          </w:tcPr>
          <w:p w14:paraId="2B79B2CC" w14:textId="65FFE605" w:rsidR="007074EC" w:rsidRPr="007074EC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7074E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277" w:type="dxa"/>
            <w:shd w:val="clear" w:color="auto" w:fill="auto"/>
          </w:tcPr>
          <w:p w14:paraId="76CCF8CC" w14:textId="051E0316" w:rsidR="007074EC" w:rsidRPr="007074EC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5.3.</w:t>
            </w:r>
          </w:p>
        </w:tc>
        <w:tc>
          <w:tcPr>
            <w:tcW w:w="1834" w:type="dxa"/>
            <w:shd w:val="clear" w:color="auto" w:fill="auto"/>
          </w:tcPr>
          <w:p w14:paraId="3071AF42" w14:textId="49F77C8C" w:rsidR="007074EC" w:rsidRPr="007074EC" w:rsidRDefault="007074EC" w:rsidP="007074EC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7074EC">
              <w:rPr>
                <w:rFonts w:ascii="Arial" w:eastAsia="Times New Roman" w:hAnsi="Arial" w:cs="Arial"/>
                <w:lang w:eastAsia="lv-LV"/>
              </w:rPr>
              <w:t>Maršrutu tīkla plānotājs</w:t>
            </w:r>
            <w:r>
              <w:rPr>
                <w:rFonts w:ascii="Arial" w:eastAsia="Times New Roman" w:hAnsi="Arial" w:cs="Arial"/>
                <w:lang w:eastAsia="lv-LV"/>
              </w:rPr>
              <w:t>, sabiedriskā transporta organizators</w:t>
            </w:r>
          </w:p>
        </w:tc>
      </w:tr>
      <w:tr w:rsidR="007074EC" w:rsidRPr="00783C18" w14:paraId="3D869353" w14:textId="77777777" w:rsidTr="001744C4">
        <w:trPr>
          <w:trHeight w:val="1645"/>
        </w:trPr>
        <w:tc>
          <w:tcPr>
            <w:tcW w:w="562" w:type="dxa"/>
            <w:vMerge/>
            <w:shd w:val="clear" w:color="auto" w:fill="auto"/>
          </w:tcPr>
          <w:p w14:paraId="68688B66" w14:textId="77777777" w:rsidR="007074EC" w:rsidRPr="00783C18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DB8B29B" w14:textId="77777777" w:rsidR="007074EC" w:rsidRPr="00783C18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14:paraId="016D2324" w14:textId="4F2C8C4D" w:rsidR="007074EC" w:rsidRDefault="007074EC" w:rsidP="007074EC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074EC">
              <w:rPr>
                <w:rFonts w:ascii="Arial" w:eastAsia="Calibri" w:hAnsi="Arial" w:cs="Arial"/>
                <w:color w:val="000000"/>
              </w:rPr>
              <w:t xml:space="preserve">Sabiedriskā transporta </w:t>
            </w:r>
            <w:r>
              <w:rPr>
                <w:rFonts w:ascii="Arial" w:eastAsia="Calibri" w:hAnsi="Arial" w:cs="Arial"/>
                <w:color w:val="000000"/>
              </w:rPr>
              <w:t xml:space="preserve">reisu pilnveidošanas modelēšana un </w:t>
            </w:r>
            <w:r w:rsidRPr="007074EC">
              <w:rPr>
                <w:rFonts w:ascii="Arial" w:eastAsia="Calibri" w:hAnsi="Arial" w:cs="Arial"/>
                <w:color w:val="000000"/>
              </w:rPr>
              <w:t>optimizācija</w:t>
            </w:r>
            <w:r>
              <w:rPr>
                <w:rFonts w:ascii="Arial" w:eastAsia="Calibri" w:hAnsi="Arial" w:cs="Arial"/>
                <w:color w:val="000000"/>
              </w:rPr>
              <w:t xml:space="preserve">s </w:t>
            </w:r>
            <w:r w:rsidR="00F1035F">
              <w:rPr>
                <w:rFonts w:ascii="Arial" w:eastAsia="Calibri" w:hAnsi="Arial" w:cs="Arial"/>
                <w:color w:val="000000"/>
              </w:rPr>
              <w:t xml:space="preserve">plānošana </w:t>
            </w:r>
            <w:r>
              <w:rPr>
                <w:rFonts w:ascii="Arial" w:eastAsia="Calibri" w:hAnsi="Arial" w:cs="Arial"/>
                <w:color w:val="000000"/>
              </w:rPr>
              <w:t>atsevišķos</w:t>
            </w:r>
            <w:r w:rsidR="00F1035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8C1E10">
              <w:rPr>
                <w:rFonts w:ascii="Arial" w:eastAsia="Calibri" w:hAnsi="Arial" w:cs="Arial"/>
                <w:color w:val="000000"/>
              </w:rPr>
              <w:t xml:space="preserve">Liepājas </w:t>
            </w:r>
            <w:r w:rsidR="00F1035F">
              <w:rPr>
                <w:rFonts w:ascii="Arial" w:eastAsia="Calibri" w:hAnsi="Arial" w:cs="Arial"/>
                <w:color w:val="000000"/>
              </w:rPr>
              <w:t>valstspilsētas</w:t>
            </w:r>
            <w:r>
              <w:rPr>
                <w:rFonts w:ascii="Arial" w:eastAsia="Calibri" w:hAnsi="Arial" w:cs="Arial"/>
                <w:color w:val="000000"/>
              </w:rPr>
              <w:t xml:space="preserve"> rajonos</w:t>
            </w:r>
            <w:r w:rsidR="00F1035F">
              <w:rPr>
                <w:rFonts w:ascii="Arial" w:eastAsia="Calibri" w:hAnsi="Arial" w:cs="Arial"/>
                <w:color w:val="000000"/>
              </w:rPr>
              <w:t xml:space="preserve"> ar lielāko reisu daudzumu proporcionāli pasažieru skaitam</w:t>
            </w:r>
            <w:r>
              <w:rPr>
                <w:rFonts w:ascii="Arial" w:eastAsia="Calibri" w:hAnsi="Arial" w:cs="Arial"/>
                <w:color w:val="000000"/>
              </w:rPr>
              <w:t>, tai skaitā</w:t>
            </w:r>
            <w:r w:rsidRPr="007074EC">
              <w:rPr>
                <w:rFonts w:ascii="Arial" w:eastAsia="Calibri" w:hAnsi="Arial" w:cs="Arial"/>
                <w:color w:val="000000"/>
              </w:rPr>
              <w:t xml:space="preserve"> Dzērves iel</w:t>
            </w:r>
            <w:r w:rsidR="00F1035F">
              <w:rPr>
                <w:rFonts w:ascii="Arial" w:eastAsia="Calibri" w:hAnsi="Arial" w:cs="Arial"/>
                <w:color w:val="000000"/>
              </w:rPr>
              <w:t>ā</w:t>
            </w:r>
            <w:r w:rsidRPr="007074EC">
              <w:rPr>
                <w:rFonts w:ascii="Arial" w:eastAsia="Calibri" w:hAnsi="Arial" w:cs="Arial"/>
                <w:color w:val="000000"/>
              </w:rPr>
              <w:t>, E.Tisē iel</w:t>
            </w:r>
            <w:r w:rsidR="00F1035F">
              <w:rPr>
                <w:rFonts w:ascii="Arial" w:eastAsia="Calibri" w:hAnsi="Arial" w:cs="Arial"/>
                <w:color w:val="000000"/>
              </w:rPr>
              <w:t>ā</w:t>
            </w:r>
            <w:r>
              <w:rPr>
                <w:rFonts w:ascii="Arial" w:eastAsia="Calibri" w:hAnsi="Arial" w:cs="Arial"/>
                <w:color w:val="000000"/>
              </w:rPr>
              <w:t>, Ziemeļu iel</w:t>
            </w:r>
            <w:r w:rsidR="00F1035F">
              <w:rPr>
                <w:rFonts w:ascii="Arial" w:eastAsia="Calibri" w:hAnsi="Arial" w:cs="Arial"/>
                <w:color w:val="000000"/>
              </w:rPr>
              <w:t>ā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="00F1035F">
              <w:rPr>
                <w:rFonts w:ascii="Arial" w:eastAsia="Calibri" w:hAnsi="Arial" w:cs="Arial"/>
                <w:color w:val="000000"/>
              </w:rPr>
              <w:t>utt.</w:t>
            </w:r>
          </w:p>
          <w:p w14:paraId="01A8A307" w14:textId="3CB99951" w:rsidR="00F1035F" w:rsidRPr="00C129B6" w:rsidRDefault="00F1035F" w:rsidP="007074EC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14:paraId="3D82F84B" w14:textId="4694F793" w:rsidR="007074EC" w:rsidRPr="00F1035F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F1035F">
              <w:rPr>
                <w:rFonts w:ascii="Arial" w:eastAsia="Calibri" w:hAnsi="Arial" w:cs="Arial"/>
              </w:rPr>
              <w:t>Visu gadu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47C2A4A" w14:textId="53BAB9B6" w:rsidR="007074EC" w:rsidRPr="00F1035F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F1035F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auto"/>
          </w:tcPr>
          <w:p w14:paraId="0A6F4469" w14:textId="2219B119" w:rsidR="007074EC" w:rsidRPr="00F1035F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F1035F">
              <w:rPr>
                <w:rFonts w:ascii="Arial" w:eastAsia="Calibri" w:hAnsi="Arial" w:cs="Arial"/>
              </w:rPr>
              <w:t>5.3</w:t>
            </w:r>
            <w:r w:rsidR="00C129B6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</w:tcPr>
          <w:p w14:paraId="69A0165B" w14:textId="7A3EE36B" w:rsidR="007074EC" w:rsidRPr="00F1035F" w:rsidRDefault="007074EC" w:rsidP="007074E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035F">
              <w:rPr>
                <w:rFonts w:ascii="Arial" w:eastAsia="Times New Roman" w:hAnsi="Arial" w:cs="Arial"/>
                <w:lang w:eastAsia="lv-LV"/>
              </w:rPr>
              <w:t>Maršrutu tīkla plānotājs, sabiedriskā transporta organizators</w:t>
            </w:r>
          </w:p>
        </w:tc>
      </w:tr>
      <w:tr w:rsidR="007074EC" w:rsidRPr="00783C18" w14:paraId="58770A2C" w14:textId="77777777" w:rsidTr="001744C4">
        <w:tc>
          <w:tcPr>
            <w:tcW w:w="562" w:type="dxa"/>
            <w:vMerge w:val="restart"/>
            <w:shd w:val="clear" w:color="auto" w:fill="auto"/>
          </w:tcPr>
          <w:p w14:paraId="6ECEB110" w14:textId="3F02FAC5" w:rsidR="007074EC" w:rsidRPr="00783C18" w:rsidRDefault="007074EC" w:rsidP="007074EC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4</w:t>
            </w:r>
            <w:r w:rsidRPr="00783C18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A6BB1D2" w14:textId="343E71DC" w:rsidR="007074EC" w:rsidRPr="00783C18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Saistošo noteikumu izmaiņu sagatavošana</w:t>
            </w:r>
          </w:p>
          <w:p w14:paraId="60917444" w14:textId="77777777" w:rsidR="007074EC" w:rsidRPr="00783C18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368" w:type="dxa"/>
            <w:shd w:val="clear" w:color="auto" w:fill="auto"/>
          </w:tcPr>
          <w:p w14:paraId="149678D6" w14:textId="400A5978" w:rsidR="007074EC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Sagatavot un iesniegt apstiprināšanai jaunus saistošos noteikumus par licencēšanas maksu pasažieru pārvadājumiem ar viegliem taksometriem Liepājas valstspilsētā</w:t>
            </w:r>
            <w:r w:rsidR="00F8234E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 xml:space="preserve"> pamatojoties uz Pašvaldību likumu</w:t>
            </w:r>
          </w:p>
          <w:p w14:paraId="23F04154" w14:textId="4D1841A0" w:rsidR="007074EC" w:rsidRPr="003C739A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51" w:type="dxa"/>
            <w:shd w:val="clear" w:color="auto" w:fill="auto"/>
          </w:tcPr>
          <w:p w14:paraId="5306EB43" w14:textId="2473D7DE" w:rsidR="007074EC" w:rsidRPr="007231F7" w:rsidRDefault="007074EC" w:rsidP="007074EC">
            <w:pPr>
              <w:pStyle w:val="Sarakstarindkopa"/>
              <w:numPr>
                <w:ilvl w:val="0"/>
                <w:numId w:val="1"/>
              </w:numPr>
              <w:spacing w:after="0" w:line="276" w:lineRule="auto"/>
              <w:ind w:left="205" w:hanging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pusgads</w:t>
            </w:r>
          </w:p>
        </w:tc>
        <w:tc>
          <w:tcPr>
            <w:tcW w:w="1701" w:type="dxa"/>
            <w:shd w:val="clear" w:color="auto" w:fill="auto"/>
          </w:tcPr>
          <w:p w14:paraId="4B7C4893" w14:textId="369A845F" w:rsidR="007074EC" w:rsidRPr="00783C18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277" w:type="dxa"/>
            <w:shd w:val="clear" w:color="auto" w:fill="auto"/>
          </w:tcPr>
          <w:p w14:paraId="79F90411" w14:textId="4EF7CDEB" w:rsidR="007074EC" w:rsidRPr="00783C18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5.8.</w:t>
            </w:r>
          </w:p>
        </w:tc>
        <w:tc>
          <w:tcPr>
            <w:tcW w:w="1834" w:type="dxa"/>
            <w:shd w:val="clear" w:color="auto" w:fill="auto"/>
          </w:tcPr>
          <w:p w14:paraId="611E0A1E" w14:textId="61425D70" w:rsidR="007074EC" w:rsidRPr="00783C18" w:rsidRDefault="007074EC" w:rsidP="007074EC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Direktora vietnieks</w:t>
            </w:r>
          </w:p>
        </w:tc>
      </w:tr>
      <w:tr w:rsidR="007074EC" w:rsidRPr="00783C18" w14:paraId="48D484E5" w14:textId="77777777" w:rsidTr="001744C4">
        <w:tc>
          <w:tcPr>
            <w:tcW w:w="562" w:type="dxa"/>
            <w:vMerge/>
            <w:shd w:val="clear" w:color="auto" w:fill="auto"/>
          </w:tcPr>
          <w:p w14:paraId="69CE1BB0" w14:textId="77777777" w:rsidR="007074EC" w:rsidRPr="00783C18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30929BF" w14:textId="77777777" w:rsidR="007074EC" w:rsidRPr="00783C18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368" w:type="dxa"/>
            <w:shd w:val="clear" w:color="auto" w:fill="auto"/>
          </w:tcPr>
          <w:p w14:paraId="31935310" w14:textId="7D299CAB" w:rsidR="007074EC" w:rsidRPr="00211F1A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Sagatavot priekšlikumus un iesniegt apstiprināšanai izmaiņas saistoš</w:t>
            </w:r>
            <w:r w:rsidR="008C1E10">
              <w:rPr>
                <w:rFonts w:ascii="Arial" w:eastAsia="Calibri" w:hAnsi="Arial" w:cs="Arial"/>
              </w:rPr>
              <w:t>aj</w:t>
            </w:r>
            <w:r>
              <w:rPr>
                <w:rFonts w:ascii="Arial" w:eastAsia="Calibri" w:hAnsi="Arial" w:cs="Arial"/>
              </w:rPr>
              <w:t>os noteikumos Nr.19 “</w:t>
            </w:r>
            <w:r w:rsidRPr="00211F1A">
              <w:rPr>
                <w:rFonts w:ascii="Arial" w:eastAsia="Calibri" w:hAnsi="Arial" w:cs="Arial"/>
              </w:rPr>
              <w:t>Par braukšanas maksas atvieglojumiem Liepājas pilsētas sabiedriskā transporta maršrutu tīklā</w:t>
            </w:r>
            <w:r>
              <w:rPr>
                <w:rFonts w:ascii="Arial" w:eastAsia="Calibri" w:hAnsi="Arial" w:cs="Arial"/>
              </w:rPr>
              <w:t>”, pamatojoties uz Liepājas sabiedriskā transporta biļešu norēķinu sistēmas izstrādes pabeigšanu,  jaunu biļešu nesēju un atvieglojumu saņemšanas vietu ieviešanu</w:t>
            </w:r>
          </w:p>
          <w:p w14:paraId="7BE65C02" w14:textId="77777777" w:rsidR="007074EC" w:rsidRPr="00783C18" w:rsidRDefault="007074EC" w:rsidP="007074EC">
            <w:pPr>
              <w:spacing w:after="0"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451" w:type="dxa"/>
            <w:shd w:val="clear" w:color="auto" w:fill="auto"/>
          </w:tcPr>
          <w:p w14:paraId="4F64B8B4" w14:textId="130D005E" w:rsidR="007074EC" w:rsidRPr="00783C18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783C18">
              <w:rPr>
                <w:rFonts w:ascii="Arial" w:eastAsia="Calibri" w:hAnsi="Arial" w:cs="Arial"/>
              </w:rPr>
              <w:t>.</w:t>
            </w:r>
            <w:r w:rsidR="008C1E10">
              <w:rPr>
                <w:rFonts w:ascii="Arial" w:eastAsia="Calibri" w:hAnsi="Arial" w:cs="Arial"/>
              </w:rPr>
              <w:t> </w:t>
            </w:r>
            <w:r w:rsidRPr="00783C18">
              <w:rPr>
                <w:rFonts w:ascii="Arial" w:eastAsia="Calibri" w:hAnsi="Arial" w:cs="Arial"/>
              </w:rPr>
              <w:t>pusgads</w:t>
            </w:r>
          </w:p>
        </w:tc>
        <w:tc>
          <w:tcPr>
            <w:tcW w:w="1701" w:type="dxa"/>
            <w:shd w:val="clear" w:color="auto" w:fill="auto"/>
          </w:tcPr>
          <w:p w14:paraId="660EB485" w14:textId="77777777" w:rsidR="007074EC" w:rsidRPr="00783C18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783C1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277" w:type="dxa"/>
            <w:shd w:val="clear" w:color="auto" w:fill="auto"/>
          </w:tcPr>
          <w:p w14:paraId="5D303811" w14:textId="00640CE8" w:rsidR="007074EC" w:rsidRPr="00783C18" w:rsidRDefault="007074EC" w:rsidP="007074EC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5.4., 5.6.</w:t>
            </w:r>
          </w:p>
        </w:tc>
        <w:tc>
          <w:tcPr>
            <w:tcW w:w="1834" w:type="dxa"/>
            <w:shd w:val="clear" w:color="auto" w:fill="auto"/>
          </w:tcPr>
          <w:p w14:paraId="1DE3D7A5" w14:textId="26DFCA0B" w:rsidR="007074EC" w:rsidRPr="00783C18" w:rsidRDefault="007074EC" w:rsidP="007074EC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Direktors, direktora vietnieks</w:t>
            </w:r>
          </w:p>
        </w:tc>
      </w:tr>
      <w:tr w:rsidR="007074EC" w:rsidRPr="00783C18" w14:paraId="797EA5B6" w14:textId="77777777" w:rsidTr="001744C4">
        <w:tc>
          <w:tcPr>
            <w:tcW w:w="562" w:type="dxa"/>
            <w:vMerge w:val="restart"/>
            <w:shd w:val="clear" w:color="auto" w:fill="auto"/>
          </w:tcPr>
          <w:p w14:paraId="4D757115" w14:textId="19F06FEE" w:rsidR="007074EC" w:rsidRPr="00783C18" w:rsidRDefault="007074EC" w:rsidP="007074EC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Pr="00783C18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D8012D7" w14:textId="1E6C36D2" w:rsidR="007074EC" w:rsidRPr="00783C18" w:rsidRDefault="007074EC" w:rsidP="00D23FC7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783C18">
              <w:rPr>
                <w:rFonts w:ascii="Arial" w:eastAsia="Calibri" w:hAnsi="Arial" w:cs="Arial"/>
                <w:color w:val="000000"/>
              </w:rPr>
              <w:t xml:space="preserve">Transporta kontrolieru </w:t>
            </w:r>
            <w:r>
              <w:rPr>
                <w:rFonts w:ascii="Arial" w:eastAsia="Calibri" w:hAnsi="Arial" w:cs="Arial"/>
                <w:color w:val="000000"/>
              </w:rPr>
              <w:t xml:space="preserve">darba </w:t>
            </w:r>
            <w:r w:rsidRPr="00783C18">
              <w:rPr>
                <w:rFonts w:ascii="Arial" w:eastAsia="Calibri" w:hAnsi="Arial" w:cs="Arial"/>
                <w:color w:val="000000"/>
              </w:rPr>
              <w:t>efektivitātes un darba apstākļu uzlabošana</w:t>
            </w:r>
          </w:p>
        </w:tc>
        <w:tc>
          <w:tcPr>
            <w:tcW w:w="3368" w:type="dxa"/>
            <w:shd w:val="clear" w:color="auto" w:fill="auto"/>
          </w:tcPr>
          <w:p w14:paraId="5B7C17CC" w14:textId="0702D722" w:rsidR="007074EC" w:rsidRPr="00783C18" w:rsidRDefault="007074EC" w:rsidP="00190554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Transporta kontrolieru apgādāšana ar jaunām kontrolieru ierīcēm, kuru funkcija būs pārbaudīt elektronisko biļešu derīgumu, līgumsoda un kontroles maiņas atskaites automatizēta sastādīšana</w:t>
            </w:r>
            <w:r w:rsidR="008C1E10">
              <w:rPr>
                <w:rFonts w:ascii="Arial" w:eastAsia="Calibri" w:hAnsi="Arial" w:cs="Arial"/>
                <w:color w:val="000000"/>
              </w:rPr>
              <w:t>, un apmācības</w:t>
            </w:r>
          </w:p>
        </w:tc>
        <w:tc>
          <w:tcPr>
            <w:tcW w:w="1451" w:type="dxa"/>
            <w:shd w:val="clear" w:color="auto" w:fill="auto"/>
          </w:tcPr>
          <w:p w14:paraId="42A9DB2E" w14:textId="114B7703" w:rsidR="007074EC" w:rsidRPr="00783C18" w:rsidRDefault="007074EC" w:rsidP="007074EC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1. pusgads</w:t>
            </w:r>
          </w:p>
        </w:tc>
        <w:tc>
          <w:tcPr>
            <w:tcW w:w="1701" w:type="dxa"/>
            <w:shd w:val="clear" w:color="auto" w:fill="auto"/>
          </w:tcPr>
          <w:p w14:paraId="094A4709" w14:textId="6F1C2AB9" w:rsidR="007074EC" w:rsidRPr="00783C18" w:rsidRDefault="007074EC" w:rsidP="007074EC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8C73B1">
              <w:rPr>
                <w:rFonts w:ascii="Arial" w:eastAsia="Calibri" w:hAnsi="Arial" w:cs="Arial"/>
                <w:color w:val="000000"/>
              </w:rPr>
              <w:t xml:space="preserve">Pašvaldības </w:t>
            </w:r>
            <w:r>
              <w:rPr>
                <w:rFonts w:ascii="Arial" w:eastAsia="Calibri" w:hAnsi="Arial" w:cs="Arial"/>
                <w:color w:val="000000"/>
              </w:rPr>
              <w:t>dotācija</w:t>
            </w:r>
          </w:p>
        </w:tc>
        <w:tc>
          <w:tcPr>
            <w:tcW w:w="2277" w:type="dxa"/>
            <w:shd w:val="clear" w:color="auto" w:fill="auto"/>
          </w:tcPr>
          <w:p w14:paraId="0193D726" w14:textId="4C0F8AB4" w:rsidR="007074EC" w:rsidRPr="00783C18" w:rsidRDefault="007074EC" w:rsidP="007074EC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5.2., 5.6., 5.7.</w:t>
            </w:r>
          </w:p>
        </w:tc>
        <w:tc>
          <w:tcPr>
            <w:tcW w:w="1834" w:type="dxa"/>
            <w:shd w:val="clear" w:color="auto" w:fill="auto"/>
          </w:tcPr>
          <w:p w14:paraId="1FB18D18" w14:textId="262079B3" w:rsidR="007074EC" w:rsidRPr="00783C18" w:rsidRDefault="007074EC" w:rsidP="0070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Calibri" w:hAnsi="Arial" w:cs="Arial"/>
                <w:color w:val="000000"/>
              </w:rPr>
              <w:t>Projektu koordinators, kontroles darba administrators</w:t>
            </w:r>
          </w:p>
        </w:tc>
      </w:tr>
      <w:tr w:rsidR="007074EC" w:rsidRPr="00783C18" w14:paraId="4D936B82" w14:textId="77777777" w:rsidTr="001744C4">
        <w:tc>
          <w:tcPr>
            <w:tcW w:w="562" w:type="dxa"/>
            <w:vMerge/>
            <w:shd w:val="clear" w:color="auto" w:fill="auto"/>
          </w:tcPr>
          <w:p w14:paraId="0AA83437" w14:textId="77777777" w:rsidR="007074EC" w:rsidRPr="00783C18" w:rsidRDefault="007074EC" w:rsidP="007074EC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1E7CBDD" w14:textId="77777777" w:rsidR="007074EC" w:rsidRPr="00783C18" w:rsidRDefault="007074EC" w:rsidP="007074EC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368" w:type="dxa"/>
            <w:shd w:val="clear" w:color="auto" w:fill="auto"/>
          </w:tcPr>
          <w:p w14:paraId="1C3EE8A5" w14:textId="4866F030" w:rsidR="007074EC" w:rsidRDefault="007074EC" w:rsidP="007074EC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Pr="00703806">
              <w:rPr>
                <w:rFonts w:ascii="Arial" w:eastAsia="Calibri" w:hAnsi="Arial" w:cs="Arial"/>
                <w:color w:val="000000"/>
              </w:rPr>
              <w:t>askarsmes p</w:t>
            </w:r>
            <w:r>
              <w:rPr>
                <w:rFonts w:ascii="Arial" w:eastAsia="Calibri" w:hAnsi="Arial" w:cs="Arial"/>
                <w:color w:val="000000"/>
              </w:rPr>
              <w:t>s</w:t>
            </w:r>
            <w:r w:rsidRPr="00703806">
              <w:rPr>
                <w:rFonts w:ascii="Arial" w:eastAsia="Calibri" w:hAnsi="Arial" w:cs="Arial"/>
                <w:color w:val="000000"/>
              </w:rPr>
              <w:t>iholoģij</w:t>
            </w:r>
            <w:r w:rsidR="008C1E10">
              <w:rPr>
                <w:rFonts w:ascii="Arial" w:eastAsia="Calibri" w:hAnsi="Arial" w:cs="Arial"/>
                <w:color w:val="000000"/>
              </w:rPr>
              <w:t xml:space="preserve">as </w:t>
            </w:r>
            <w:r w:rsidRPr="00703806">
              <w:rPr>
                <w:rFonts w:ascii="Arial" w:eastAsia="Calibri" w:hAnsi="Arial" w:cs="Arial"/>
                <w:color w:val="000000"/>
              </w:rPr>
              <w:t>un komunikācij</w:t>
            </w:r>
            <w:r w:rsidR="008C1E10">
              <w:rPr>
                <w:rFonts w:ascii="Arial" w:eastAsia="Calibri" w:hAnsi="Arial" w:cs="Arial"/>
                <w:color w:val="000000"/>
              </w:rPr>
              <w:t>as</w:t>
            </w:r>
            <w:r w:rsidRPr="00703806">
              <w:rPr>
                <w:rFonts w:ascii="Arial" w:eastAsia="Calibri" w:hAnsi="Arial" w:cs="Arial"/>
                <w:color w:val="000000"/>
              </w:rPr>
              <w:t xml:space="preserve"> kursu </w:t>
            </w:r>
            <w:r>
              <w:rPr>
                <w:rFonts w:ascii="Arial" w:eastAsia="Calibri" w:hAnsi="Arial" w:cs="Arial"/>
                <w:color w:val="000000"/>
              </w:rPr>
              <w:t>organizēšana</w:t>
            </w:r>
            <w:r w:rsidRPr="00703806">
              <w:rPr>
                <w:rFonts w:ascii="Arial" w:eastAsia="Calibri" w:hAnsi="Arial" w:cs="Arial"/>
                <w:color w:val="000000"/>
              </w:rPr>
              <w:t>, lai pilnveidotu prasmes un veiksmīgāk komunicētu ar Liepājas sabiedriskā</w:t>
            </w:r>
            <w:r w:rsidR="008C1E1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703806">
              <w:rPr>
                <w:rFonts w:ascii="Arial" w:eastAsia="Calibri" w:hAnsi="Arial" w:cs="Arial"/>
                <w:color w:val="000000"/>
              </w:rPr>
              <w:t>transporta</w:t>
            </w:r>
            <w:r w:rsidR="008C1E1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703806">
              <w:rPr>
                <w:rFonts w:ascii="Arial" w:eastAsia="Calibri" w:hAnsi="Arial" w:cs="Arial"/>
                <w:color w:val="000000"/>
              </w:rPr>
              <w:t>pasažieriem</w:t>
            </w:r>
          </w:p>
          <w:p w14:paraId="6484CBBA" w14:textId="75346FF2" w:rsidR="007074EC" w:rsidRPr="00DD547F" w:rsidRDefault="007074EC" w:rsidP="007074EC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51" w:type="dxa"/>
            <w:shd w:val="clear" w:color="auto" w:fill="auto"/>
          </w:tcPr>
          <w:p w14:paraId="558894E2" w14:textId="778F31C7" w:rsidR="007074EC" w:rsidRPr="00783C18" w:rsidRDefault="007074EC" w:rsidP="007074EC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2. pusgads</w:t>
            </w:r>
          </w:p>
        </w:tc>
        <w:tc>
          <w:tcPr>
            <w:tcW w:w="1701" w:type="dxa"/>
            <w:shd w:val="clear" w:color="auto" w:fill="auto"/>
          </w:tcPr>
          <w:p w14:paraId="73C474AB" w14:textId="78D8BC10" w:rsidR="007074EC" w:rsidRPr="00783C18" w:rsidRDefault="007074EC" w:rsidP="007074EC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405BB8">
              <w:rPr>
                <w:rFonts w:ascii="Arial" w:eastAsia="Calibri" w:hAnsi="Arial" w:cs="Arial"/>
              </w:rPr>
              <w:t>Pašu ieņēmumi</w:t>
            </w:r>
          </w:p>
        </w:tc>
        <w:tc>
          <w:tcPr>
            <w:tcW w:w="2277" w:type="dxa"/>
            <w:shd w:val="clear" w:color="auto" w:fill="auto"/>
          </w:tcPr>
          <w:p w14:paraId="52BCCAC4" w14:textId="583970A9" w:rsidR="007074EC" w:rsidRPr="00783C18" w:rsidRDefault="007074EC" w:rsidP="007074EC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5.2., 5.6.</w:t>
            </w:r>
          </w:p>
        </w:tc>
        <w:tc>
          <w:tcPr>
            <w:tcW w:w="1834" w:type="dxa"/>
            <w:shd w:val="clear" w:color="auto" w:fill="auto"/>
          </w:tcPr>
          <w:p w14:paraId="2FBBAAC7" w14:textId="0080B5FD" w:rsidR="007074EC" w:rsidRPr="00783C18" w:rsidRDefault="007074EC" w:rsidP="0070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Calibri" w:hAnsi="Arial" w:cs="Arial"/>
                <w:color w:val="000000"/>
              </w:rPr>
              <w:t>Kontroles darba administrators</w:t>
            </w:r>
          </w:p>
        </w:tc>
      </w:tr>
    </w:tbl>
    <w:p w14:paraId="2B90448D" w14:textId="77777777" w:rsidR="00783C18" w:rsidRPr="00783C18" w:rsidRDefault="00783C18" w:rsidP="00783C18">
      <w:pPr>
        <w:spacing w:after="0" w:line="240" w:lineRule="auto"/>
        <w:rPr>
          <w:rFonts w:ascii="Arial" w:eastAsia="Calibri" w:hAnsi="Arial" w:cs="Arial"/>
        </w:rPr>
      </w:pPr>
    </w:p>
    <w:p w14:paraId="58A2A565" w14:textId="77777777" w:rsidR="00783C18" w:rsidRPr="00783C18" w:rsidRDefault="00783C18" w:rsidP="00783C18">
      <w:pPr>
        <w:spacing w:after="0" w:line="240" w:lineRule="auto"/>
        <w:rPr>
          <w:rFonts w:ascii="Arial" w:eastAsia="Calibri" w:hAnsi="Arial" w:cs="Arial"/>
        </w:rPr>
      </w:pPr>
    </w:p>
    <w:p w14:paraId="72AFFB2A" w14:textId="77777777" w:rsidR="00783C18" w:rsidRPr="00783C18" w:rsidRDefault="00783C18" w:rsidP="00783C18">
      <w:pPr>
        <w:spacing w:after="0" w:line="240" w:lineRule="auto"/>
        <w:rPr>
          <w:rFonts w:ascii="Arial" w:eastAsia="Calibri" w:hAnsi="Arial" w:cs="Arial"/>
        </w:rPr>
      </w:pPr>
    </w:p>
    <w:p w14:paraId="6443748A" w14:textId="2F4AA1B5" w:rsidR="00783C18" w:rsidRPr="00783C18" w:rsidRDefault="00783C18" w:rsidP="00783C18">
      <w:pPr>
        <w:spacing w:after="0" w:line="240" w:lineRule="auto"/>
        <w:rPr>
          <w:rFonts w:ascii="Arial" w:eastAsia="Calibri" w:hAnsi="Arial" w:cs="Arial"/>
        </w:rPr>
      </w:pPr>
      <w:r w:rsidRPr="00783C18">
        <w:rPr>
          <w:rFonts w:ascii="Arial" w:eastAsia="Calibri" w:hAnsi="Arial" w:cs="Arial"/>
        </w:rPr>
        <w:t xml:space="preserve">Liepājas </w:t>
      </w:r>
      <w:r w:rsidR="00015DDB">
        <w:rPr>
          <w:rFonts w:ascii="Arial" w:eastAsia="Calibri" w:hAnsi="Arial" w:cs="Arial"/>
        </w:rPr>
        <w:t>valsts</w:t>
      </w:r>
      <w:r w:rsidRPr="00783C18">
        <w:rPr>
          <w:rFonts w:ascii="Arial" w:eastAsia="Calibri" w:hAnsi="Arial" w:cs="Arial"/>
        </w:rPr>
        <w:t xml:space="preserve">pilsētas pašvaldības aģentūras </w:t>
      </w:r>
    </w:p>
    <w:p w14:paraId="0ADABCC2" w14:textId="19E7AD9D" w:rsidR="00783C18" w:rsidRPr="00783C18" w:rsidRDefault="00783C18" w:rsidP="00783C18">
      <w:pPr>
        <w:spacing w:after="0" w:line="240" w:lineRule="auto"/>
        <w:rPr>
          <w:rFonts w:ascii="Arial" w:eastAsia="Calibri" w:hAnsi="Arial" w:cs="Arial"/>
        </w:rPr>
      </w:pPr>
      <w:r w:rsidRPr="00783C18">
        <w:rPr>
          <w:rFonts w:ascii="Arial" w:eastAsia="Calibri" w:hAnsi="Arial" w:cs="Arial"/>
        </w:rPr>
        <w:t xml:space="preserve">“Liepājas </w:t>
      </w:r>
      <w:r w:rsidR="002A1FEA">
        <w:rPr>
          <w:rFonts w:ascii="Arial" w:eastAsia="Calibri" w:hAnsi="Arial" w:cs="Arial"/>
        </w:rPr>
        <w:t>S</w:t>
      </w:r>
      <w:r w:rsidRPr="00783C18">
        <w:rPr>
          <w:rFonts w:ascii="Arial" w:eastAsia="Calibri" w:hAnsi="Arial" w:cs="Arial"/>
        </w:rPr>
        <w:t xml:space="preserve">abiedriskais transports” </w:t>
      </w:r>
    </w:p>
    <w:p w14:paraId="0488242A" w14:textId="49EE9353" w:rsidR="00783C18" w:rsidRPr="00783C18" w:rsidRDefault="00783C18" w:rsidP="00783C18">
      <w:pPr>
        <w:spacing w:after="0" w:line="240" w:lineRule="auto"/>
        <w:rPr>
          <w:rFonts w:ascii="Arial" w:eastAsia="Calibri" w:hAnsi="Arial" w:cs="Arial"/>
        </w:rPr>
      </w:pPr>
      <w:r w:rsidRPr="00783C18">
        <w:rPr>
          <w:rFonts w:ascii="Arial" w:eastAsia="Calibri" w:hAnsi="Arial" w:cs="Arial"/>
        </w:rPr>
        <w:t xml:space="preserve">direktora </w:t>
      </w:r>
      <w:r w:rsidR="00356BFD">
        <w:rPr>
          <w:rFonts w:ascii="Arial" w:eastAsia="Calibri" w:hAnsi="Arial" w:cs="Arial"/>
        </w:rPr>
        <w:t xml:space="preserve">vietnieks                                                                                                                                                                        </w:t>
      </w:r>
      <w:r w:rsidRPr="00783C18">
        <w:rPr>
          <w:rFonts w:ascii="Arial" w:eastAsia="Calibri" w:hAnsi="Arial" w:cs="Arial"/>
        </w:rPr>
        <w:t>Toms Malkevičs</w:t>
      </w:r>
    </w:p>
    <w:p w14:paraId="058E627F" w14:textId="77777777" w:rsidR="00783C18" w:rsidRDefault="00783C18" w:rsidP="00D04659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p w14:paraId="4510B404" w14:textId="77777777" w:rsidR="00783C18" w:rsidRDefault="00783C18" w:rsidP="00D04659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sectPr w:rsidR="00783C18" w:rsidSect="00F0762D">
      <w:footerReference w:type="default" r:id="rId7"/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7D207" w14:textId="77777777" w:rsidR="00F0762D" w:rsidRDefault="00F0762D" w:rsidP="008024C0">
      <w:pPr>
        <w:spacing w:after="0" w:line="240" w:lineRule="auto"/>
      </w:pPr>
      <w:r>
        <w:separator/>
      </w:r>
    </w:p>
  </w:endnote>
  <w:endnote w:type="continuationSeparator" w:id="0">
    <w:p w14:paraId="1DF6D117" w14:textId="77777777" w:rsidR="00F0762D" w:rsidRDefault="00F0762D" w:rsidP="008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60607160"/>
      <w:docPartObj>
        <w:docPartGallery w:val="Page Numbers (Bottom of Page)"/>
        <w:docPartUnique/>
      </w:docPartObj>
    </w:sdtPr>
    <w:sdtContent>
      <w:p w14:paraId="31BC7228" w14:textId="7823082E" w:rsidR="008024C0" w:rsidRDefault="008024C0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32F">
          <w:rPr>
            <w:noProof/>
          </w:rPr>
          <w:t>5</w:t>
        </w:r>
        <w:r>
          <w:fldChar w:fldCharType="end"/>
        </w:r>
      </w:p>
    </w:sdtContent>
  </w:sdt>
  <w:p w14:paraId="6E5D67C9" w14:textId="77777777" w:rsidR="008024C0" w:rsidRDefault="008024C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6D1E7" w14:textId="77777777" w:rsidR="00F0762D" w:rsidRDefault="00F0762D" w:rsidP="008024C0">
      <w:pPr>
        <w:spacing w:after="0" w:line="240" w:lineRule="auto"/>
      </w:pPr>
      <w:r>
        <w:separator/>
      </w:r>
    </w:p>
  </w:footnote>
  <w:footnote w:type="continuationSeparator" w:id="0">
    <w:p w14:paraId="24CE5A68" w14:textId="77777777" w:rsidR="00F0762D" w:rsidRDefault="00F0762D" w:rsidP="0080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9F220D"/>
    <w:multiLevelType w:val="hybridMultilevel"/>
    <w:tmpl w:val="9CC496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B85"/>
    <w:multiLevelType w:val="hybridMultilevel"/>
    <w:tmpl w:val="8BFA8A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180875">
    <w:abstractNumId w:val="1"/>
  </w:num>
  <w:num w:numId="2" w16cid:durableId="139076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8E"/>
    <w:rsid w:val="00015DDB"/>
    <w:rsid w:val="000536DA"/>
    <w:rsid w:val="000B237F"/>
    <w:rsid w:val="000F5A5D"/>
    <w:rsid w:val="0013203A"/>
    <w:rsid w:val="00142716"/>
    <w:rsid w:val="0016043F"/>
    <w:rsid w:val="001744C4"/>
    <w:rsid w:val="00190554"/>
    <w:rsid w:val="00211F1A"/>
    <w:rsid w:val="00223615"/>
    <w:rsid w:val="00250520"/>
    <w:rsid w:val="002661FA"/>
    <w:rsid w:val="002A1FEA"/>
    <w:rsid w:val="002A432F"/>
    <w:rsid w:val="002E6EF0"/>
    <w:rsid w:val="00316286"/>
    <w:rsid w:val="003403C1"/>
    <w:rsid w:val="003526DB"/>
    <w:rsid w:val="00356BFD"/>
    <w:rsid w:val="00392291"/>
    <w:rsid w:val="003B2320"/>
    <w:rsid w:val="003C739A"/>
    <w:rsid w:val="00405BB8"/>
    <w:rsid w:val="00440D40"/>
    <w:rsid w:val="00444170"/>
    <w:rsid w:val="00453732"/>
    <w:rsid w:val="004900AD"/>
    <w:rsid w:val="004E525E"/>
    <w:rsid w:val="004F76BC"/>
    <w:rsid w:val="005023E5"/>
    <w:rsid w:val="00506D8D"/>
    <w:rsid w:val="00596FD0"/>
    <w:rsid w:val="005B2760"/>
    <w:rsid w:val="005C655E"/>
    <w:rsid w:val="005E47F7"/>
    <w:rsid w:val="00623EB6"/>
    <w:rsid w:val="00631118"/>
    <w:rsid w:val="00695F13"/>
    <w:rsid w:val="006A19D6"/>
    <w:rsid w:val="00703806"/>
    <w:rsid w:val="007074EC"/>
    <w:rsid w:val="007231F7"/>
    <w:rsid w:val="0073165E"/>
    <w:rsid w:val="0073593D"/>
    <w:rsid w:val="00774208"/>
    <w:rsid w:val="00783C18"/>
    <w:rsid w:val="0078650F"/>
    <w:rsid w:val="007A3BFC"/>
    <w:rsid w:val="007E4598"/>
    <w:rsid w:val="007F1157"/>
    <w:rsid w:val="007F308E"/>
    <w:rsid w:val="008024C0"/>
    <w:rsid w:val="008451E0"/>
    <w:rsid w:val="00846858"/>
    <w:rsid w:val="008908E6"/>
    <w:rsid w:val="00896934"/>
    <w:rsid w:val="008979CB"/>
    <w:rsid w:val="008C06C1"/>
    <w:rsid w:val="008C1E10"/>
    <w:rsid w:val="008C4325"/>
    <w:rsid w:val="008C73B1"/>
    <w:rsid w:val="008F74C5"/>
    <w:rsid w:val="00936233"/>
    <w:rsid w:val="009512DD"/>
    <w:rsid w:val="00976BB7"/>
    <w:rsid w:val="009A46D6"/>
    <w:rsid w:val="009F378D"/>
    <w:rsid w:val="00A2548A"/>
    <w:rsid w:val="00A33CC8"/>
    <w:rsid w:val="00A93274"/>
    <w:rsid w:val="00AC0A14"/>
    <w:rsid w:val="00AE6F6A"/>
    <w:rsid w:val="00B10F28"/>
    <w:rsid w:val="00B21250"/>
    <w:rsid w:val="00B442D2"/>
    <w:rsid w:val="00C129B6"/>
    <w:rsid w:val="00C14F32"/>
    <w:rsid w:val="00C16CD2"/>
    <w:rsid w:val="00C338D5"/>
    <w:rsid w:val="00C40FEE"/>
    <w:rsid w:val="00C6291B"/>
    <w:rsid w:val="00CF49ED"/>
    <w:rsid w:val="00D04659"/>
    <w:rsid w:val="00D23FC7"/>
    <w:rsid w:val="00D44791"/>
    <w:rsid w:val="00D61BD6"/>
    <w:rsid w:val="00D671C3"/>
    <w:rsid w:val="00D7416C"/>
    <w:rsid w:val="00D74D83"/>
    <w:rsid w:val="00D85216"/>
    <w:rsid w:val="00D853C4"/>
    <w:rsid w:val="00D9362E"/>
    <w:rsid w:val="00DD3F72"/>
    <w:rsid w:val="00DD547F"/>
    <w:rsid w:val="00DD56B7"/>
    <w:rsid w:val="00DF4A32"/>
    <w:rsid w:val="00E31BB1"/>
    <w:rsid w:val="00E350EC"/>
    <w:rsid w:val="00E41E39"/>
    <w:rsid w:val="00E420FF"/>
    <w:rsid w:val="00E63B1F"/>
    <w:rsid w:val="00EE200F"/>
    <w:rsid w:val="00EE4D12"/>
    <w:rsid w:val="00F010FC"/>
    <w:rsid w:val="00F0762D"/>
    <w:rsid w:val="00F1035F"/>
    <w:rsid w:val="00F172F6"/>
    <w:rsid w:val="00F731BF"/>
    <w:rsid w:val="00F8234E"/>
    <w:rsid w:val="00FB0EC4"/>
    <w:rsid w:val="00FB1FE6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F08D"/>
  <w15:chartTrackingRefBased/>
  <w15:docId w15:val="{BA648223-2173-4F71-A170-C6692D40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308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F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Noklusjumarindkopasfonts"/>
    <w:rsid w:val="0073593D"/>
  </w:style>
  <w:style w:type="paragraph" w:styleId="Galvene">
    <w:name w:val="header"/>
    <w:basedOn w:val="Parasts"/>
    <w:link w:val="GalveneRakstz"/>
    <w:uiPriority w:val="99"/>
    <w:unhideWhenUsed/>
    <w:rsid w:val="008024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024C0"/>
  </w:style>
  <w:style w:type="paragraph" w:styleId="Kjene">
    <w:name w:val="footer"/>
    <w:basedOn w:val="Parasts"/>
    <w:link w:val="KjeneRakstz"/>
    <w:uiPriority w:val="99"/>
    <w:unhideWhenUsed/>
    <w:rsid w:val="008024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024C0"/>
  </w:style>
  <w:style w:type="paragraph" w:styleId="Sarakstarindkopa">
    <w:name w:val="List Paragraph"/>
    <w:basedOn w:val="Parasts"/>
    <w:uiPriority w:val="34"/>
    <w:qFormat/>
    <w:rsid w:val="0072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4510</Words>
  <Characters>2571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Toms_LIEPAJAS SAB.TRANSP.</dc:creator>
  <cp:keywords/>
  <dc:description/>
  <cp:lastModifiedBy>Sintija Biša</cp:lastModifiedBy>
  <cp:revision>2</cp:revision>
  <dcterms:created xsi:type="dcterms:W3CDTF">2024-03-27T14:38:00Z</dcterms:created>
  <dcterms:modified xsi:type="dcterms:W3CDTF">2024-03-27T14:38:00Z</dcterms:modified>
</cp:coreProperties>
</file>