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6028E" w14:textId="77777777" w:rsidR="000F7254" w:rsidRDefault="00000000" w:rsidP="000F7254">
      <w:pPr>
        <w:rPr>
          <w:rFonts w:cs="Arial"/>
          <w:bCs/>
          <w:sz w:val="28"/>
          <w:szCs w:val="28"/>
        </w:rPr>
      </w:pPr>
      <w:r>
        <w:rPr>
          <w:rFonts w:cs="Arial"/>
          <w:bCs/>
          <w:sz w:val="28"/>
          <w:szCs w:val="28"/>
        </w:rPr>
        <w:t>_________ Nr._______</w:t>
      </w:r>
    </w:p>
    <w:p w14:paraId="5E9CA2A1" w14:textId="77777777" w:rsidR="000F7254" w:rsidRDefault="000F7254" w:rsidP="009422FD">
      <w:pPr>
        <w:jc w:val="center"/>
        <w:rPr>
          <w:rFonts w:cs="Arial"/>
          <w:bCs/>
          <w:sz w:val="28"/>
          <w:szCs w:val="28"/>
        </w:rPr>
      </w:pPr>
    </w:p>
    <w:p w14:paraId="3A17D84D" w14:textId="77777777" w:rsidR="009422FD" w:rsidRDefault="00000000" w:rsidP="009422FD">
      <w:pPr>
        <w:jc w:val="center"/>
        <w:rPr>
          <w:rFonts w:cs="Arial"/>
          <w:bCs/>
          <w:sz w:val="28"/>
          <w:szCs w:val="28"/>
        </w:rPr>
      </w:pPr>
      <w:r w:rsidRPr="00E009DA">
        <w:rPr>
          <w:rFonts w:cs="Arial"/>
          <w:bCs/>
          <w:sz w:val="28"/>
          <w:szCs w:val="28"/>
        </w:rPr>
        <w:t>LIEPĀJAS VALSTSPILSĒTAS PAŠVALDĪBAS BUDŽETA IZPILDES SKAIDROJUMS 2023.</w:t>
      </w:r>
      <w:r w:rsidR="00D547A5">
        <w:rPr>
          <w:rFonts w:cs="Arial"/>
          <w:bCs/>
          <w:sz w:val="28"/>
          <w:szCs w:val="28"/>
        </w:rPr>
        <w:t xml:space="preserve"> </w:t>
      </w:r>
      <w:r w:rsidRPr="00E009DA">
        <w:rPr>
          <w:rFonts w:cs="Arial"/>
          <w:bCs/>
          <w:sz w:val="28"/>
          <w:szCs w:val="28"/>
        </w:rPr>
        <w:t>gads</w:t>
      </w:r>
    </w:p>
    <w:p w14:paraId="3FD1D0CC" w14:textId="77777777" w:rsidR="000F7254" w:rsidRDefault="000F7254" w:rsidP="009422FD">
      <w:pPr>
        <w:jc w:val="center"/>
        <w:rPr>
          <w:rFonts w:cs="Arial"/>
          <w:bCs/>
          <w:sz w:val="28"/>
          <w:szCs w:val="28"/>
        </w:rPr>
      </w:pPr>
    </w:p>
    <w:tbl>
      <w:tblPr>
        <w:tblW w:w="0" w:type="auto"/>
        <w:tblLook w:val="04A0" w:firstRow="1" w:lastRow="0" w:firstColumn="1" w:lastColumn="0" w:noHBand="0" w:noVBand="1"/>
      </w:tblPr>
      <w:tblGrid>
        <w:gridCol w:w="4927"/>
        <w:gridCol w:w="4927"/>
      </w:tblGrid>
      <w:tr w:rsidR="000E03A3" w14:paraId="11459D1B" w14:textId="77777777" w:rsidTr="00DC5FD4">
        <w:tc>
          <w:tcPr>
            <w:tcW w:w="4927" w:type="dxa"/>
            <w:shd w:val="clear" w:color="auto" w:fill="auto"/>
          </w:tcPr>
          <w:p w14:paraId="6F43FF3E" w14:textId="77777777" w:rsidR="00471F4C" w:rsidRDefault="00471F4C" w:rsidP="000F7254">
            <w:pPr>
              <w:rPr>
                <w:rFonts w:cs="Arial"/>
                <w:bCs/>
                <w:sz w:val="22"/>
                <w:szCs w:val="22"/>
              </w:rPr>
            </w:pPr>
          </w:p>
          <w:p w14:paraId="1EA3E543" w14:textId="77777777" w:rsidR="000F7254" w:rsidRPr="00DC5FD4" w:rsidRDefault="00000000" w:rsidP="000F7254">
            <w:pPr>
              <w:rPr>
                <w:rFonts w:cs="Arial"/>
                <w:bCs/>
                <w:sz w:val="22"/>
                <w:szCs w:val="22"/>
              </w:rPr>
            </w:pPr>
            <w:r w:rsidRPr="00DC5FD4">
              <w:rPr>
                <w:rFonts w:cs="Arial"/>
                <w:bCs/>
                <w:sz w:val="22"/>
                <w:szCs w:val="22"/>
              </w:rPr>
              <w:t>LIEPĀJA</w:t>
            </w:r>
          </w:p>
        </w:tc>
        <w:tc>
          <w:tcPr>
            <w:tcW w:w="4927" w:type="dxa"/>
            <w:shd w:val="clear" w:color="auto" w:fill="auto"/>
          </w:tcPr>
          <w:p w14:paraId="109EF902" w14:textId="77777777" w:rsidR="00380963" w:rsidRDefault="00380963" w:rsidP="00DC5FD4">
            <w:pPr>
              <w:jc w:val="right"/>
              <w:rPr>
                <w:rFonts w:cs="Arial"/>
                <w:sz w:val="22"/>
                <w:szCs w:val="22"/>
              </w:rPr>
            </w:pPr>
          </w:p>
          <w:p w14:paraId="3DC38802" w14:textId="77777777" w:rsidR="000F7254" w:rsidRPr="00DC5FD4" w:rsidRDefault="00000000" w:rsidP="00DC5FD4">
            <w:pPr>
              <w:jc w:val="right"/>
              <w:rPr>
                <w:rFonts w:cs="Arial"/>
                <w:bCs/>
                <w:sz w:val="28"/>
                <w:szCs w:val="28"/>
              </w:rPr>
            </w:pPr>
            <w:r w:rsidRPr="00DC5FD4">
              <w:rPr>
                <w:rFonts w:cs="Arial"/>
                <w:sz w:val="22"/>
                <w:szCs w:val="22"/>
              </w:rPr>
              <w:t>Dokumenta datums skatāms laika zīmogā</w:t>
            </w:r>
          </w:p>
        </w:tc>
      </w:tr>
    </w:tbl>
    <w:p w14:paraId="36A8C942" w14:textId="77777777" w:rsidR="009422FD" w:rsidRPr="00EF56F6" w:rsidRDefault="009422FD" w:rsidP="00FE74BA">
      <w:pPr>
        <w:spacing w:line="276" w:lineRule="auto"/>
        <w:jc w:val="center"/>
        <w:rPr>
          <w:rFonts w:cs="Arial"/>
          <w:sz w:val="22"/>
          <w:szCs w:val="22"/>
        </w:rPr>
      </w:pPr>
    </w:p>
    <w:p w14:paraId="043DC884" w14:textId="77777777" w:rsidR="00471F4C" w:rsidRDefault="00471F4C" w:rsidP="00FE74BA">
      <w:pPr>
        <w:spacing w:line="276" w:lineRule="auto"/>
        <w:ind w:firstLine="720"/>
        <w:jc w:val="both"/>
        <w:rPr>
          <w:rFonts w:cs="Arial"/>
          <w:sz w:val="22"/>
          <w:szCs w:val="22"/>
        </w:rPr>
      </w:pPr>
    </w:p>
    <w:p w14:paraId="514213C5" w14:textId="77777777" w:rsidR="009422FD" w:rsidRPr="004D78C2" w:rsidRDefault="00000000" w:rsidP="00FE74BA">
      <w:pPr>
        <w:spacing w:line="276" w:lineRule="auto"/>
        <w:ind w:firstLine="720"/>
        <w:jc w:val="both"/>
        <w:rPr>
          <w:rFonts w:cs="Arial"/>
          <w:sz w:val="22"/>
          <w:szCs w:val="22"/>
        </w:rPr>
      </w:pPr>
      <w:r>
        <w:rPr>
          <w:rFonts w:cs="Arial"/>
          <w:sz w:val="22"/>
          <w:szCs w:val="22"/>
        </w:rPr>
        <w:t>Liepājas valstspilsētas p</w:t>
      </w:r>
      <w:r w:rsidRPr="004D78C2">
        <w:rPr>
          <w:rFonts w:cs="Arial"/>
          <w:sz w:val="22"/>
          <w:szCs w:val="22"/>
        </w:rPr>
        <w:t>ašvaldības</w:t>
      </w:r>
      <w:r w:rsidR="00BC23FE">
        <w:rPr>
          <w:rFonts w:cs="Arial"/>
          <w:sz w:val="22"/>
          <w:szCs w:val="22"/>
        </w:rPr>
        <w:t xml:space="preserve"> (turpmāk</w:t>
      </w:r>
      <w:r w:rsidR="00574889">
        <w:rPr>
          <w:rFonts w:cs="Arial"/>
          <w:sz w:val="22"/>
          <w:szCs w:val="22"/>
        </w:rPr>
        <w:t xml:space="preserve"> “Liepājas pašvaldības”</w:t>
      </w:r>
      <w:r w:rsidR="00BC23FE">
        <w:rPr>
          <w:rFonts w:cs="Arial"/>
          <w:sz w:val="22"/>
          <w:szCs w:val="22"/>
        </w:rPr>
        <w:t>)</w:t>
      </w:r>
      <w:r w:rsidRPr="004D78C2">
        <w:rPr>
          <w:rFonts w:cs="Arial"/>
          <w:sz w:val="22"/>
          <w:szCs w:val="22"/>
        </w:rPr>
        <w:t xml:space="preserve"> budžets </w:t>
      </w:r>
      <w:r w:rsidR="00574889" w:rsidRPr="004D78C2">
        <w:rPr>
          <w:rFonts w:cs="Arial"/>
          <w:sz w:val="22"/>
          <w:szCs w:val="22"/>
        </w:rPr>
        <w:t>tiek izstrādāts saskaņā ar naudas plūsmas principu</w:t>
      </w:r>
      <w:r w:rsidR="00574889">
        <w:rPr>
          <w:rFonts w:cs="Arial"/>
          <w:sz w:val="22"/>
          <w:szCs w:val="22"/>
        </w:rPr>
        <w:t xml:space="preserve">. Liepājas pašvaldības budžets </w:t>
      </w:r>
      <w:r w:rsidRPr="004D78C2">
        <w:rPr>
          <w:rFonts w:cs="Arial"/>
          <w:sz w:val="22"/>
          <w:szCs w:val="22"/>
        </w:rPr>
        <w:t>sastāv no pamatbudžeta un ziedojumu un dāvinājumu budžeta.</w:t>
      </w:r>
      <w:r w:rsidR="00574889">
        <w:rPr>
          <w:rFonts w:cs="Arial"/>
          <w:sz w:val="22"/>
          <w:szCs w:val="22"/>
        </w:rPr>
        <w:t xml:space="preserve"> Visi izdevumi un ieņēmumi </w:t>
      </w:r>
      <w:r w:rsidR="00FC38BC">
        <w:rPr>
          <w:rFonts w:cs="Arial"/>
          <w:sz w:val="22"/>
          <w:szCs w:val="22"/>
        </w:rPr>
        <w:t>apstiprināti pamatbud</w:t>
      </w:r>
      <w:r w:rsidR="006302BD">
        <w:rPr>
          <w:rFonts w:cs="Arial"/>
          <w:sz w:val="22"/>
          <w:szCs w:val="22"/>
        </w:rPr>
        <w:t>ž</w:t>
      </w:r>
      <w:r w:rsidR="00FC38BC">
        <w:rPr>
          <w:rFonts w:cs="Arial"/>
          <w:sz w:val="22"/>
          <w:szCs w:val="22"/>
        </w:rPr>
        <w:t>etā.</w:t>
      </w:r>
    </w:p>
    <w:p w14:paraId="6EFD3FA9" w14:textId="77777777" w:rsidR="009422FD" w:rsidRPr="004D78C2" w:rsidRDefault="00000000" w:rsidP="00FE74BA">
      <w:pPr>
        <w:spacing w:line="276" w:lineRule="auto"/>
        <w:ind w:firstLine="720"/>
        <w:jc w:val="both"/>
        <w:rPr>
          <w:rFonts w:cs="Arial"/>
          <w:sz w:val="22"/>
          <w:szCs w:val="22"/>
        </w:rPr>
      </w:pPr>
      <w:r w:rsidRPr="004D78C2">
        <w:rPr>
          <w:rFonts w:cs="Arial"/>
          <w:sz w:val="22"/>
          <w:szCs w:val="22"/>
        </w:rPr>
        <w:t xml:space="preserve">Pamatbudžeta ieņēmumi tiek plānoti ņemot vērā valsts noteiktās makroekonomiskās prognozes, normatīvajos dokumentos noteiktās pašvaldības ieņēmumu daļas posteņu prognozes. </w:t>
      </w:r>
    </w:p>
    <w:p w14:paraId="04802119" w14:textId="77777777" w:rsidR="009422FD" w:rsidRDefault="00000000" w:rsidP="00FE74BA">
      <w:pPr>
        <w:spacing w:line="276" w:lineRule="auto"/>
        <w:ind w:firstLine="720"/>
        <w:jc w:val="both"/>
        <w:rPr>
          <w:rFonts w:cs="Arial"/>
          <w:sz w:val="22"/>
          <w:szCs w:val="22"/>
        </w:rPr>
      </w:pPr>
      <w:r w:rsidRPr="004D78C2">
        <w:rPr>
          <w:rFonts w:cs="Arial"/>
          <w:sz w:val="22"/>
          <w:szCs w:val="22"/>
        </w:rPr>
        <w:t>Budžeta izdevumu prioritātes tiek noteiktas, ņemot vērā ekonomisko situāciju valstī un plānotos valsts mēroga pasākumus ar pašvaldības dalību. Pašvaldības budžeta izdevumi tiek plānoti divos etapos: 1.</w:t>
      </w:r>
      <w:r w:rsidR="00D547A5">
        <w:rPr>
          <w:rFonts w:cs="Arial"/>
          <w:sz w:val="22"/>
          <w:szCs w:val="22"/>
        </w:rPr>
        <w:t xml:space="preserve"> </w:t>
      </w:r>
      <w:r w:rsidRPr="004D78C2">
        <w:rPr>
          <w:rFonts w:cs="Arial"/>
          <w:sz w:val="22"/>
          <w:szCs w:val="22"/>
        </w:rPr>
        <w:t>etaps “Budžets institūciju uzturēšanai un pamatdarbības nodrošināšanai” un 2.</w:t>
      </w:r>
      <w:r w:rsidR="00D547A5">
        <w:rPr>
          <w:rFonts w:cs="Arial"/>
          <w:sz w:val="22"/>
          <w:szCs w:val="22"/>
        </w:rPr>
        <w:t xml:space="preserve"> </w:t>
      </w:r>
      <w:r w:rsidRPr="004D78C2">
        <w:rPr>
          <w:rFonts w:cs="Arial"/>
          <w:sz w:val="22"/>
          <w:szCs w:val="22"/>
        </w:rPr>
        <w:t>etaps “Budžets institūciju attīstībai”, kas tiek plānots sasaistē ar pašvaldības attīstības dokumentiem, pašvaldību institūciju iesniegtajiem plāniem un politiskajām vadlīnijām.</w:t>
      </w:r>
    </w:p>
    <w:p w14:paraId="4282625F" w14:textId="77777777" w:rsidR="009422FD" w:rsidRPr="004D78C2" w:rsidRDefault="00000000" w:rsidP="00FE74BA">
      <w:pPr>
        <w:spacing w:line="276" w:lineRule="auto"/>
        <w:ind w:firstLine="720"/>
        <w:jc w:val="both"/>
        <w:rPr>
          <w:rFonts w:cs="Arial"/>
          <w:sz w:val="22"/>
          <w:szCs w:val="22"/>
        </w:rPr>
      </w:pPr>
      <w:r w:rsidRPr="004D78C2">
        <w:rPr>
          <w:rFonts w:cs="Arial"/>
          <w:sz w:val="22"/>
          <w:szCs w:val="22"/>
        </w:rPr>
        <w:t>Pašvaldības 2023.</w:t>
      </w:r>
      <w:r w:rsidR="00D547A5">
        <w:rPr>
          <w:rFonts w:cs="Arial"/>
          <w:sz w:val="22"/>
          <w:szCs w:val="22"/>
        </w:rPr>
        <w:t xml:space="preserve"> </w:t>
      </w:r>
      <w:r w:rsidRPr="004D78C2">
        <w:rPr>
          <w:rFonts w:cs="Arial"/>
          <w:sz w:val="22"/>
          <w:szCs w:val="22"/>
        </w:rPr>
        <w:t>gada budžeta plānošana un izstrāde institūcijām notiek atbilstoši šādiem</w:t>
      </w:r>
      <w:r w:rsidR="00B90C6E">
        <w:rPr>
          <w:rFonts w:cs="Arial"/>
          <w:sz w:val="22"/>
          <w:szCs w:val="22"/>
        </w:rPr>
        <w:t xml:space="preserve"> </w:t>
      </w:r>
      <w:r w:rsidRPr="004D78C2">
        <w:rPr>
          <w:rFonts w:cs="Arial"/>
          <w:sz w:val="22"/>
          <w:szCs w:val="22"/>
        </w:rPr>
        <w:t>normatīvajiem aktiem:</w:t>
      </w:r>
    </w:p>
    <w:p w14:paraId="1F04A962" w14:textId="77777777" w:rsidR="009422FD" w:rsidRPr="004D78C2" w:rsidRDefault="00000000" w:rsidP="0011559E">
      <w:pPr>
        <w:numPr>
          <w:ilvl w:val="0"/>
          <w:numId w:val="27"/>
        </w:numPr>
        <w:spacing w:line="276" w:lineRule="auto"/>
        <w:jc w:val="both"/>
        <w:rPr>
          <w:rFonts w:cs="Arial"/>
          <w:sz w:val="22"/>
          <w:szCs w:val="22"/>
        </w:rPr>
      </w:pPr>
      <w:r w:rsidRPr="004D78C2">
        <w:rPr>
          <w:rFonts w:cs="Arial"/>
          <w:sz w:val="22"/>
          <w:szCs w:val="22"/>
        </w:rPr>
        <w:t>Liepājas pilsētas domes ISSO procedūra Nr.7 “Pašvaldības budžeta izstrāde, saskaņošana, apstiprināšana un kontrole”;</w:t>
      </w:r>
    </w:p>
    <w:p w14:paraId="10E2EA66" w14:textId="77777777" w:rsidR="009422FD" w:rsidRPr="004D78C2" w:rsidRDefault="00000000" w:rsidP="0011559E">
      <w:pPr>
        <w:numPr>
          <w:ilvl w:val="0"/>
          <w:numId w:val="27"/>
        </w:numPr>
        <w:spacing w:line="276" w:lineRule="auto"/>
        <w:jc w:val="both"/>
        <w:rPr>
          <w:rFonts w:cs="Arial"/>
          <w:sz w:val="22"/>
          <w:szCs w:val="22"/>
        </w:rPr>
      </w:pPr>
      <w:r w:rsidRPr="004D78C2">
        <w:rPr>
          <w:rFonts w:cs="Arial"/>
          <w:sz w:val="22"/>
          <w:szCs w:val="22"/>
        </w:rPr>
        <w:t>Liepājas pilsētas domes Budžeta komisijas 2022.</w:t>
      </w:r>
      <w:r w:rsidR="00D547A5">
        <w:rPr>
          <w:rFonts w:cs="Arial"/>
          <w:sz w:val="22"/>
          <w:szCs w:val="22"/>
        </w:rPr>
        <w:t xml:space="preserve"> </w:t>
      </w:r>
      <w:r w:rsidRPr="004D78C2">
        <w:rPr>
          <w:rFonts w:cs="Arial"/>
          <w:sz w:val="22"/>
          <w:szCs w:val="22"/>
        </w:rPr>
        <w:t>gada 30.</w:t>
      </w:r>
      <w:r w:rsidR="00D547A5">
        <w:rPr>
          <w:rFonts w:cs="Arial"/>
          <w:sz w:val="22"/>
          <w:szCs w:val="22"/>
        </w:rPr>
        <w:t xml:space="preserve"> </w:t>
      </w:r>
      <w:r w:rsidRPr="004D78C2">
        <w:rPr>
          <w:rFonts w:cs="Arial"/>
          <w:sz w:val="22"/>
          <w:szCs w:val="22"/>
        </w:rPr>
        <w:t>septembra sēdes protokols Nr.4/2.2.14. un budžeta veidošanas grafiks;</w:t>
      </w:r>
    </w:p>
    <w:p w14:paraId="6C46FDB4" w14:textId="77777777" w:rsidR="009422FD" w:rsidRPr="00B90C6E" w:rsidRDefault="00000000" w:rsidP="0011559E">
      <w:pPr>
        <w:numPr>
          <w:ilvl w:val="0"/>
          <w:numId w:val="27"/>
        </w:numPr>
        <w:spacing w:line="276" w:lineRule="auto"/>
        <w:jc w:val="both"/>
        <w:rPr>
          <w:rFonts w:cs="Arial"/>
          <w:sz w:val="22"/>
          <w:szCs w:val="22"/>
        </w:rPr>
      </w:pPr>
      <w:r w:rsidRPr="004D78C2">
        <w:rPr>
          <w:rFonts w:cs="Arial"/>
          <w:sz w:val="22"/>
          <w:szCs w:val="22"/>
          <w:shd w:val="clear" w:color="auto" w:fill="FFFFFF"/>
        </w:rPr>
        <w:t>Liepājas valstspilsētas un Dienvidkurzemes novada attīstības programma 2022.-2027.</w:t>
      </w:r>
      <w:r w:rsidR="00D547A5">
        <w:rPr>
          <w:rFonts w:cs="Arial"/>
          <w:sz w:val="22"/>
          <w:szCs w:val="22"/>
          <w:shd w:val="clear" w:color="auto" w:fill="FFFFFF"/>
        </w:rPr>
        <w:t xml:space="preserve"> </w:t>
      </w:r>
      <w:r w:rsidRPr="004D78C2">
        <w:rPr>
          <w:rFonts w:cs="Arial"/>
          <w:sz w:val="22"/>
          <w:szCs w:val="22"/>
          <w:shd w:val="clear" w:color="auto" w:fill="FFFFFF"/>
        </w:rPr>
        <w:t>gadam, (turpmāk tekstā – Attīstības programma 2022.</w:t>
      </w:r>
      <w:r w:rsidR="00D547A5">
        <w:rPr>
          <w:rFonts w:cs="Arial"/>
          <w:sz w:val="22"/>
          <w:szCs w:val="22"/>
          <w:shd w:val="clear" w:color="auto" w:fill="FFFFFF"/>
        </w:rPr>
        <w:t>-</w:t>
      </w:r>
      <w:r w:rsidRPr="004D78C2">
        <w:rPr>
          <w:rFonts w:cs="Arial"/>
          <w:sz w:val="22"/>
          <w:szCs w:val="22"/>
          <w:shd w:val="clear" w:color="auto" w:fill="FFFFFF"/>
        </w:rPr>
        <w:t>2027.</w:t>
      </w:r>
      <w:r w:rsidR="00D547A5">
        <w:rPr>
          <w:rFonts w:cs="Arial"/>
          <w:sz w:val="22"/>
          <w:szCs w:val="22"/>
          <w:shd w:val="clear" w:color="auto" w:fill="FFFFFF"/>
        </w:rPr>
        <w:t xml:space="preserve"> </w:t>
      </w:r>
      <w:r w:rsidRPr="004D78C2">
        <w:rPr>
          <w:rFonts w:cs="Arial"/>
          <w:sz w:val="22"/>
          <w:szCs w:val="22"/>
          <w:shd w:val="clear" w:color="auto" w:fill="FFFFFF"/>
        </w:rPr>
        <w:t>gadam) un Liepājas valstspilsētas politiskās vadlīnijas 2021.-2025.</w:t>
      </w:r>
      <w:r w:rsidR="00F038F4">
        <w:rPr>
          <w:rFonts w:cs="Arial"/>
          <w:sz w:val="22"/>
          <w:szCs w:val="22"/>
          <w:shd w:val="clear" w:color="auto" w:fill="FFFFFF"/>
        </w:rPr>
        <w:t xml:space="preserve"> </w:t>
      </w:r>
      <w:r w:rsidRPr="004D78C2">
        <w:rPr>
          <w:rFonts w:cs="Arial"/>
          <w:sz w:val="22"/>
          <w:szCs w:val="22"/>
          <w:shd w:val="clear" w:color="auto" w:fill="FFFFFF"/>
        </w:rPr>
        <w:t>gadam (skat. www.liepaja.lv sadaļā “Pilsētas plānošana un attīstība” apakšsadaļā “Attīstības plānošanas dokumenti</w:t>
      </w:r>
      <w:r w:rsidRPr="00B90C6E">
        <w:rPr>
          <w:rFonts w:cs="Arial"/>
          <w:sz w:val="22"/>
          <w:szCs w:val="22"/>
          <w:shd w:val="clear" w:color="auto" w:fill="FFFFFF"/>
        </w:rPr>
        <w:t xml:space="preserve">”: </w:t>
      </w:r>
      <w:hyperlink r:id="rId8" w:history="1">
        <w:r w:rsidRPr="00B90C6E">
          <w:rPr>
            <w:rStyle w:val="Hipersaite"/>
            <w:rFonts w:cs="Arial"/>
            <w:color w:val="auto"/>
            <w:sz w:val="22"/>
            <w:szCs w:val="22"/>
            <w:shd w:val="clear" w:color="auto" w:fill="FFFFFF"/>
          </w:rPr>
          <w:t>https://www.liepaja.lv/liepajas-valstspilsetas-politiskas-vadlinijas-2021-2025-gadam/</w:t>
        </w:r>
      </w:hyperlink>
      <w:r w:rsidRPr="00B90C6E">
        <w:rPr>
          <w:rFonts w:cs="Arial"/>
          <w:sz w:val="22"/>
          <w:szCs w:val="22"/>
          <w:shd w:val="clear" w:color="auto" w:fill="FFFFFF"/>
        </w:rPr>
        <w:t>;</w:t>
      </w:r>
    </w:p>
    <w:p w14:paraId="7A7FDA7F" w14:textId="77777777" w:rsidR="009422FD" w:rsidRDefault="00000000" w:rsidP="0011559E">
      <w:pPr>
        <w:numPr>
          <w:ilvl w:val="0"/>
          <w:numId w:val="27"/>
        </w:numPr>
        <w:spacing w:line="276" w:lineRule="auto"/>
        <w:jc w:val="both"/>
        <w:rPr>
          <w:rFonts w:cs="Arial"/>
          <w:sz w:val="22"/>
          <w:szCs w:val="22"/>
        </w:rPr>
      </w:pPr>
      <w:r w:rsidRPr="004D78C2">
        <w:rPr>
          <w:rFonts w:cs="Arial"/>
          <w:sz w:val="22"/>
          <w:szCs w:val="22"/>
        </w:rPr>
        <w:t xml:space="preserve">Liepājas valstspilsētas un Dienvidkurzemes novada ilgtspējīgas attīstības stratēģija līdz </w:t>
      </w:r>
      <w:r w:rsidR="00D547A5">
        <w:rPr>
          <w:rFonts w:cs="Arial"/>
          <w:sz w:val="22"/>
          <w:szCs w:val="22"/>
        </w:rPr>
        <w:t xml:space="preserve">             </w:t>
      </w:r>
      <w:r w:rsidRPr="004D78C2">
        <w:rPr>
          <w:rFonts w:cs="Arial"/>
          <w:sz w:val="22"/>
          <w:szCs w:val="22"/>
        </w:rPr>
        <w:t>2035. gadam.</w:t>
      </w:r>
    </w:p>
    <w:p w14:paraId="15EE40F0" w14:textId="77777777" w:rsidR="00471F4C" w:rsidRDefault="00471F4C" w:rsidP="00FE74BA">
      <w:pPr>
        <w:spacing w:before="120" w:after="120" w:line="276" w:lineRule="auto"/>
        <w:jc w:val="center"/>
        <w:rPr>
          <w:rFonts w:cs="Arial"/>
          <w:sz w:val="28"/>
          <w:szCs w:val="28"/>
        </w:rPr>
      </w:pPr>
    </w:p>
    <w:p w14:paraId="703DE1F8" w14:textId="77777777" w:rsidR="00471F4C" w:rsidRDefault="00471F4C" w:rsidP="00FE74BA">
      <w:pPr>
        <w:spacing w:before="120" w:after="120" w:line="276" w:lineRule="auto"/>
        <w:jc w:val="center"/>
        <w:rPr>
          <w:rFonts w:cs="Arial"/>
          <w:sz w:val="28"/>
          <w:szCs w:val="28"/>
        </w:rPr>
      </w:pPr>
    </w:p>
    <w:p w14:paraId="1112DC6F" w14:textId="77777777" w:rsidR="00471F4C" w:rsidRDefault="00471F4C" w:rsidP="00FE74BA">
      <w:pPr>
        <w:spacing w:before="120" w:after="120" w:line="276" w:lineRule="auto"/>
        <w:jc w:val="center"/>
        <w:rPr>
          <w:rFonts w:cs="Arial"/>
          <w:sz w:val="28"/>
          <w:szCs w:val="28"/>
        </w:rPr>
      </w:pPr>
    </w:p>
    <w:p w14:paraId="1B9F5330" w14:textId="77777777" w:rsidR="00471F4C" w:rsidRDefault="00471F4C" w:rsidP="00FE74BA">
      <w:pPr>
        <w:spacing w:before="120" w:after="120" w:line="276" w:lineRule="auto"/>
        <w:jc w:val="center"/>
        <w:rPr>
          <w:rFonts w:cs="Arial"/>
          <w:sz w:val="28"/>
          <w:szCs w:val="28"/>
        </w:rPr>
      </w:pPr>
    </w:p>
    <w:p w14:paraId="4A470924" w14:textId="77777777" w:rsidR="00471F4C" w:rsidRDefault="00471F4C" w:rsidP="00FE74BA">
      <w:pPr>
        <w:spacing w:before="120" w:after="120" w:line="276" w:lineRule="auto"/>
        <w:jc w:val="center"/>
        <w:rPr>
          <w:rFonts w:cs="Arial"/>
          <w:sz w:val="28"/>
          <w:szCs w:val="28"/>
        </w:rPr>
      </w:pPr>
    </w:p>
    <w:p w14:paraId="22368678" w14:textId="77777777" w:rsidR="00471F4C" w:rsidRDefault="00471F4C" w:rsidP="00FE74BA">
      <w:pPr>
        <w:spacing w:before="120" w:after="120" w:line="276" w:lineRule="auto"/>
        <w:jc w:val="center"/>
        <w:rPr>
          <w:rFonts w:cs="Arial"/>
          <w:sz w:val="28"/>
          <w:szCs w:val="28"/>
        </w:rPr>
      </w:pPr>
    </w:p>
    <w:p w14:paraId="20D15BA6" w14:textId="77777777" w:rsidR="009422FD" w:rsidRPr="00E820CA" w:rsidRDefault="00000000" w:rsidP="00FE74BA">
      <w:pPr>
        <w:spacing w:before="120" w:after="120" w:line="276" w:lineRule="auto"/>
        <w:jc w:val="center"/>
        <w:rPr>
          <w:rFonts w:cs="Arial"/>
          <w:sz w:val="28"/>
          <w:szCs w:val="28"/>
        </w:rPr>
      </w:pPr>
      <w:r w:rsidRPr="00E820CA">
        <w:rPr>
          <w:rFonts w:cs="Arial"/>
          <w:sz w:val="28"/>
          <w:szCs w:val="28"/>
        </w:rPr>
        <w:lastRenderedPageBreak/>
        <w:t>PAŠVALDĪBAS 2023. GADA BUDŽETA IZPILDE</w:t>
      </w:r>
    </w:p>
    <w:p w14:paraId="1AB5AFAC" w14:textId="77777777" w:rsidR="00471F4C" w:rsidRDefault="00471F4C" w:rsidP="00471F4C">
      <w:pPr>
        <w:spacing w:before="120" w:after="120" w:line="276" w:lineRule="auto"/>
        <w:ind w:firstLine="720"/>
        <w:jc w:val="both"/>
        <w:rPr>
          <w:rFonts w:cs="Arial"/>
          <w:sz w:val="22"/>
          <w:szCs w:val="22"/>
        </w:rPr>
      </w:pPr>
    </w:p>
    <w:p w14:paraId="47210E15" w14:textId="77777777" w:rsidR="00E820CA" w:rsidRDefault="00000000" w:rsidP="00471F4C">
      <w:pPr>
        <w:spacing w:before="120" w:after="120" w:line="276" w:lineRule="auto"/>
        <w:ind w:firstLine="720"/>
        <w:jc w:val="both"/>
        <w:rPr>
          <w:rFonts w:cs="Arial"/>
          <w:sz w:val="16"/>
          <w:szCs w:val="16"/>
        </w:rPr>
      </w:pPr>
      <w:r w:rsidRPr="004D78C2">
        <w:rPr>
          <w:rFonts w:cs="Arial"/>
          <w:sz w:val="22"/>
          <w:szCs w:val="22"/>
        </w:rPr>
        <w:t>Liepājas pašvaldības konsolidētā kopbudžeta izpilde 2023.</w:t>
      </w:r>
      <w:r w:rsidR="0058000E">
        <w:rPr>
          <w:rFonts w:cs="Arial"/>
          <w:sz w:val="22"/>
          <w:szCs w:val="22"/>
        </w:rPr>
        <w:t xml:space="preserve"> </w:t>
      </w:r>
      <w:r w:rsidRPr="004D78C2">
        <w:rPr>
          <w:rFonts w:cs="Arial"/>
          <w:sz w:val="22"/>
          <w:szCs w:val="22"/>
        </w:rPr>
        <w:t xml:space="preserve">gadā ieņēmumos bija </w:t>
      </w:r>
      <w:r w:rsidR="00F038F4">
        <w:rPr>
          <w:rFonts w:cs="Arial"/>
          <w:sz w:val="22"/>
          <w:szCs w:val="22"/>
        </w:rPr>
        <w:t xml:space="preserve">                        </w:t>
      </w:r>
      <w:r w:rsidRPr="004D78C2">
        <w:rPr>
          <w:rFonts w:cs="Arial"/>
          <w:sz w:val="22"/>
          <w:szCs w:val="22"/>
        </w:rPr>
        <w:t xml:space="preserve">124 191 358 </w:t>
      </w:r>
      <w:r w:rsidRPr="004D78C2">
        <w:rPr>
          <w:rFonts w:cs="Arial"/>
          <w:i/>
          <w:iCs/>
          <w:sz w:val="22"/>
          <w:szCs w:val="22"/>
        </w:rPr>
        <w:t>euro</w:t>
      </w:r>
      <w:r w:rsidRPr="004D78C2">
        <w:rPr>
          <w:rFonts w:cs="Arial"/>
          <w:sz w:val="22"/>
          <w:szCs w:val="22"/>
        </w:rPr>
        <w:t xml:space="preserve">, kas ir par 9 531 605 </w:t>
      </w:r>
      <w:r w:rsidRPr="004D78C2">
        <w:rPr>
          <w:rFonts w:cs="Arial"/>
          <w:i/>
          <w:iCs/>
          <w:sz w:val="22"/>
          <w:szCs w:val="22"/>
        </w:rPr>
        <w:t>euro</w:t>
      </w:r>
      <w:r w:rsidRPr="004D78C2">
        <w:rPr>
          <w:rFonts w:cs="Arial"/>
          <w:sz w:val="22"/>
          <w:szCs w:val="22"/>
        </w:rPr>
        <w:t xml:space="preserve"> vairāk kā 2022.</w:t>
      </w:r>
      <w:r w:rsidR="0058000E">
        <w:rPr>
          <w:rFonts w:cs="Arial"/>
          <w:sz w:val="22"/>
          <w:szCs w:val="22"/>
        </w:rPr>
        <w:t xml:space="preserve"> </w:t>
      </w:r>
      <w:r w:rsidRPr="004D78C2">
        <w:rPr>
          <w:rFonts w:cs="Arial"/>
          <w:sz w:val="22"/>
          <w:szCs w:val="22"/>
        </w:rPr>
        <w:t>gadā, konsolidētā kopbudžeta izdevumu izpilde sastāda 131 642 15</w:t>
      </w:r>
      <w:r w:rsidR="00511B48">
        <w:rPr>
          <w:rFonts w:cs="Arial"/>
          <w:sz w:val="22"/>
          <w:szCs w:val="22"/>
        </w:rPr>
        <w:t>8</w:t>
      </w:r>
      <w:r w:rsidRPr="004D78C2">
        <w:rPr>
          <w:rFonts w:cs="Arial"/>
          <w:sz w:val="22"/>
          <w:szCs w:val="22"/>
        </w:rPr>
        <w:t xml:space="preserve"> </w:t>
      </w:r>
      <w:r w:rsidRPr="004D78C2">
        <w:rPr>
          <w:rFonts w:cs="Arial"/>
          <w:i/>
          <w:iCs/>
          <w:sz w:val="22"/>
          <w:szCs w:val="22"/>
        </w:rPr>
        <w:t>euro</w:t>
      </w:r>
      <w:r w:rsidR="00F52E53">
        <w:rPr>
          <w:rFonts w:cs="Arial"/>
          <w:i/>
          <w:iCs/>
          <w:sz w:val="22"/>
          <w:szCs w:val="22"/>
        </w:rPr>
        <w:t xml:space="preserve">, </w:t>
      </w:r>
      <w:r w:rsidR="00F52E53" w:rsidRPr="00454B4E">
        <w:rPr>
          <w:rFonts w:cs="Arial"/>
          <w:sz w:val="22"/>
          <w:szCs w:val="22"/>
        </w:rPr>
        <w:t xml:space="preserve">kas savukārt ir par </w:t>
      </w:r>
      <w:r w:rsidR="00454B4E">
        <w:rPr>
          <w:rFonts w:cs="Arial"/>
          <w:sz w:val="22"/>
          <w:szCs w:val="22"/>
        </w:rPr>
        <w:t>21 102 445</w:t>
      </w:r>
      <w:r w:rsidR="00454B4E" w:rsidRPr="00EF56F6">
        <w:rPr>
          <w:rFonts w:cs="Arial"/>
          <w:sz w:val="22"/>
          <w:szCs w:val="22"/>
        </w:rPr>
        <w:t xml:space="preserve"> </w:t>
      </w:r>
      <w:r w:rsidR="00454B4E" w:rsidRPr="00454B4E">
        <w:rPr>
          <w:rFonts w:cs="Arial"/>
          <w:i/>
          <w:sz w:val="22"/>
          <w:szCs w:val="22"/>
        </w:rPr>
        <w:t>euro</w:t>
      </w:r>
      <w:r w:rsidR="00F52E53" w:rsidRPr="00454B4E">
        <w:rPr>
          <w:rFonts w:cs="Arial"/>
          <w:sz w:val="22"/>
          <w:szCs w:val="22"/>
        </w:rPr>
        <w:t xml:space="preserve"> </w:t>
      </w:r>
      <w:r w:rsidR="00454B4E" w:rsidRPr="00454B4E">
        <w:rPr>
          <w:rFonts w:cs="Arial"/>
          <w:sz w:val="22"/>
          <w:szCs w:val="22"/>
        </w:rPr>
        <w:t>v</w:t>
      </w:r>
      <w:r w:rsidR="00F52E53" w:rsidRPr="00454B4E">
        <w:rPr>
          <w:rFonts w:cs="Arial"/>
          <w:sz w:val="22"/>
          <w:szCs w:val="22"/>
        </w:rPr>
        <w:t xml:space="preserve">airāk kā </w:t>
      </w:r>
      <w:r w:rsidR="00454B4E" w:rsidRPr="00454B4E">
        <w:rPr>
          <w:rFonts w:cs="Arial"/>
          <w:sz w:val="22"/>
          <w:szCs w:val="22"/>
        </w:rPr>
        <w:t>iepriekšējā gadā</w:t>
      </w:r>
      <w:r w:rsidR="00454B4E">
        <w:rPr>
          <w:rFonts w:cs="Arial"/>
          <w:i/>
          <w:iCs/>
          <w:sz w:val="22"/>
          <w:szCs w:val="22"/>
        </w:rPr>
        <w:t>.</w:t>
      </w:r>
      <w:r w:rsidRPr="004D78C2">
        <w:rPr>
          <w:rFonts w:cs="Arial"/>
          <w:sz w:val="22"/>
          <w:szCs w:val="22"/>
        </w:rPr>
        <w:t xml:space="preserve"> Detalizēta informācija skatāma 1.</w:t>
      </w:r>
      <w:r w:rsidR="00F038F4">
        <w:rPr>
          <w:rFonts w:cs="Arial"/>
          <w:sz w:val="22"/>
          <w:szCs w:val="22"/>
        </w:rPr>
        <w:t xml:space="preserve"> </w:t>
      </w:r>
      <w:r w:rsidRPr="004D78C2">
        <w:rPr>
          <w:rFonts w:cs="Arial"/>
          <w:sz w:val="22"/>
          <w:szCs w:val="22"/>
        </w:rPr>
        <w:t>tabulā.</w:t>
      </w:r>
    </w:p>
    <w:p w14:paraId="5A262919" w14:textId="77777777" w:rsidR="009422FD" w:rsidRPr="00D602CC" w:rsidRDefault="00000000" w:rsidP="009422FD">
      <w:pPr>
        <w:spacing w:before="120" w:after="120"/>
        <w:ind w:firstLine="426"/>
        <w:jc w:val="right"/>
        <w:rPr>
          <w:rFonts w:cs="Arial"/>
          <w:sz w:val="16"/>
          <w:szCs w:val="16"/>
        </w:rPr>
      </w:pPr>
      <w:r w:rsidRPr="00D602CC">
        <w:rPr>
          <w:rFonts w:cs="Arial"/>
          <w:sz w:val="16"/>
          <w:szCs w:val="16"/>
        </w:rPr>
        <w:t>1.</w:t>
      </w:r>
      <w:r w:rsidR="00F038F4">
        <w:rPr>
          <w:rFonts w:cs="Arial"/>
          <w:sz w:val="16"/>
          <w:szCs w:val="16"/>
        </w:rPr>
        <w:t xml:space="preserve"> </w:t>
      </w:r>
      <w:r w:rsidRPr="00D602CC">
        <w:rPr>
          <w:rFonts w:cs="Arial"/>
          <w:sz w:val="16"/>
          <w:szCs w:val="16"/>
        </w:rPr>
        <w:t xml:space="preserve">tabula </w:t>
      </w:r>
      <w:r w:rsidRPr="00D602CC">
        <w:rPr>
          <w:rFonts w:cs="Arial"/>
          <w:i/>
          <w:iCs/>
          <w:sz w:val="16"/>
          <w:szCs w:val="16"/>
        </w:rPr>
        <w:t>(euro)</w:t>
      </w:r>
    </w:p>
    <w:tbl>
      <w:tblPr>
        <w:tblW w:w="10627" w:type="dxa"/>
        <w:tblInd w:w="-387" w:type="dxa"/>
        <w:tblLayout w:type="fixed"/>
        <w:tblLook w:val="04A0" w:firstRow="1" w:lastRow="0" w:firstColumn="1" w:lastColumn="0" w:noHBand="0" w:noVBand="1"/>
      </w:tblPr>
      <w:tblGrid>
        <w:gridCol w:w="988"/>
        <w:gridCol w:w="1701"/>
        <w:gridCol w:w="1134"/>
        <w:gridCol w:w="1134"/>
        <w:gridCol w:w="1134"/>
        <w:gridCol w:w="1134"/>
        <w:gridCol w:w="1134"/>
        <w:gridCol w:w="1134"/>
        <w:gridCol w:w="1134"/>
      </w:tblGrid>
      <w:tr w:rsidR="000E03A3" w14:paraId="72A02E53" w14:textId="77777777" w:rsidTr="009422FD">
        <w:trPr>
          <w:trHeight w:val="30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38C63" w14:textId="77777777" w:rsidR="009422FD" w:rsidRPr="005953EE" w:rsidRDefault="00000000" w:rsidP="00B07653">
            <w:pPr>
              <w:jc w:val="center"/>
              <w:rPr>
                <w:rFonts w:cs="Arial"/>
                <w:sz w:val="16"/>
                <w:szCs w:val="16"/>
              </w:rPr>
            </w:pPr>
            <w:r w:rsidRPr="005953EE">
              <w:rPr>
                <w:rFonts w:cs="Arial"/>
                <w:sz w:val="16"/>
                <w:szCs w:val="16"/>
              </w:rPr>
              <w:t>Klasifikāci</w:t>
            </w:r>
            <w:r w:rsidR="00F038F4">
              <w:rPr>
                <w:rFonts w:cs="Arial"/>
                <w:sz w:val="16"/>
                <w:szCs w:val="16"/>
              </w:rPr>
              <w:t>-</w:t>
            </w:r>
            <w:r w:rsidRPr="005953EE">
              <w:rPr>
                <w:rFonts w:cs="Arial"/>
                <w:sz w:val="16"/>
                <w:szCs w:val="16"/>
              </w:rPr>
              <w:t>jas kods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D5F72" w14:textId="77777777" w:rsidR="009422FD" w:rsidRPr="005953EE" w:rsidRDefault="00000000" w:rsidP="00B07653">
            <w:pPr>
              <w:jc w:val="center"/>
              <w:rPr>
                <w:rFonts w:cs="Arial"/>
                <w:sz w:val="16"/>
                <w:szCs w:val="16"/>
              </w:rPr>
            </w:pPr>
            <w:r w:rsidRPr="005953EE">
              <w:rPr>
                <w:rFonts w:cs="Arial"/>
                <w:sz w:val="16"/>
                <w:szCs w:val="16"/>
              </w:rPr>
              <w:t>Posteņa nosaukums</w:t>
            </w:r>
          </w:p>
        </w:tc>
        <w:tc>
          <w:tcPr>
            <w:tcW w:w="34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37C12" w14:textId="77777777" w:rsidR="009422FD" w:rsidRPr="005953EE" w:rsidRDefault="00000000" w:rsidP="00B07653">
            <w:pPr>
              <w:jc w:val="center"/>
              <w:rPr>
                <w:rFonts w:cs="Arial"/>
                <w:sz w:val="16"/>
                <w:szCs w:val="16"/>
              </w:rPr>
            </w:pPr>
            <w:r w:rsidRPr="005953EE">
              <w:rPr>
                <w:rFonts w:cs="Arial"/>
                <w:sz w:val="16"/>
                <w:szCs w:val="16"/>
              </w:rPr>
              <w:t>Likums/plāns gadam</w:t>
            </w:r>
          </w:p>
        </w:tc>
        <w:tc>
          <w:tcPr>
            <w:tcW w:w="4536" w:type="dxa"/>
            <w:gridSpan w:val="4"/>
            <w:tcBorders>
              <w:top w:val="single" w:sz="4" w:space="0" w:color="000000"/>
              <w:left w:val="nil"/>
              <w:bottom w:val="single" w:sz="4" w:space="0" w:color="000000"/>
              <w:right w:val="single" w:sz="4" w:space="0" w:color="000000"/>
            </w:tcBorders>
            <w:shd w:val="clear" w:color="auto" w:fill="auto"/>
            <w:vAlign w:val="center"/>
            <w:hideMark/>
          </w:tcPr>
          <w:p w14:paraId="7FAB887D" w14:textId="77777777" w:rsidR="009422FD" w:rsidRPr="005953EE" w:rsidRDefault="00000000" w:rsidP="00B07653">
            <w:pPr>
              <w:jc w:val="center"/>
              <w:rPr>
                <w:rFonts w:cs="Arial"/>
                <w:sz w:val="16"/>
                <w:szCs w:val="16"/>
              </w:rPr>
            </w:pPr>
            <w:r w:rsidRPr="005953EE">
              <w:rPr>
                <w:rFonts w:cs="Arial"/>
                <w:sz w:val="16"/>
                <w:szCs w:val="16"/>
              </w:rPr>
              <w:t>Budžeta izpilde</w:t>
            </w:r>
          </w:p>
        </w:tc>
      </w:tr>
      <w:tr w:rsidR="000E03A3" w14:paraId="4BE1E781" w14:textId="77777777" w:rsidTr="009422FD">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E1D5E" w14:textId="77777777" w:rsidR="009422FD" w:rsidRPr="005953EE" w:rsidRDefault="009422FD" w:rsidP="00B07653">
            <w:pPr>
              <w:rPr>
                <w:rFonts w:cs="Arial"/>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95253" w14:textId="77777777" w:rsidR="009422FD" w:rsidRPr="005953EE" w:rsidRDefault="009422FD" w:rsidP="00B07653">
            <w:pPr>
              <w:rPr>
                <w:rFonts w:cs="Arial"/>
                <w:sz w:val="16"/>
                <w:szCs w:val="16"/>
              </w:rPr>
            </w:pPr>
          </w:p>
        </w:tc>
        <w:tc>
          <w:tcPr>
            <w:tcW w:w="340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81651" w14:textId="77777777" w:rsidR="009422FD" w:rsidRPr="005953EE" w:rsidRDefault="009422FD" w:rsidP="00B07653">
            <w:pPr>
              <w:rPr>
                <w:rFonts w:cs="Arial"/>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3CE4F0" w14:textId="77777777" w:rsidR="009422FD" w:rsidRPr="005953EE" w:rsidRDefault="00000000" w:rsidP="00B07653">
            <w:pPr>
              <w:jc w:val="center"/>
              <w:rPr>
                <w:rFonts w:cs="Arial"/>
                <w:sz w:val="16"/>
                <w:szCs w:val="16"/>
              </w:rPr>
            </w:pPr>
            <w:r w:rsidRPr="005953EE">
              <w:rPr>
                <w:rFonts w:cs="Arial"/>
                <w:sz w:val="16"/>
                <w:szCs w:val="16"/>
              </w:rPr>
              <w:t>pārskata periodā</w:t>
            </w:r>
          </w:p>
        </w:tc>
        <w:tc>
          <w:tcPr>
            <w:tcW w:w="2268" w:type="dxa"/>
            <w:gridSpan w:val="2"/>
            <w:tcBorders>
              <w:top w:val="single" w:sz="4" w:space="0" w:color="000000"/>
              <w:left w:val="nil"/>
              <w:bottom w:val="single" w:sz="4" w:space="0" w:color="000000"/>
              <w:right w:val="nil"/>
            </w:tcBorders>
            <w:shd w:val="clear" w:color="auto" w:fill="auto"/>
            <w:vAlign w:val="center"/>
            <w:hideMark/>
          </w:tcPr>
          <w:p w14:paraId="292797EA" w14:textId="77777777" w:rsidR="009422FD" w:rsidRPr="005953EE" w:rsidRDefault="00000000" w:rsidP="00B07653">
            <w:pPr>
              <w:jc w:val="center"/>
              <w:rPr>
                <w:rFonts w:cs="Arial"/>
                <w:sz w:val="16"/>
                <w:szCs w:val="16"/>
              </w:rPr>
            </w:pPr>
            <w:r w:rsidRPr="005953EE">
              <w:rPr>
                <w:rFonts w:cs="Arial"/>
                <w:sz w:val="16"/>
                <w:szCs w:val="16"/>
              </w:rPr>
              <w:t>salīdzinot ar</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FBC5D8" w14:textId="77777777" w:rsidR="009422FD" w:rsidRPr="005953EE" w:rsidRDefault="00000000" w:rsidP="00B07653">
            <w:pPr>
              <w:jc w:val="center"/>
              <w:rPr>
                <w:rFonts w:cs="Arial"/>
                <w:sz w:val="16"/>
                <w:szCs w:val="16"/>
              </w:rPr>
            </w:pPr>
            <w:r w:rsidRPr="005953EE">
              <w:rPr>
                <w:rFonts w:cs="Arial"/>
                <w:sz w:val="16"/>
                <w:szCs w:val="16"/>
              </w:rPr>
              <w:t>iepriekšējā pārskata periodā</w:t>
            </w:r>
          </w:p>
        </w:tc>
      </w:tr>
      <w:tr w:rsidR="000E03A3" w14:paraId="46DE4FD2" w14:textId="77777777" w:rsidTr="009422FD">
        <w:trPr>
          <w:trHeight w:val="928"/>
        </w:trPr>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B1967" w14:textId="77777777" w:rsidR="009422FD" w:rsidRPr="005953EE" w:rsidRDefault="009422FD" w:rsidP="00B07653">
            <w:pPr>
              <w:rPr>
                <w:rFonts w:cs="Arial"/>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A6094" w14:textId="77777777" w:rsidR="009422FD" w:rsidRPr="005953EE" w:rsidRDefault="009422FD" w:rsidP="00B07653">
            <w:pPr>
              <w:rPr>
                <w:rFonts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14:paraId="64A7F7A3" w14:textId="77777777" w:rsidR="009422FD" w:rsidRPr="005953EE" w:rsidRDefault="00000000" w:rsidP="00B07653">
            <w:pPr>
              <w:jc w:val="center"/>
              <w:rPr>
                <w:rFonts w:cs="Arial"/>
                <w:sz w:val="16"/>
                <w:szCs w:val="16"/>
              </w:rPr>
            </w:pPr>
            <w:r w:rsidRPr="005953EE">
              <w:rPr>
                <w:rFonts w:cs="Arial"/>
                <w:sz w:val="16"/>
                <w:szCs w:val="16"/>
              </w:rPr>
              <w:t>apstiprināts</w:t>
            </w:r>
          </w:p>
        </w:tc>
        <w:tc>
          <w:tcPr>
            <w:tcW w:w="1134" w:type="dxa"/>
            <w:tcBorders>
              <w:top w:val="nil"/>
              <w:left w:val="nil"/>
              <w:bottom w:val="single" w:sz="4" w:space="0" w:color="000000"/>
              <w:right w:val="single" w:sz="4" w:space="0" w:color="000000"/>
            </w:tcBorders>
            <w:shd w:val="clear" w:color="auto" w:fill="auto"/>
            <w:vAlign w:val="center"/>
            <w:hideMark/>
          </w:tcPr>
          <w:p w14:paraId="1AD41B62" w14:textId="77777777" w:rsidR="009422FD" w:rsidRPr="005953EE" w:rsidRDefault="00000000" w:rsidP="00B07653">
            <w:pPr>
              <w:jc w:val="center"/>
              <w:rPr>
                <w:rFonts w:cs="Arial"/>
                <w:sz w:val="16"/>
                <w:szCs w:val="16"/>
              </w:rPr>
            </w:pPr>
            <w:r w:rsidRPr="005953EE">
              <w:rPr>
                <w:rFonts w:cs="Arial"/>
                <w:sz w:val="16"/>
                <w:szCs w:val="16"/>
              </w:rPr>
              <w:t>ar izmaiņām</w:t>
            </w:r>
          </w:p>
        </w:tc>
        <w:tc>
          <w:tcPr>
            <w:tcW w:w="1134" w:type="dxa"/>
            <w:tcBorders>
              <w:top w:val="nil"/>
              <w:left w:val="nil"/>
              <w:bottom w:val="single" w:sz="4" w:space="0" w:color="000000"/>
              <w:right w:val="nil"/>
            </w:tcBorders>
            <w:shd w:val="clear" w:color="auto" w:fill="auto"/>
            <w:vAlign w:val="center"/>
            <w:hideMark/>
          </w:tcPr>
          <w:p w14:paraId="562B390B" w14:textId="77777777" w:rsidR="009422FD" w:rsidRPr="005953EE" w:rsidRDefault="00000000" w:rsidP="00B07653">
            <w:pPr>
              <w:jc w:val="center"/>
              <w:rPr>
                <w:rFonts w:cs="Arial"/>
                <w:sz w:val="16"/>
                <w:szCs w:val="16"/>
              </w:rPr>
            </w:pPr>
            <w:r w:rsidRPr="005953EE">
              <w:rPr>
                <w:rFonts w:cs="Arial"/>
                <w:sz w:val="16"/>
                <w:szCs w:val="16"/>
              </w:rPr>
              <w:t>izmaiņas</w:t>
            </w:r>
            <w:r w:rsidRPr="005953EE">
              <w:rPr>
                <w:rFonts w:cs="Arial"/>
                <w:sz w:val="16"/>
                <w:szCs w:val="16"/>
              </w:rPr>
              <w:br/>
              <w:t>(2.– 1.)</w:t>
            </w: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14:paraId="53384EE9" w14:textId="77777777" w:rsidR="009422FD" w:rsidRPr="005953EE" w:rsidRDefault="009422FD" w:rsidP="00B07653">
            <w:pPr>
              <w:rPr>
                <w:rFonts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14:paraId="32381A69" w14:textId="77777777" w:rsidR="009422FD" w:rsidRPr="005953EE" w:rsidRDefault="00000000" w:rsidP="00B07653">
            <w:pPr>
              <w:jc w:val="center"/>
              <w:rPr>
                <w:rFonts w:cs="Arial"/>
                <w:sz w:val="16"/>
                <w:szCs w:val="16"/>
              </w:rPr>
            </w:pPr>
            <w:r w:rsidRPr="005953EE">
              <w:rPr>
                <w:rFonts w:cs="Arial"/>
                <w:sz w:val="16"/>
                <w:szCs w:val="16"/>
              </w:rPr>
              <w:t>likumā/plānā gadam apstiprināto</w:t>
            </w:r>
            <w:r w:rsidRPr="005953EE">
              <w:rPr>
                <w:rFonts w:cs="Arial"/>
                <w:sz w:val="16"/>
                <w:szCs w:val="16"/>
              </w:rPr>
              <w:br/>
              <w:t>(4. – 1.)</w:t>
            </w:r>
          </w:p>
        </w:tc>
        <w:tc>
          <w:tcPr>
            <w:tcW w:w="1134" w:type="dxa"/>
            <w:tcBorders>
              <w:top w:val="nil"/>
              <w:left w:val="nil"/>
              <w:bottom w:val="single" w:sz="4" w:space="0" w:color="000000"/>
              <w:right w:val="nil"/>
            </w:tcBorders>
            <w:shd w:val="clear" w:color="auto" w:fill="auto"/>
            <w:vAlign w:val="center"/>
            <w:hideMark/>
          </w:tcPr>
          <w:p w14:paraId="2D59F8D9" w14:textId="77777777" w:rsidR="009422FD" w:rsidRPr="005953EE" w:rsidRDefault="00000000" w:rsidP="00B07653">
            <w:pPr>
              <w:jc w:val="center"/>
              <w:rPr>
                <w:rFonts w:cs="Arial"/>
                <w:sz w:val="16"/>
                <w:szCs w:val="16"/>
              </w:rPr>
            </w:pPr>
            <w:r w:rsidRPr="005953EE">
              <w:rPr>
                <w:rFonts w:cs="Arial"/>
                <w:sz w:val="16"/>
                <w:szCs w:val="16"/>
              </w:rPr>
              <w:t>likumu/plānu gadam ar izmaiņām</w:t>
            </w:r>
            <w:r w:rsidRPr="005953EE">
              <w:rPr>
                <w:rFonts w:cs="Arial"/>
                <w:sz w:val="16"/>
                <w:szCs w:val="16"/>
              </w:rPr>
              <w:br/>
              <w:t>(4. – 2.)</w:t>
            </w: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14:paraId="6FAC7A57" w14:textId="77777777" w:rsidR="009422FD" w:rsidRPr="005953EE" w:rsidRDefault="009422FD" w:rsidP="00B07653">
            <w:pPr>
              <w:rPr>
                <w:rFonts w:cs="Arial"/>
                <w:sz w:val="16"/>
                <w:szCs w:val="16"/>
              </w:rPr>
            </w:pPr>
          </w:p>
        </w:tc>
      </w:tr>
      <w:tr w:rsidR="000E03A3" w14:paraId="06BDE482" w14:textId="77777777" w:rsidTr="009422FD">
        <w:trPr>
          <w:trHeight w:val="300"/>
        </w:trPr>
        <w:tc>
          <w:tcPr>
            <w:tcW w:w="988" w:type="dxa"/>
            <w:tcBorders>
              <w:top w:val="nil"/>
              <w:left w:val="single" w:sz="4" w:space="0" w:color="000000"/>
              <w:bottom w:val="nil"/>
              <w:right w:val="single" w:sz="4" w:space="0" w:color="000000"/>
            </w:tcBorders>
            <w:shd w:val="clear" w:color="auto" w:fill="auto"/>
            <w:vAlign w:val="center"/>
            <w:hideMark/>
          </w:tcPr>
          <w:p w14:paraId="59A8FAA3" w14:textId="77777777" w:rsidR="009422FD" w:rsidRPr="005953EE" w:rsidRDefault="00000000" w:rsidP="00B07653">
            <w:pPr>
              <w:jc w:val="center"/>
              <w:rPr>
                <w:rFonts w:cs="Arial"/>
                <w:sz w:val="16"/>
                <w:szCs w:val="16"/>
              </w:rPr>
            </w:pPr>
            <w:r w:rsidRPr="005953EE">
              <w:rPr>
                <w:rFonts w:cs="Arial"/>
                <w:sz w:val="16"/>
                <w:szCs w:val="16"/>
              </w:rPr>
              <w:t>A</w:t>
            </w:r>
          </w:p>
        </w:tc>
        <w:tc>
          <w:tcPr>
            <w:tcW w:w="1701" w:type="dxa"/>
            <w:tcBorders>
              <w:top w:val="nil"/>
              <w:left w:val="nil"/>
              <w:bottom w:val="nil"/>
              <w:right w:val="single" w:sz="4" w:space="0" w:color="000000"/>
            </w:tcBorders>
            <w:shd w:val="clear" w:color="auto" w:fill="auto"/>
            <w:vAlign w:val="center"/>
            <w:hideMark/>
          </w:tcPr>
          <w:p w14:paraId="42A426C4" w14:textId="77777777" w:rsidR="009422FD" w:rsidRPr="005953EE" w:rsidRDefault="00000000" w:rsidP="00B07653">
            <w:pPr>
              <w:jc w:val="center"/>
              <w:rPr>
                <w:rFonts w:cs="Arial"/>
                <w:sz w:val="16"/>
                <w:szCs w:val="16"/>
              </w:rPr>
            </w:pPr>
            <w:r w:rsidRPr="005953EE">
              <w:rPr>
                <w:rFonts w:cs="Arial"/>
                <w:sz w:val="16"/>
                <w:szCs w:val="16"/>
              </w:rPr>
              <w:t>B</w:t>
            </w:r>
          </w:p>
        </w:tc>
        <w:tc>
          <w:tcPr>
            <w:tcW w:w="1134" w:type="dxa"/>
            <w:tcBorders>
              <w:top w:val="nil"/>
              <w:left w:val="nil"/>
              <w:bottom w:val="nil"/>
              <w:right w:val="single" w:sz="4" w:space="0" w:color="000000"/>
            </w:tcBorders>
            <w:shd w:val="clear" w:color="auto" w:fill="auto"/>
            <w:noWrap/>
            <w:vAlign w:val="center"/>
            <w:hideMark/>
          </w:tcPr>
          <w:p w14:paraId="2E700818" w14:textId="77777777" w:rsidR="009422FD" w:rsidRPr="005953EE" w:rsidRDefault="00000000" w:rsidP="00B07653">
            <w:pPr>
              <w:jc w:val="center"/>
              <w:rPr>
                <w:rFonts w:cs="Arial"/>
                <w:sz w:val="16"/>
                <w:szCs w:val="16"/>
              </w:rPr>
            </w:pPr>
            <w:r w:rsidRPr="005953EE">
              <w:rPr>
                <w:rFonts w:cs="Arial"/>
                <w:sz w:val="16"/>
                <w:szCs w:val="16"/>
              </w:rPr>
              <w:t>1</w:t>
            </w:r>
          </w:p>
        </w:tc>
        <w:tc>
          <w:tcPr>
            <w:tcW w:w="1134" w:type="dxa"/>
            <w:tcBorders>
              <w:top w:val="nil"/>
              <w:left w:val="nil"/>
              <w:bottom w:val="nil"/>
              <w:right w:val="single" w:sz="4" w:space="0" w:color="000000"/>
            </w:tcBorders>
            <w:shd w:val="clear" w:color="auto" w:fill="auto"/>
            <w:noWrap/>
            <w:vAlign w:val="center"/>
            <w:hideMark/>
          </w:tcPr>
          <w:p w14:paraId="1AF340DC" w14:textId="77777777" w:rsidR="009422FD" w:rsidRPr="005953EE" w:rsidRDefault="00000000" w:rsidP="00B07653">
            <w:pPr>
              <w:jc w:val="center"/>
              <w:rPr>
                <w:rFonts w:cs="Arial"/>
                <w:sz w:val="16"/>
                <w:szCs w:val="16"/>
              </w:rPr>
            </w:pPr>
            <w:r w:rsidRPr="005953EE">
              <w:rPr>
                <w:rFonts w:cs="Arial"/>
                <w:sz w:val="16"/>
                <w:szCs w:val="16"/>
              </w:rPr>
              <w:t>2</w:t>
            </w:r>
          </w:p>
        </w:tc>
        <w:tc>
          <w:tcPr>
            <w:tcW w:w="1134" w:type="dxa"/>
            <w:tcBorders>
              <w:top w:val="nil"/>
              <w:left w:val="nil"/>
              <w:bottom w:val="nil"/>
              <w:right w:val="single" w:sz="4" w:space="0" w:color="000000"/>
            </w:tcBorders>
            <w:shd w:val="clear" w:color="auto" w:fill="auto"/>
            <w:noWrap/>
            <w:vAlign w:val="center"/>
            <w:hideMark/>
          </w:tcPr>
          <w:p w14:paraId="010BFDFC" w14:textId="77777777" w:rsidR="009422FD" w:rsidRPr="005953EE" w:rsidRDefault="00000000" w:rsidP="00B07653">
            <w:pPr>
              <w:jc w:val="center"/>
              <w:rPr>
                <w:rFonts w:cs="Arial"/>
                <w:sz w:val="16"/>
                <w:szCs w:val="16"/>
              </w:rPr>
            </w:pPr>
            <w:r w:rsidRPr="005953EE">
              <w:rPr>
                <w:rFonts w:cs="Arial"/>
                <w:sz w:val="16"/>
                <w:szCs w:val="16"/>
              </w:rPr>
              <w:t>3</w:t>
            </w:r>
          </w:p>
        </w:tc>
        <w:tc>
          <w:tcPr>
            <w:tcW w:w="1134" w:type="dxa"/>
            <w:tcBorders>
              <w:top w:val="nil"/>
              <w:left w:val="nil"/>
              <w:bottom w:val="nil"/>
              <w:right w:val="single" w:sz="4" w:space="0" w:color="000000"/>
            </w:tcBorders>
            <w:shd w:val="clear" w:color="auto" w:fill="auto"/>
            <w:noWrap/>
            <w:vAlign w:val="center"/>
            <w:hideMark/>
          </w:tcPr>
          <w:p w14:paraId="441B59A7" w14:textId="77777777" w:rsidR="009422FD" w:rsidRPr="005953EE" w:rsidRDefault="00000000" w:rsidP="00B07653">
            <w:pPr>
              <w:jc w:val="center"/>
              <w:rPr>
                <w:rFonts w:cs="Arial"/>
                <w:sz w:val="16"/>
                <w:szCs w:val="16"/>
              </w:rPr>
            </w:pPr>
            <w:r w:rsidRPr="005953EE">
              <w:rPr>
                <w:rFonts w:cs="Arial"/>
                <w:sz w:val="16"/>
                <w:szCs w:val="16"/>
              </w:rPr>
              <w:t>4</w:t>
            </w:r>
          </w:p>
        </w:tc>
        <w:tc>
          <w:tcPr>
            <w:tcW w:w="1134" w:type="dxa"/>
            <w:tcBorders>
              <w:top w:val="nil"/>
              <w:left w:val="nil"/>
              <w:bottom w:val="nil"/>
              <w:right w:val="single" w:sz="4" w:space="0" w:color="000000"/>
            </w:tcBorders>
            <w:shd w:val="clear" w:color="auto" w:fill="auto"/>
            <w:noWrap/>
            <w:vAlign w:val="center"/>
            <w:hideMark/>
          </w:tcPr>
          <w:p w14:paraId="684B42D8" w14:textId="77777777" w:rsidR="009422FD" w:rsidRPr="005953EE" w:rsidRDefault="00000000" w:rsidP="00B07653">
            <w:pPr>
              <w:jc w:val="center"/>
              <w:rPr>
                <w:rFonts w:cs="Arial"/>
                <w:sz w:val="16"/>
                <w:szCs w:val="16"/>
              </w:rPr>
            </w:pPr>
            <w:r w:rsidRPr="005953EE">
              <w:rPr>
                <w:rFonts w:cs="Arial"/>
                <w:sz w:val="16"/>
                <w:szCs w:val="16"/>
              </w:rPr>
              <w:t>5</w:t>
            </w:r>
          </w:p>
        </w:tc>
        <w:tc>
          <w:tcPr>
            <w:tcW w:w="1134" w:type="dxa"/>
            <w:tcBorders>
              <w:top w:val="nil"/>
              <w:left w:val="nil"/>
              <w:bottom w:val="nil"/>
              <w:right w:val="single" w:sz="4" w:space="0" w:color="000000"/>
            </w:tcBorders>
            <w:shd w:val="clear" w:color="auto" w:fill="auto"/>
            <w:noWrap/>
            <w:vAlign w:val="center"/>
            <w:hideMark/>
          </w:tcPr>
          <w:p w14:paraId="2A504258" w14:textId="77777777" w:rsidR="009422FD" w:rsidRPr="005953EE" w:rsidRDefault="00000000" w:rsidP="00B07653">
            <w:pPr>
              <w:jc w:val="center"/>
              <w:rPr>
                <w:rFonts w:cs="Arial"/>
                <w:sz w:val="16"/>
                <w:szCs w:val="16"/>
              </w:rPr>
            </w:pPr>
            <w:r w:rsidRPr="005953EE">
              <w:rPr>
                <w:rFonts w:cs="Arial"/>
                <w:sz w:val="16"/>
                <w:szCs w:val="16"/>
              </w:rPr>
              <w:t>6</w:t>
            </w:r>
          </w:p>
        </w:tc>
        <w:tc>
          <w:tcPr>
            <w:tcW w:w="1134" w:type="dxa"/>
            <w:tcBorders>
              <w:top w:val="nil"/>
              <w:left w:val="nil"/>
              <w:bottom w:val="nil"/>
              <w:right w:val="single" w:sz="4" w:space="0" w:color="000000"/>
            </w:tcBorders>
            <w:shd w:val="clear" w:color="auto" w:fill="auto"/>
            <w:noWrap/>
            <w:vAlign w:val="center"/>
            <w:hideMark/>
          </w:tcPr>
          <w:p w14:paraId="640DF6B2" w14:textId="77777777" w:rsidR="009422FD" w:rsidRPr="005953EE" w:rsidRDefault="00000000" w:rsidP="00B07653">
            <w:pPr>
              <w:jc w:val="center"/>
              <w:rPr>
                <w:rFonts w:cs="Arial"/>
                <w:sz w:val="16"/>
                <w:szCs w:val="16"/>
              </w:rPr>
            </w:pPr>
            <w:r w:rsidRPr="005953EE">
              <w:rPr>
                <w:rFonts w:cs="Arial"/>
                <w:sz w:val="16"/>
                <w:szCs w:val="16"/>
              </w:rPr>
              <w:t>7</w:t>
            </w:r>
          </w:p>
        </w:tc>
      </w:tr>
      <w:tr w:rsidR="000E03A3" w14:paraId="5146257C" w14:textId="77777777" w:rsidTr="009422FD">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3FA89" w14:textId="77777777" w:rsidR="009422FD" w:rsidRPr="005953EE" w:rsidRDefault="00000000" w:rsidP="00B07653">
            <w:pPr>
              <w:jc w:val="center"/>
              <w:rPr>
                <w:rFonts w:cs="Arial"/>
                <w:b/>
                <w:bCs/>
                <w:sz w:val="16"/>
                <w:szCs w:val="16"/>
              </w:rPr>
            </w:pPr>
            <w:r w:rsidRPr="005953EE">
              <w:rPr>
                <w:rFonts w:cs="Arial"/>
                <w:b/>
                <w:bCs/>
                <w:sz w:val="16"/>
                <w:szCs w:val="16"/>
              </w:rPr>
              <w:t>I.</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3DF3328" w14:textId="77777777" w:rsidR="009422FD" w:rsidRPr="005953EE" w:rsidRDefault="00000000" w:rsidP="00B07653">
            <w:pPr>
              <w:rPr>
                <w:rFonts w:cs="Arial"/>
                <w:b/>
                <w:bCs/>
                <w:sz w:val="16"/>
                <w:szCs w:val="16"/>
              </w:rPr>
            </w:pPr>
            <w:r w:rsidRPr="005953EE">
              <w:rPr>
                <w:rFonts w:cs="Arial"/>
                <w:b/>
                <w:bCs/>
                <w:sz w:val="16"/>
                <w:szCs w:val="16"/>
              </w:rPr>
              <w:t>IEŅĒMUMI KOPĀ</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34BA7A1F" w14:textId="77777777" w:rsidR="009422FD" w:rsidRPr="005953EE" w:rsidRDefault="00000000" w:rsidP="00B07653">
            <w:pPr>
              <w:jc w:val="right"/>
              <w:rPr>
                <w:rFonts w:cs="Arial"/>
                <w:b/>
                <w:bCs/>
                <w:sz w:val="16"/>
                <w:szCs w:val="16"/>
              </w:rPr>
            </w:pPr>
            <w:r w:rsidRPr="005953EE">
              <w:rPr>
                <w:rFonts w:cs="Arial"/>
                <w:b/>
                <w:bCs/>
                <w:sz w:val="16"/>
                <w:szCs w:val="16"/>
              </w:rPr>
              <w:t>102 840 535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0EBC303" w14:textId="77777777" w:rsidR="009422FD" w:rsidRPr="005953EE" w:rsidRDefault="00000000" w:rsidP="00B07653">
            <w:pPr>
              <w:jc w:val="right"/>
              <w:rPr>
                <w:rFonts w:cs="Arial"/>
                <w:b/>
                <w:bCs/>
                <w:sz w:val="16"/>
                <w:szCs w:val="16"/>
              </w:rPr>
            </w:pPr>
            <w:r w:rsidRPr="005953EE">
              <w:rPr>
                <w:rFonts w:cs="Arial"/>
                <w:b/>
                <w:bCs/>
                <w:sz w:val="16"/>
                <w:szCs w:val="16"/>
              </w:rPr>
              <w:t>121 623 359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FA53C6F" w14:textId="77777777" w:rsidR="009422FD" w:rsidRPr="005953EE" w:rsidRDefault="00000000" w:rsidP="00B07653">
            <w:pPr>
              <w:jc w:val="right"/>
              <w:rPr>
                <w:rFonts w:cs="Arial"/>
                <w:b/>
                <w:bCs/>
                <w:sz w:val="16"/>
                <w:szCs w:val="16"/>
              </w:rPr>
            </w:pPr>
            <w:r w:rsidRPr="005953EE">
              <w:rPr>
                <w:rFonts w:cs="Arial"/>
                <w:b/>
                <w:bCs/>
                <w:sz w:val="16"/>
                <w:szCs w:val="16"/>
              </w:rPr>
              <w:t>18 782 824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210C28FF" w14:textId="77777777" w:rsidR="009422FD" w:rsidRPr="005953EE" w:rsidRDefault="00000000" w:rsidP="00B07653">
            <w:pPr>
              <w:jc w:val="right"/>
              <w:rPr>
                <w:rFonts w:cs="Arial"/>
                <w:b/>
                <w:bCs/>
                <w:sz w:val="16"/>
                <w:szCs w:val="16"/>
              </w:rPr>
            </w:pPr>
            <w:r w:rsidRPr="005953EE">
              <w:rPr>
                <w:rFonts w:cs="Arial"/>
                <w:b/>
                <w:bCs/>
                <w:sz w:val="16"/>
                <w:szCs w:val="16"/>
              </w:rPr>
              <w:t>124 191 358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A8D7ABA" w14:textId="77777777" w:rsidR="009422FD" w:rsidRPr="005953EE" w:rsidRDefault="00000000" w:rsidP="00B07653">
            <w:pPr>
              <w:jc w:val="right"/>
              <w:rPr>
                <w:rFonts w:cs="Arial"/>
                <w:b/>
                <w:bCs/>
                <w:sz w:val="16"/>
                <w:szCs w:val="16"/>
              </w:rPr>
            </w:pPr>
            <w:r w:rsidRPr="005953EE">
              <w:rPr>
                <w:rFonts w:cs="Arial"/>
                <w:b/>
                <w:bCs/>
                <w:sz w:val="16"/>
                <w:szCs w:val="16"/>
              </w:rPr>
              <w:t>21 350 823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0AA2555" w14:textId="77777777" w:rsidR="009422FD" w:rsidRPr="005953EE" w:rsidRDefault="00000000" w:rsidP="00B07653">
            <w:pPr>
              <w:jc w:val="right"/>
              <w:rPr>
                <w:rFonts w:cs="Arial"/>
                <w:b/>
                <w:bCs/>
                <w:sz w:val="16"/>
                <w:szCs w:val="16"/>
              </w:rPr>
            </w:pPr>
            <w:r w:rsidRPr="005953EE">
              <w:rPr>
                <w:rFonts w:cs="Arial"/>
                <w:b/>
                <w:bCs/>
                <w:sz w:val="16"/>
                <w:szCs w:val="16"/>
              </w:rPr>
              <w:t>2 567 999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2A672012" w14:textId="77777777" w:rsidR="009422FD" w:rsidRPr="005953EE" w:rsidRDefault="00000000" w:rsidP="00B07653">
            <w:pPr>
              <w:jc w:val="right"/>
              <w:rPr>
                <w:rFonts w:cs="Arial"/>
                <w:b/>
                <w:bCs/>
                <w:sz w:val="16"/>
                <w:szCs w:val="16"/>
              </w:rPr>
            </w:pPr>
            <w:r w:rsidRPr="005953EE">
              <w:rPr>
                <w:rFonts w:cs="Arial"/>
                <w:b/>
                <w:bCs/>
                <w:sz w:val="16"/>
                <w:szCs w:val="16"/>
              </w:rPr>
              <w:t>114 659 753</w:t>
            </w:r>
          </w:p>
        </w:tc>
      </w:tr>
      <w:tr w:rsidR="000E03A3" w14:paraId="68B274ED" w14:textId="77777777" w:rsidTr="009422FD">
        <w:trPr>
          <w:trHeight w:val="300"/>
        </w:trPr>
        <w:tc>
          <w:tcPr>
            <w:tcW w:w="988" w:type="dxa"/>
            <w:tcBorders>
              <w:top w:val="nil"/>
              <w:left w:val="single" w:sz="4" w:space="0" w:color="000000"/>
              <w:bottom w:val="nil"/>
              <w:right w:val="single" w:sz="4" w:space="0" w:color="000000"/>
            </w:tcBorders>
            <w:shd w:val="clear" w:color="auto" w:fill="auto"/>
            <w:vAlign w:val="center"/>
            <w:hideMark/>
          </w:tcPr>
          <w:p w14:paraId="0B18E2D0" w14:textId="77777777" w:rsidR="009422FD" w:rsidRPr="005953EE" w:rsidRDefault="00000000" w:rsidP="00B07653">
            <w:pPr>
              <w:jc w:val="center"/>
              <w:rPr>
                <w:rFonts w:cs="Arial"/>
                <w:b/>
                <w:bCs/>
                <w:sz w:val="16"/>
                <w:szCs w:val="16"/>
              </w:rPr>
            </w:pPr>
            <w:r w:rsidRPr="005953EE">
              <w:rPr>
                <w:rFonts w:cs="Arial"/>
                <w:b/>
                <w:bCs/>
                <w:sz w:val="16"/>
                <w:szCs w:val="16"/>
              </w:rPr>
              <w:t>1.0</w:t>
            </w:r>
          </w:p>
        </w:tc>
        <w:tc>
          <w:tcPr>
            <w:tcW w:w="1701" w:type="dxa"/>
            <w:tcBorders>
              <w:top w:val="nil"/>
              <w:left w:val="nil"/>
              <w:bottom w:val="single" w:sz="4" w:space="0" w:color="000000"/>
              <w:right w:val="single" w:sz="4" w:space="0" w:color="000000"/>
            </w:tcBorders>
            <w:shd w:val="clear" w:color="auto" w:fill="auto"/>
            <w:vAlign w:val="center"/>
            <w:hideMark/>
          </w:tcPr>
          <w:p w14:paraId="54C1F418" w14:textId="77777777" w:rsidR="009422FD" w:rsidRPr="005953EE" w:rsidRDefault="00000000" w:rsidP="00B07653">
            <w:pPr>
              <w:rPr>
                <w:rFonts w:cs="Arial"/>
                <w:b/>
                <w:bCs/>
                <w:sz w:val="16"/>
                <w:szCs w:val="16"/>
              </w:rPr>
            </w:pPr>
            <w:r w:rsidRPr="005953EE">
              <w:rPr>
                <w:rFonts w:cs="Arial"/>
                <w:b/>
                <w:bCs/>
                <w:sz w:val="16"/>
                <w:szCs w:val="16"/>
              </w:rPr>
              <w:t>Nodokļu ieņēmumi</w:t>
            </w:r>
          </w:p>
        </w:tc>
        <w:tc>
          <w:tcPr>
            <w:tcW w:w="1134" w:type="dxa"/>
            <w:tcBorders>
              <w:top w:val="nil"/>
              <w:left w:val="nil"/>
              <w:bottom w:val="nil"/>
              <w:right w:val="single" w:sz="4" w:space="0" w:color="000000"/>
            </w:tcBorders>
            <w:shd w:val="clear" w:color="auto" w:fill="auto"/>
            <w:noWrap/>
            <w:vAlign w:val="center"/>
            <w:hideMark/>
          </w:tcPr>
          <w:p w14:paraId="2FBE0ED7" w14:textId="77777777" w:rsidR="009422FD" w:rsidRPr="005953EE" w:rsidRDefault="00000000" w:rsidP="00B07653">
            <w:pPr>
              <w:jc w:val="right"/>
              <w:rPr>
                <w:rFonts w:cs="Arial"/>
                <w:b/>
                <w:bCs/>
                <w:sz w:val="16"/>
                <w:szCs w:val="16"/>
              </w:rPr>
            </w:pPr>
            <w:r w:rsidRPr="005953EE">
              <w:rPr>
                <w:rFonts w:cs="Arial"/>
                <w:b/>
                <w:bCs/>
                <w:sz w:val="16"/>
                <w:szCs w:val="16"/>
              </w:rPr>
              <w:t>49 120 569</w:t>
            </w:r>
          </w:p>
        </w:tc>
        <w:tc>
          <w:tcPr>
            <w:tcW w:w="1134" w:type="dxa"/>
            <w:tcBorders>
              <w:top w:val="nil"/>
              <w:left w:val="nil"/>
              <w:bottom w:val="nil"/>
              <w:right w:val="single" w:sz="4" w:space="0" w:color="000000"/>
            </w:tcBorders>
            <w:shd w:val="clear" w:color="auto" w:fill="auto"/>
            <w:noWrap/>
            <w:vAlign w:val="center"/>
            <w:hideMark/>
          </w:tcPr>
          <w:p w14:paraId="294C2AF1" w14:textId="77777777" w:rsidR="009422FD" w:rsidRPr="005953EE" w:rsidRDefault="00000000" w:rsidP="00B07653">
            <w:pPr>
              <w:jc w:val="right"/>
              <w:rPr>
                <w:rFonts w:cs="Arial"/>
                <w:b/>
                <w:bCs/>
                <w:sz w:val="16"/>
                <w:szCs w:val="16"/>
              </w:rPr>
            </w:pPr>
            <w:r w:rsidRPr="005953EE">
              <w:rPr>
                <w:rFonts w:cs="Arial"/>
                <w:b/>
                <w:bCs/>
                <w:sz w:val="16"/>
                <w:szCs w:val="16"/>
              </w:rPr>
              <w:t>55 139 641</w:t>
            </w:r>
          </w:p>
        </w:tc>
        <w:tc>
          <w:tcPr>
            <w:tcW w:w="1134" w:type="dxa"/>
            <w:tcBorders>
              <w:top w:val="nil"/>
              <w:left w:val="nil"/>
              <w:bottom w:val="nil"/>
              <w:right w:val="single" w:sz="4" w:space="0" w:color="000000"/>
            </w:tcBorders>
            <w:shd w:val="clear" w:color="auto" w:fill="auto"/>
            <w:noWrap/>
            <w:vAlign w:val="center"/>
            <w:hideMark/>
          </w:tcPr>
          <w:p w14:paraId="6A183B69" w14:textId="77777777" w:rsidR="009422FD" w:rsidRPr="005953EE" w:rsidRDefault="00000000" w:rsidP="00B07653">
            <w:pPr>
              <w:jc w:val="right"/>
              <w:rPr>
                <w:rFonts w:cs="Arial"/>
                <w:b/>
                <w:bCs/>
                <w:sz w:val="16"/>
                <w:szCs w:val="16"/>
              </w:rPr>
            </w:pPr>
            <w:r w:rsidRPr="005953EE">
              <w:rPr>
                <w:rFonts w:cs="Arial"/>
                <w:b/>
                <w:bCs/>
                <w:sz w:val="16"/>
                <w:szCs w:val="16"/>
              </w:rPr>
              <w:t>6 019 072</w:t>
            </w:r>
          </w:p>
        </w:tc>
        <w:tc>
          <w:tcPr>
            <w:tcW w:w="1134" w:type="dxa"/>
            <w:tcBorders>
              <w:top w:val="nil"/>
              <w:left w:val="nil"/>
              <w:bottom w:val="nil"/>
              <w:right w:val="single" w:sz="4" w:space="0" w:color="000000"/>
            </w:tcBorders>
            <w:shd w:val="clear" w:color="auto" w:fill="auto"/>
            <w:noWrap/>
            <w:vAlign w:val="center"/>
            <w:hideMark/>
          </w:tcPr>
          <w:p w14:paraId="3EAC1F82" w14:textId="77777777" w:rsidR="009422FD" w:rsidRPr="005953EE" w:rsidRDefault="00000000" w:rsidP="00B07653">
            <w:pPr>
              <w:jc w:val="right"/>
              <w:rPr>
                <w:rFonts w:cs="Arial"/>
                <w:b/>
                <w:bCs/>
                <w:sz w:val="16"/>
                <w:szCs w:val="16"/>
              </w:rPr>
            </w:pPr>
            <w:r w:rsidRPr="005953EE">
              <w:rPr>
                <w:rFonts w:cs="Arial"/>
                <w:b/>
                <w:bCs/>
                <w:sz w:val="16"/>
                <w:szCs w:val="16"/>
              </w:rPr>
              <w:t>56 366 840</w:t>
            </w:r>
          </w:p>
        </w:tc>
        <w:tc>
          <w:tcPr>
            <w:tcW w:w="1134" w:type="dxa"/>
            <w:tcBorders>
              <w:top w:val="nil"/>
              <w:left w:val="nil"/>
              <w:bottom w:val="nil"/>
              <w:right w:val="single" w:sz="4" w:space="0" w:color="000000"/>
            </w:tcBorders>
            <w:shd w:val="clear" w:color="auto" w:fill="auto"/>
            <w:noWrap/>
            <w:vAlign w:val="center"/>
            <w:hideMark/>
          </w:tcPr>
          <w:p w14:paraId="6C419B6F" w14:textId="77777777" w:rsidR="009422FD" w:rsidRPr="005953EE" w:rsidRDefault="00000000" w:rsidP="00B07653">
            <w:pPr>
              <w:jc w:val="right"/>
              <w:rPr>
                <w:rFonts w:cs="Arial"/>
                <w:b/>
                <w:bCs/>
                <w:sz w:val="16"/>
                <w:szCs w:val="16"/>
              </w:rPr>
            </w:pPr>
            <w:r w:rsidRPr="005953EE">
              <w:rPr>
                <w:rFonts w:cs="Arial"/>
                <w:b/>
                <w:bCs/>
                <w:sz w:val="16"/>
                <w:szCs w:val="16"/>
              </w:rPr>
              <w:t>7 246 271</w:t>
            </w:r>
          </w:p>
        </w:tc>
        <w:tc>
          <w:tcPr>
            <w:tcW w:w="1134" w:type="dxa"/>
            <w:tcBorders>
              <w:top w:val="nil"/>
              <w:left w:val="nil"/>
              <w:bottom w:val="nil"/>
              <w:right w:val="single" w:sz="4" w:space="0" w:color="000000"/>
            </w:tcBorders>
            <w:shd w:val="clear" w:color="auto" w:fill="auto"/>
            <w:noWrap/>
            <w:vAlign w:val="center"/>
            <w:hideMark/>
          </w:tcPr>
          <w:p w14:paraId="2BF4F008" w14:textId="77777777" w:rsidR="009422FD" w:rsidRPr="005953EE" w:rsidRDefault="00000000" w:rsidP="00B07653">
            <w:pPr>
              <w:jc w:val="right"/>
              <w:rPr>
                <w:rFonts w:cs="Arial"/>
                <w:b/>
                <w:bCs/>
                <w:sz w:val="16"/>
                <w:szCs w:val="16"/>
              </w:rPr>
            </w:pPr>
            <w:r w:rsidRPr="005953EE">
              <w:rPr>
                <w:rFonts w:cs="Arial"/>
                <w:b/>
                <w:bCs/>
                <w:sz w:val="16"/>
                <w:szCs w:val="16"/>
              </w:rPr>
              <w:t>1 227 199</w:t>
            </w:r>
          </w:p>
        </w:tc>
        <w:tc>
          <w:tcPr>
            <w:tcW w:w="1134" w:type="dxa"/>
            <w:tcBorders>
              <w:top w:val="nil"/>
              <w:left w:val="nil"/>
              <w:bottom w:val="nil"/>
              <w:right w:val="single" w:sz="4" w:space="0" w:color="000000"/>
            </w:tcBorders>
            <w:shd w:val="clear" w:color="auto" w:fill="auto"/>
            <w:noWrap/>
            <w:vAlign w:val="center"/>
            <w:hideMark/>
          </w:tcPr>
          <w:p w14:paraId="6EA91C60" w14:textId="77777777" w:rsidR="009422FD" w:rsidRPr="005953EE" w:rsidRDefault="00000000" w:rsidP="00B07653">
            <w:pPr>
              <w:jc w:val="right"/>
              <w:rPr>
                <w:rFonts w:cs="Arial"/>
                <w:b/>
                <w:bCs/>
                <w:sz w:val="16"/>
                <w:szCs w:val="16"/>
              </w:rPr>
            </w:pPr>
            <w:r w:rsidRPr="005953EE">
              <w:rPr>
                <w:rFonts w:cs="Arial"/>
                <w:b/>
                <w:bCs/>
                <w:sz w:val="16"/>
                <w:szCs w:val="16"/>
              </w:rPr>
              <w:t>53 982 807</w:t>
            </w:r>
          </w:p>
        </w:tc>
      </w:tr>
      <w:tr w:rsidR="000E03A3" w14:paraId="624737EC"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213C9139" w14:textId="77777777" w:rsidR="009422FD" w:rsidRPr="005953EE" w:rsidRDefault="00000000" w:rsidP="00B07653">
            <w:pPr>
              <w:jc w:val="center"/>
              <w:rPr>
                <w:rFonts w:cs="Arial"/>
                <w:b/>
                <w:bCs/>
                <w:sz w:val="16"/>
                <w:szCs w:val="16"/>
              </w:rPr>
            </w:pPr>
            <w:r w:rsidRPr="005953EE">
              <w:rPr>
                <w:rFonts w:cs="Arial"/>
                <w:b/>
                <w:bCs/>
                <w:sz w:val="16"/>
                <w:szCs w:val="16"/>
              </w:rPr>
              <w:t>2.0</w:t>
            </w:r>
          </w:p>
        </w:tc>
        <w:tc>
          <w:tcPr>
            <w:tcW w:w="1701" w:type="dxa"/>
            <w:tcBorders>
              <w:top w:val="nil"/>
              <w:left w:val="nil"/>
              <w:bottom w:val="single" w:sz="4" w:space="0" w:color="000000"/>
              <w:right w:val="single" w:sz="4" w:space="0" w:color="000000"/>
            </w:tcBorders>
            <w:shd w:val="clear" w:color="auto" w:fill="auto"/>
            <w:vAlign w:val="center"/>
            <w:hideMark/>
          </w:tcPr>
          <w:p w14:paraId="2B9C0B7A" w14:textId="77777777" w:rsidR="009422FD" w:rsidRPr="005953EE" w:rsidRDefault="00000000" w:rsidP="00B07653">
            <w:pPr>
              <w:rPr>
                <w:rFonts w:cs="Arial"/>
                <w:b/>
                <w:bCs/>
                <w:sz w:val="16"/>
                <w:szCs w:val="16"/>
              </w:rPr>
            </w:pPr>
            <w:r w:rsidRPr="005953EE">
              <w:rPr>
                <w:rFonts w:cs="Arial"/>
                <w:b/>
                <w:bCs/>
                <w:sz w:val="16"/>
                <w:szCs w:val="16"/>
              </w:rPr>
              <w:t>Nenodokļu ieņēmumi</w:t>
            </w:r>
          </w:p>
        </w:tc>
        <w:tc>
          <w:tcPr>
            <w:tcW w:w="1134" w:type="dxa"/>
            <w:tcBorders>
              <w:top w:val="single" w:sz="4" w:space="0" w:color="000000"/>
              <w:left w:val="nil"/>
              <w:bottom w:val="nil"/>
              <w:right w:val="single" w:sz="4" w:space="0" w:color="000000"/>
            </w:tcBorders>
            <w:shd w:val="clear" w:color="auto" w:fill="auto"/>
            <w:noWrap/>
            <w:vAlign w:val="center"/>
            <w:hideMark/>
          </w:tcPr>
          <w:p w14:paraId="1C712402" w14:textId="77777777" w:rsidR="009422FD" w:rsidRPr="005953EE" w:rsidRDefault="00000000" w:rsidP="00B07653">
            <w:pPr>
              <w:jc w:val="right"/>
              <w:rPr>
                <w:rFonts w:cs="Arial"/>
                <w:b/>
                <w:bCs/>
                <w:sz w:val="16"/>
                <w:szCs w:val="16"/>
              </w:rPr>
            </w:pPr>
            <w:r w:rsidRPr="005953EE">
              <w:rPr>
                <w:rFonts w:cs="Arial"/>
                <w:b/>
                <w:bCs/>
                <w:sz w:val="16"/>
                <w:szCs w:val="16"/>
              </w:rPr>
              <w:t>663 896</w:t>
            </w:r>
          </w:p>
        </w:tc>
        <w:tc>
          <w:tcPr>
            <w:tcW w:w="1134" w:type="dxa"/>
            <w:tcBorders>
              <w:top w:val="single" w:sz="4" w:space="0" w:color="000000"/>
              <w:left w:val="nil"/>
              <w:bottom w:val="nil"/>
              <w:right w:val="single" w:sz="4" w:space="0" w:color="000000"/>
            </w:tcBorders>
            <w:shd w:val="clear" w:color="auto" w:fill="auto"/>
            <w:noWrap/>
            <w:vAlign w:val="center"/>
            <w:hideMark/>
          </w:tcPr>
          <w:p w14:paraId="3B7F2EA7" w14:textId="77777777" w:rsidR="009422FD" w:rsidRPr="005953EE" w:rsidRDefault="00000000" w:rsidP="00B07653">
            <w:pPr>
              <w:jc w:val="right"/>
              <w:rPr>
                <w:rFonts w:cs="Arial"/>
                <w:b/>
                <w:bCs/>
                <w:sz w:val="16"/>
                <w:szCs w:val="16"/>
              </w:rPr>
            </w:pPr>
            <w:r w:rsidRPr="005953EE">
              <w:rPr>
                <w:rFonts w:cs="Arial"/>
                <w:b/>
                <w:bCs/>
                <w:sz w:val="16"/>
                <w:szCs w:val="16"/>
              </w:rPr>
              <w:t>2 561 321</w:t>
            </w:r>
          </w:p>
        </w:tc>
        <w:tc>
          <w:tcPr>
            <w:tcW w:w="1134" w:type="dxa"/>
            <w:tcBorders>
              <w:top w:val="single" w:sz="4" w:space="0" w:color="000000"/>
              <w:left w:val="nil"/>
              <w:bottom w:val="nil"/>
              <w:right w:val="single" w:sz="4" w:space="0" w:color="000000"/>
            </w:tcBorders>
            <w:shd w:val="clear" w:color="auto" w:fill="auto"/>
            <w:noWrap/>
            <w:vAlign w:val="center"/>
            <w:hideMark/>
          </w:tcPr>
          <w:p w14:paraId="192D92EA" w14:textId="77777777" w:rsidR="009422FD" w:rsidRPr="005953EE" w:rsidRDefault="00000000" w:rsidP="00B07653">
            <w:pPr>
              <w:jc w:val="right"/>
              <w:rPr>
                <w:rFonts w:cs="Arial"/>
                <w:b/>
                <w:bCs/>
                <w:sz w:val="16"/>
                <w:szCs w:val="16"/>
              </w:rPr>
            </w:pPr>
            <w:r w:rsidRPr="005953EE">
              <w:rPr>
                <w:rFonts w:cs="Arial"/>
                <w:b/>
                <w:bCs/>
                <w:sz w:val="16"/>
                <w:szCs w:val="16"/>
              </w:rPr>
              <w:t>1 897 425</w:t>
            </w:r>
          </w:p>
        </w:tc>
        <w:tc>
          <w:tcPr>
            <w:tcW w:w="1134" w:type="dxa"/>
            <w:tcBorders>
              <w:top w:val="single" w:sz="4" w:space="0" w:color="000000"/>
              <w:left w:val="nil"/>
              <w:bottom w:val="nil"/>
              <w:right w:val="single" w:sz="4" w:space="0" w:color="000000"/>
            </w:tcBorders>
            <w:shd w:val="clear" w:color="auto" w:fill="auto"/>
            <w:noWrap/>
            <w:vAlign w:val="center"/>
            <w:hideMark/>
          </w:tcPr>
          <w:p w14:paraId="0469D11C" w14:textId="77777777" w:rsidR="009422FD" w:rsidRPr="005953EE" w:rsidRDefault="00000000" w:rsidP="00B07653">
            <w:pPr>
              <w:jc w:val="right"/>
              <w:rPr>
                <w:rFonts w:cs="Arial"/>
                <w:b/>
                <w:bCs/>
                <w:sz w:val="16"/>
                <w:szCs w:val="16"/>
              </w:rPr>
            </w:pPr>
            <w:r w:rsidRPr="005953EE">
              <w:rPr>
                <w:rFonts w:cs="Arial"/>
                <w:b/>
                <w:bCs/>
                <w:sz w:val="16"/>
                <w:szCs w:val="16"/>
              </w:rPr>
              <w:t>3 186 783</w:t>
            </w:r>
          </w:p>
        </w:tc>
        <w:tc>
          <w:tcPr>
            <w:tcW w:w="1134" w:type="dxa"/>
            <w:tcBorders>
              <w:top w:val="single" w:sz="4" w:space="0" w:color="000000"/>
              <w:left w:val="nil"/>
              <w:bottom w:val="nil"/>
              <w:right w:val="single" w:sz="4" w:space="0" w:color="000000"/>
            </w:tcBorders>
            <w:shd w:val="clear" w:color="auto" w:fill="auto"/>
            <w:noWrap/>
            <w:vAlign w:val="center"/>
            <w:hideMark/>
          </w:tcPr>
          <w:p w14:paraId="6A87D831" w14:textId="77777777" w:rsidR="009422FD" w:rsidRPr="005953EE" w:rsidRDefault="00000000" w:rsidP="00B07653">
            <w:pPr>
              <w:jc w:val="right"/>
              <w:rPr>
                <w:rFonts w:cs="Arial"/>
                <w:b/>
                <w:bCs/>
                <w:sz w:val="16"/>
                <w:szCs w:val="16"/>
              </w:rPr>
            </w:pPr>
            <w:r w:rsidRPr="005953EE">
              <w:rPr>
                <w:rFonts w:cs="Arial"/>
                <w:b/>
                <w:bCs/>
                <w:sz w:val="16"/>
                <w:szCs w:val="16"/>
              </w:rPr>
              <w:t>2 522 887</w:t>
            </w:r>
          </w:p>
        </w:tc>
        <w:tc>
          <w:tcPr>
            <w:tcW w:w="1134" w:type="dxa"/>
            <w:tcBorders>
              <w:top w:val="single" w:sz="4" w:space="0" w:color="000000"/>
              <w:left w:val="nil"/>
              <w:bottom w:val="nil"/>
              <w:right w:val="single" w:sz="4" w:space="0" w:color="000000"/>
            </w:tcBorders>
            <w:shd w:val="clear" w:color="auto" w:fill="auto"/>
            <w:noWrap/>
            <w:vAlign w:val="center"/>
            <w:hideMark/>
          </w:tcPr>
          <w:p w14:paraId="787DB267" w14:textId="77777777" w:rsidR="009422FD" w:rsidRPr="005953EE" w:rsidRDefault="00000000" w:rsidP="00B07653">
            <w:pPr>
              <w:jc w:val="right"/>
              <w:rPr>
                <w:rFonts w:cs="Arial"/>
                <w:b/>
                <w:bCs/>
                <w:sz w:val="16"/>
                <w:szCs w:val="16"/>
              </w:rPr>
            </w:pPr>
            <w:r w:rsidRPr="005953EE">
              <w:rPr>
                <w:rFonts w:cs="Arial"/>
                <w:b/>
                <w:bCs/>
                <w:sz w:val="16"/>
                <w:szCs w:val="16"/>
              </w:rPr>
              <w:t>625 462</w:t>
            </w:r>
          </w:p>
        </w:tc>
        <w:tc>
          <w:tcPr>
            <w:tcW w:w="1134" w:type="dxa"/>
            <w:tcBorders>
              <w:top w:val="single" w:sz="4" w:space="0" w:color="000000"/>
              <w:left w:val="nil"/>
              <w:bottom w:val="nil"/>
              <w:right w:val="single" w:sz="4" w:space="0" w:color="000000"/>
            </w:tcBorders>
            <w:shd w:val="clear" w:color="auto" w:fill="auto"/>
            <w:noWrap/>
            <w:vAlign w:val="center"/>
            <w:hideMark/>
          </w:tcPr>
          <w:p w14:paraId="09321B1F" w14:textId="77777777" w:rsidR="009422FD" w:rsidRPr="005953EE" w:rsidRDefault="00000000" w:rsidP="00B07653">
            <w:pPr>
              <w:jc w:val="right"/>
              <w:rPr>
                <w:rFonts w:cs="Arial"/>
                <w:b/>
                <w:bCs/>
                <w:sz w:val="16"/>
                <w:szCs w:val="16"/>
              </w:rPr>
            </w:pPr>
            <w:r w:rsidRPr="005953EE">
              <w:rPr>
                <w:rFonts w:cs="Arial"/>
                <w:b/>
                <w:bCs/>
                <w:sz w:val="16"/>
                <w:szCs w:val="16"/>
              </w:rPr>
              <w:t>2 258 457</w:t>
            </w:r>
          </w:p>
        </w:tc>
      </w:tr>
      <w:tr w:rsidR="000E03A3" w14:paraId="7D1617AE"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61393365" w14:textId="77777777" w:rsidR="009422FD" w:rsidRPr="005953EE" w:rsidRDefault="00000000" w:rsidP="00B07653">
            <w:pPr>
              <w:jc w:val="center"/>
              <w:rPr>
                <w:rFonts w:cs="Arial"/>
                <w:b/>
                <w:bCs/>
                <w:sz w:val="16"/>
                <w:szCs w:val="16"/>
              </w:rPr>
            </w:pPr>
            <w:r w:rsidRPr="005953EE">
              <w:rPr>
                <w:rFonts w:cs="Arial"/>
                <w:b/>
                <w:bCs/>
                <w:sz w:val="16"/>
                <w:szCs w:val="16"/>
              </w:rPr>
              <w:t>3.0</w:t>
            </w:r>
          </w:p>
        </w:tc>
        <w:tc>
          <w:tcPr>
            <w:tcW w:w="1701" w:type="dxa"/>
            <w:tcBorders>
              <w:top w:val="nil"/>
              <w:left w:val="nil"/>
              <w:bottom w:val="single" w:sz="4" w:space="0" w:color="000000"/>
              <w:right w:val="single" w:sz="4" w:space="0" w:color="000000"/>
            </w:tcBorders>
            <w:shd w:val="clear" w:color="auto" w:fill="auto"/>
            <w:vAlign w:val="center"/>
            <w:hideMark/>
          </w:tcPr>
          <w:p w14:paraId="6A75A1A6" w14:textId="77777777" w:rsidR="009422FD" w:rsidRPr="005953EE" w:rsidRDefault="00000000" w:rsidP="00B07653">
            <w:pPr>
              <w:rPr>
                <w:rFonts w:cs="Arial"/>
                <w:b/>
                <w:bCs/>
                <w:sz w:val="16"/>
                <w:szCs w:val="16"/>
              </w:rPr>
            </w:pPr>
            <w:r w:rsidRPr="005953EE">
              <w:rPr>
                <w:rFonts w:cs="Arial"/>
                <w:b/>
                <w:bCs/>
                <w:sz w:val="16"/>
                <w:szCs w:val="16"/>
              </w:rPr>
              <w:t>Maksas pakalpojumi un citi pašu ieņēmumi</w:t>
            </w:r>
          </w:p>
        </w:tc>
        <w:tc>
          <w:tcPr>
            <w:tcW w:w="1134" w:type="dxa"/>
            <w:tcBorders>
              <w:top w:val="single" w:sz="4" w:space="0" w:color="000000"/>
              <w:left w:val="nil"/>
              <w:bottom w:val="nil"/>
              <w:right w:val="single" w:sz="4" w:space="0" w:color="000000"/>
            </w:tcBorders>
            <w:shd w:val="clear" w:color="auto" w:fill="auto"/>
            <w:noWrap/>
            <w:vAlign w:val="center"/>
            <w:hideMark/>
          </w:tcPr>
          <w:p w14:paraId="3DC75617" w14:textId="77777777" w:rsidR="009422FD" w:rsidRPr="005953EE" w:rsidRDefault="00000000" w:rsidP="00B07653">
            <w:pPr>
              <w:jc w:val="right"/>
              <w:rPr>
                <w:rFonts w:cs="Arial"/>
                <w:b/>
                <w:bCs/>
                <w:sz w:val="16"/>
                <w:szCs w:val="16"/>
              </w:rPr>
            </w:pPr>
            <w:r w:rsidRPr="005953EE">
              <w:rPr>
                <w:rFonts w:cs="Arial"/>
                <w:b/>
                <w:bCs/>
                <w:sz w:val="16"/>
                <w:szCs w:val="16"/>
              </w:rPr>
              <w:t>9 158 326</w:t>
            </w:r>
          </w:p>
        </w:tc>
        <w:tc>
          <w:tcPr>
            <w:tcW w:w="1134" w:type="dxa"/>
            <w:tcBorders>
              <w:top w:val="single" w:sz="4" w:space="0" w:color="000000"/>
              <w:left w:val="nil"/>
              <w:bottom w:val="nil"/>
              <w:right w:val="single" w:sz="4" w:space="0" w:color="000000"/>
            </w:tcBorders>
            <w:shd w:val="clear" w:color="auto" w:fill="auto"/>
            <w:noWrap/>
            <w:vAlign w:val="center"/>
            <w:hideMark/>
          </w:tcPr>
          <w:p w14:paraId="233E82B4" w14:textId="77777777" w:rsidR="009422FD" w:rsidRPr="005953EE" w:rsidRDefault="00000000" w:rsidP="00B07653">
            <w:pPr>
              <w:jc w:val="right"/>
              <w:rPr>
                <w:rFonts w:cs="Arial"/>
                <w:b/>
                <w:bCs/>
                <w:sz w:val="16"/>
                <w:szCs w:val="16"/>
              </w:rPr>
            </w:pPr>
            <w:r w:rsidRPr="005953EE">
              <w:rPr>
                <w:rFonts w:cs="Arial"/>
                <w:b/>
                <w:bCs/>
                <w:sz w:val="16"/>
                <w:szCs w:val="16"/>
              </w:rPr>
              <w:t>8 768 799</w:t>
            </w:r>
          </w:p>
        </w:tc>
        <w:tc>
          <w:tcPr>
            <w:tcW w:w="1134" w:type="dxa"/>
            <w:tcBorders>
              <w:top w:val="single" w:sz="4" w:space="0" w:color="000000"/>
              <w:left w:val="nil"/>
              <w:bottom w:val="nil"/>
              <w:right w:val="single" w:sz="4" w:space="0" w:color="000000"/>
            </w:tcBorders>
            <w:shd w:val="clear" w:color="auto" w:fill="auto"/>
            <w:noWrap/>
            <w:vAlign w:val="center"/>
            <w:hideMark/>
          </w:tcPr>
          <w:p w14:paraId="3028FEC5" w14:textId="77777777" w:rsidR="009422FD" w:rsidRPr="005953EE" w:rsidRDefault="00000000" w:rsidP="00B07653">
            <w:pPr>
              <w:jc w:val="right"/>
              <w:rPr>
                <w:rFonts w:cs="Arial"/>
                <w:b/>
                <w:bCs/>
                <w:sz w:val="16"/>
                <w:szCs w:val="16"/>
              </w:rPr>
            </w:pPr>
            <w:r w:rsidRPr="005953EE">
              <w:rPr>
                <w:rFonts w:cs="Arial"/>
                <w:b/>
                <w:bCs/>
                <w:sz w:val="16"/>
                <w:szCs w:val="16"/>
              </w:rPr>
              <w:t>-389 527</w:t>
            </w:r>
          </w:p>
        </w:tc>
        <w:tc>
          <w:tcPr>
            <w:tcW w:w="1134" w:type="dxa"/>
            <w:tcBorders>
              <w:top w:val="single" w:sz="4" w:space="0" w:color="000000"/>
              <w:left w:val="nil"/>
              <w:bottom w:val="nil"/>
              <w:right w:val="single" w:sz="4" w:space="0" w:color="000000"/>
            </w:tcBorders>
            <w:shd w:val="clear" w:color="auto" w:fill="auto"/>
            <w:noWrap/>
            <w:vAlign w:val="center"/>
            <w:hideMark/>
          </w:tcPr>
          <w:p w14:paraId="2FC29B11" w14:textId="77777777" w:rsidR="009422FD" w:rsidRPr="005953EE" w:rsidRDefault="00000000" w:rsidP="00B07653">
            <w:pPr>
              <w:jc w:val="right"/>
              <w:rPr>
                <w:rFonts w:cs="Arial"/>
                <w:b/>
                <w:bCs/>
                <w:sz w:val="16"/>
                <w:szCs w:val="16"/>
              </w:rPr>
            </w:pPr>
            <w:r w:rsidRPr="005953EE">
              <w:rPr>
                <w:rFonts w:cs="Arial"/>
                <w:b/>
                <w:bCs/>
                <w:sz w:val="16"/>
                <w:szCs w:val="16"/>
              </w:rPr>
              <w:t>9 184 876</w:t>
            </w:r>
          </w:p>
        </w:tc>
        <w:tc>
          <w:tcPr>
            <w:tcW w:w="1134" w:type="dxa"/>
            <w:tcBorders>
              <w:top w:val="single" w:sz="4" w:space="0" w:color="000000"/>
              <w:left w:val="nil"/>
              <w:bottom w:val="nil"/>
              <w:right w:val="single" w:sz="4" w:space="0" w:color="000000"/>
            </w:tcBorders>
            <w:shd w:val="clear" w:color="auto" w:fill="auto"/>
            <w:noWrap/>
            <w:vAlign w:val="center"/>
            <w:hideMark/>
          </w:tcPr>
          <w:p w14:paraId="57C3AA4D" w14:textId="77777777" w:rsidR="009422FD" w:rsidRPr="005953EE" w:rsidRDefault="00000000" w:rsidP="00B07653">
            <w:pPr>
              <w:jc w:val="right"/>
              <w:rPr>
                <w:rFonts w:cs="Arial"/>
                <w:b/>
                <w:bCs/>
                <w:sz w:val="16"/>
                <w:szCs w:val="16"/>
              </w:rPr>
            </w:pPr>
            <w:r w:rsidRPr="005953EE">
              <w:rPr>
                <w:rFonts w:cs="Arial"/>
                <w:b/>
                <w:bCs/>
                <w:sz w:val="16"/>
                <w:szCs w:val="16"/>
              </w:rPr>
              <w:t>26 550</w:t>
            </w:r>
          </w:p>
        </w:tc>
        <w:tc>
          <w:tcPr>
            <w:tcW w:w="1134" w:type="dxa"/>
            <w:tcBorders>
              <w:top w:val="single" w:sz="4" w:space="0" w:color="000000"/>
              <w:left w:val="nil"/>
              <w:bottom w:val="nil"/>
              <w:right w:val="single" w:sz="4" w:space="0" w:color="000000"/>
            </w:tcBorders>
            <w:shd w:val="clear" w:color="auto" w:fill="auto"/>
            <w:noWrap/>
            <w:vAlign w:val="center"/>
            <w:hideMark/>
          </w:tcPr>
          <w:p w14:paraId="08691E9F" w14:textId="77777777" w:rsidR="009422FD" w:rsidRPr="005953EE" w:rsidRDefault="00000000" w:rsidP="00B07653">
            <w:pPr>
              <w:jc w:val="right"/>
              <w:rPr>
                <w:rFonts w:cs="Arial"/>
                <w:b/>
                <w:bCs/>
                <w:sz w:val="16"/>
                <w:szCs w:val="16"/>
              </w:rPr>
            </w:pPr>
            <w:r w:rsidRPr="005953EE">
              <w:rPr>
                <w:rFonts w:cs="Arial"/>
                <w:b/>
                <w:bCs/>
                <w:sz w:val="16"/>
                <w:szCs w:val="16"/>
              </w:rPr>
              <w:t>416 077</w:t>
            </w:r>
          </w:p>
        </w:tc>
        <w:tc>
          <w:tcPr>
            <w:tcW w:w="1134" w:type="dxa"/>
            <w:tcBorders>
              <w:top w:val="single" w:sz="4" w:space="0" w:color="000000"/>
              <w:left w:val="nil"/>
              <w:bottom w:val="nil"/>
              <w:right w:val="single" w:sz="4" w:space="0" w:color="000000"/>
            </w:tcBorders>
            <w:shd w:val="clear" w:color="auto" w:fill="auto"/>
            <w:noWrap/>
            <w:vAlign w:val="center"/>
            <w:hideMark/>
          </w:tcPr>
          <w:p w14:paraId="43C87AA6" w14:textId="77777777" w:rsidR="009422FD" w:rsidRPr="005953EE" w:rsidRDefault="00000000" w:rsidP="00B07653">
            <w:pPr>
              <w:jc w:val="right"/>
              <w:rPr>
                <w:rFonts w:cs="Arial"/>
                <w:b/>
                <w:bCs/>
                <w:sz w:val="16"/>
                <w:szCs w:val="16"/>
              </w:rPr>
            </w:pPr>
            <w:r w:rsidRPr="005953EE">
              <w:rPr>
                <w:rFonts w:cs="Arial"/>
                <w:b/>
                <w:bCs/>
                <w:sz w:val="16"/>
                <w:szCs w:val="16"/>
              </w:rPr>
              <w:t>7 927 551</w:t>
            </w:r>
          </w:p>
        </w:tc>
      </w:tr>
      <w:tr w:rsidR="000E03A3" w14:paraId="4C3A7044"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53976532" w14:textId="77777777" w:rsidR="009422FD" w:rsidRPr="005953EE" w:rsidRDefault="00000000" w:rsidP="00B07653">
            <w:pPr>
              <w:jc w:val="center"/>
              <w:rPr>
                <w:rFonts w:cs="Arial"/>
                <w:b/>
                <w:bCs/>
                <w:sz w:val="16"/>
                <w:szCs w:val="16"/>
              </w:rPr>
            </w:pPr>
            <w:r w:rsidRPr="005953EE">
              <w:rPr>
                <w:rFonts w:cs="Arial"/>
                <w:b/>
                <w:bCs/>
                <w:sz w:val="16"/>
                <w:szCs w:val="16"/>
              </w:rPr>
              <w:t>4.0</w:t>
            </w:r>
          </w:p>
        </w:tc>
        <w:tc>
          <w:tcPr>
            <w:tcW w:w="1701" w:type="dxa"/>
            <w:tcBorders>
              <w:top w:val="nil"/>
              <w:left w:val="nil"/>
              <w:bottom w:val="single" w:sz="4" w:space="0" w:color="000000"/>
              <w:right w:val="single" w:sz="4" w:space="0" w:color="000000"/>
            </w:tcBorders>
            <w:shd w:val="clear" w:color="auto" w:fill="auto"/>
            <w:vAlign w:val="center"/>
            <w:hideMark/>
          </w:tcPr>
          <w:p w14:paraId="72121A16" w14:textId="77777777" w:rsidR="009422FD" w:rsidRPr="005953EE" w:rsidRDefault="00000000" w:rsidP="00B07653">
            <w:pPr>
              <w:rPr>
                <w:rFonts w:cs="Arial"/>
                <w:b/>
                <w:bCs/>
                <w:sz w:val="16"/>
                <w:szCs w:val="16"/>
              </w:rPr>
            </w:pPr>
            <w:r w:rsidRPr="005953EE">
              <w:rPr>
                <w:rFonts w:cs="Arial"/>
                <w:b/>
                <w:bCs/>
                <w:sz w:val="16"/>
                <w:szCs w:val="16"/>
              </w:rPr>
              <w:t>Ārvalstu finanšu palīdzība</w:t>
            </w:r>
          </w:p>
        </w:tc>
        <w:tc>
          <w:tcPr>
            <w:tcW w:w="1134" w:type="dxa"/>
            <w:tcBorders>
              <w:top w:val="single" w:sz="4" w:space="0" w:color="000000"/>
              <w:left w:val="nil"/>
              <w:bottom w:val="nil"/>
              <w:right w:val="single" w:sz="4" w:space="0" w:color="000000"/>
            </w:tcBorders>
            <w:shd w:val="clear" w:color="auto" w:fill="auto"/>
            <w:noWrap/>
            <w:vAlign w:val="center"/>
            <w:hideMark/>
          </w:tcPr>
          <w:p w14:paraId="3B7F9F8D" w14:textId="77777777" w:rsidR="009422FD" w:rsidRPr="005953EE" w:rsidRDefault="00000000" w:rsidP="00B07653">
            <w:pPr>
              <w:jc w:val="right"/>
              <w:rPr>
                <w:rFonts w:cs="Arial"/>
                <w:b/>
                <w:bCs/>
                <w:sz w:val="16"/>
                <w:szCs w:val="16"/>
              </w:rPr>
            </w:pPr>
            <w:r w:rsidRPr="005953EE">
              <w:rPr>
                <w:rFonts w:cs="Arial"/>
                <w:b/>
                <w:bCs/>
                <w:sz w:val="16"/>
                <w:szCs w:val="16"/>
              </w:rPr>
              <w:t>0</w:t>
            </w:r>
          </w:p>
        </w:tc>
        <w:tc>
          <w:tcPr>
            <w:tcW w:w="1134" w:type="dxa"/>
            <w:tcBorders>
              <w:top w:val="single" w:sz="4" w:space="0" w:color="000000"/>
              <w:left w:val="nil"/>
              <w:bottom w:val="nil"/>
              <w:right w:val="single" w:sz="4" w:space="0" w:color="000000"/>
            </w:tcBorders>
            <w:shd w:val="clear" w:color="auto" w:fill="auto"/>
            <w:noWrap/>
            <w:vAlign w:val="center"/>
            <w:hideMark/>
          </w:tcPr>
          <w:p w14:paraId="2A18AAE2" w14:textId="77777777" w:rsidR="009422FD" w:rsidRPr="005953EE" w:rsidRDefault="00000000" w:rsidP="00B07653">
            <w:pPr>
              <w:jc w:val="right"/>
              <w:rPr>
                <w:rFonts w:cs="Arial"/>
                <w:b/>
                <w:bCs/>
                <w:sz w:val="16"/>
                <w:szCs w:val="16"/>
              </w:rPr>
            </w:pPr>
            <w:r w:rsidRPr="005953EE">
              <w:rPr>
                <w:rFonts w:cs="Arial"/>
                <w:b/>
                <w:bCs/>
                <w:sz w:val="16"/>
                <w:szCs w:val="16"/>
              </w:rPr>
              <w:t>97 823</w:t>
            </w:r>
          </w:p>
        </w:tc>
        <w:tc>
          <w:tcPr>
            <w:tcW w:w="1134" w:type="dxa"/>
            <w:tcBorders>
              <w:top w:val="single" w:sz="4" w:space="0" w:color="000000"/>
              <w:left w:val="nil"/>
              <w:bottom w:val="nil"/>
              <w:right w:val="single" w:sz="4" w:space="0" w:color="000000"/>
            </w:tcBorders>
            <w:shd w:val="clear" w:color="auto" w:fill="auto"/>
            <w:noWrap/>
            <w:vAlign w:val="center"/>
            <w:hideMark/>
          </w:tcPr>
          <w:p w14:paraId="0F605E98" w14:textId="77777777" w:rsidR="009422FD" w:rsidRPr="005953EE" w:rsidRDefault="00000000" w:rsidP="00B07653">
            <w:pPr>
              <w:jc w:val="right"/>
              <w:rPr>
                <w:rFonts w:cs="Arial"/>
                <w:b/>
                <w:bCs/>
                <w:sz w:val="16"/>
                <w:szCs w:val="16"/>
              </w:rPr>
            </w:pPr>
            <w:r w:rsidRPr="005953EE">
              <w:rPr>
                <w:rFonts w:cs="Arial"/>
                <w:b/>
                <w:bCs/>
                <w:sz w:val="16"/>
                <w:szCs w:val="16"/>
              </w:rPr>
              <w:t>97 823</w:t>
            </w:r>
          </w:p>
        </w:tc>
        <w:tc>
          <w:tcPr>
            <w:tcW w:w="1134" w:type="dxa"/>
            <w:tcBorders>
              <w:top w:val="single" w:sz="4" w:space="0" w:color="000000"/>
              <w:left w:val="nil"/>
              <w:bottom w:val="nil"/>
              <w:right w:val="single" w:sz="4" w:space="0" w:color="000000"/>
            </w:tcBorders>
            <w:shd w:val="clear" w:color="auto" w:fill="auto"/>
            <w:noWrap/>
            <w:vAlign w:val="center"/>
            <w:hideMark/>
          </w:tcPr>
          <w:p w14:paraId="7F19B36C" w14:textId="77777777" w:rsidR="009422FD" w:rsidRPr="005953EE" w:rsidRDefault="00000000" w:rsidP="00B07653">
            <w:pPr>
              <w:jc w:val="right"/>
              <w:rPr>
                <w:rFonts w:cs="Arial"/>
                <w:b/>
                <w:bCs/>
                <w:sz w:val="16"/>
                <w:szCs w:val="16"/>
              </w:rPr>
            </w:pPr>
            <w:r w:rsidRPr="005953EE">
              <w:rPr>
                <w:rFonts w:cs="Arial"/>
                <w:b/>
                <w:bCs/>
                <w:sz w:val="16"/>
                <w:szCs w:val="16"/>
              </w:rPr>
              <w:t>87 357</w:t>
            </w:r>
          </w:p>
        </w:tc>
        <w:tc>
          <w:tcPr>
            <w:tcW w:w="1134" w:type="dxa"/>
            <w:tcBorders>
              <w:top w:val="single" w:sz="4" w:space="0" w:color="000000"/>
              <w:left w:val="nil"/>
              <w:bottom w:val="nil"/>
              <w:right w:val="single" w:sz="4" w:space="0" w:color="000000"/>
            </w:tcBorders>
            <w:shd w:val="clear" w:color="auto" w:fill="auto"/>
            <w:noWrap/>
            <w:vAlign w:val="center"/>
            <w:hideMark/>
          </w:tcPr>
          <w:p w14:paraId="18053E02" w14:textId="77777777" w:rsidR="009422FD" w:rsidRPr="005953EE" w:rsidRDefault="00000000" w:rsidP="00B07653">
            <w:pPr>
              <w:jc w:val="right"/>
              <w:rPr>
                <w:rFonts w:cs="Arial"/>
                <w:b/>
                <w:bCs/>
                <w:sz w:val="16"/>
                <w:szCs w:val="16"/>
              </w:rPr>
            </w:pPr>
            <w:r w:rsidRPr="005953EE">
              <w:rPr>
                <w:rFonts w:cs="Arial"/>
                <w:b/>
                <w:bCs/>
                <w:sz w:val="16"/>
                <w:szCs w:val="16"/>
              </w:rPr>
              <w:t>0</w:t>
            </w:r>
          </w:p>
        </w:tc>
        <w:tc>
          <w:tcPr>
            <w:tcW w:w="1134" w:type="dxa"/>
            <w:tcBorders>
              <w:top w:val="single" w:sz="4" w:space="0" w:color="000000"/>
              <w:left w:val="nil"/>
              <w:bottom w:val="nil"/>
              <w:right w:val="single" w:sz="4" w:space="0" w:color="000000"/>
            </w:tcBorders>
            <w:shd w:val="clear" w:color="auto" w:fill="auto"/>
            <w:noWrap/>
            <w:vAlign w:val="center"/>
            <w:hideMark/>
          </w:tcPr>
          <w:p w14:paraId="1C288B4D" w14:textId="77777777" w:rsidR="009422FD" w:rsidRPr="005953EE" w:rsidRDefault="00000000" w:rsidP="00B07653">
            <w:pPr>
              <w:jc w:val="right"/>
              <w:rPr>
                <w:rFonts w:cs="Arial"/>
                <w:b/>
                <w:bCs/>
                <w:sz w:val="16"/>
                <w:szCs w:val="16"/>
              </w:rPr>
            </w:pPr>
            <w:r w:rsidRPr="005953EE">
              <w:rPr>
                <w:rFonts w:cs="Arial"/>
                <w:b/>
                <w:bCs/>
                <w:sz w:val="16"/>
                <w:szCs w:val="16"/>
              </w:rPr>
              <w:t>-10 466</w:t>
            </w:r>
          </w:p>
        </w:tc>
        <w:tc>
          <w:tcPr>
            <w:tcW w:w="1134" w:type="dxa"/>
            <w:tcBorders>
              <w:top w:val="single" w:sz="4" w:space="0" w:color="000000"/>
              <w:left w:val="nil"/>
              <w:bottom w:val="nil"/>
              <w:right w:val="single" w:sz="4" w:space="0" w:color="000000"/>
            </w:tcBorders>
            <w:shd w:val="clear" w:color="auto" w:fill="auto"/>
            <w:noWrap/>
            <w:vAlign w:val="center"/>
            <w:hideMark/>
          </w:tcPr>
          <w:p w14:paraId="5A74C1C4" w14:textId="77777777" w:rsidR="009422FD" w:rsidRPr="005953EE" w:rsidRDefault="00000000" w:rsidP="00B07653">
            <w:pPr>
              <w:jc w:val="right"/>
              <w:rPr>
                <w:rFonts w:cs="Arial"/>
                <w:b/>
                <w:bCs/>
                <w:sz w:val="16"/>
                <w:szCs w:val="16"/>
              </w:rPr>
            </w:pPr>
            <w:r w:rsidRPr="005953EE">
              <w:rPr>
                <w:rFonts w:cs="Arial"/>
                <w:b/>
                <w:bCs/>
                <w:sz w:val="16"/>
                <w:szCs w:val="16"/>
              </w:rPr>
              <w:t>0</w:t>
            </w:r>
          </w:p>
        </w:tc>
      </w:tr>
      <w:tr w:rsidR="000E03A3" w14:paraId="556973DA"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78F1C867" w14:textId="77777777" w:rsidR="009422FD" w:rsidRPr="005953EE" w:rsidRDefault="00000000" w:rsidP="00B07653">
            <w:pPr>
              <w:jc w:val="center"/>
              <w:rPr>
                <w:rFonts w:cs="Arial"/>
                <w:b/>
                <w:bCs/>
                <w:sz w:val="16"/>
                <w:szCs w:val="16"/>
              </w:rPr>
            </w:pPr>
            <w:r w:rsidRPr="005953EE">
              <w:rPr>
                <w:rFonts w:cs="Arial"/>
                <w:b/>
                <w:bCs/>
                <w:sz w:val="16"/>
                <w:szCs w:val="16"/>
              </w:rPr>
              <w:t>5.0</w:t>
            </w:r>
          </w:p>
        </w:tc>
        <w:tc>
          <w:tcPr>
            <w:tcW w:w="1701" w:type="dxa"/>
            <w:tcBorders>
              <w:top w:val="nil"/>
              <w:left w:val="nil"/>
              <w:bottom w:val="single" w:sz="4" w:space="0" w:color="000000"/>
              <w:right w:val="single" w:sz="4" w:space="0" w:color="000000"/>
            </w:tcBorders>
            <w:shd w:val="clear" w:color="auto" w:fill="auto"/>
            <w:vAlign w:val="center"/>
            <w:hideMark/>
          </w:tcPr>
          <w:p w14:paraId="6EA2003D" w14:textId="77777777" w:rsidR="009422FD" w:rsidRPr="005953EE" w:rsidRDefault="00000000" w:rsidP="00B07653">
            <w:pPr>
              <w:rPr>
                <w:rFonts w:cs="Arial"/>
                <w:b/>
                <w:bCs/>
                <w:sz w:val="16"/>
                <w:szCs w:val="16"/>
              </w:rPr>
            </w:pPr>
            <w:r w:rsidRPr="005953EE">
              <w:rPr>
                <w:rFonts w:cs="Arial"/>
                <w:b/>
                <w:bCs/>
                <w:sz w:val="16"/>
                <w:szCs w:val="16"/>
              </w:rPr>
              <w:t>Transferti</w:t>
            </w:r>
          </w:p>
        </w:tc>
        <w:tc>
          <w:tcPr>
            <w:tcW w:w="1134" w:type="dxa"/>
            <w:tcBorders>
              <w:top w:val="single" w:sz="4" w:space="0" w:color="000000"/>
              <w:left w:val="nil"/>
              <w:bottom w:val="nil"/>
              <w:right w:val="single" w:sz="4" w:space="0" w:color="000000"/>
            </w:tcBorders>
            <w:shd w:val="clear" w:color="auto" w:fill="auto"/>
            <w:noWrap/>
            <w:vAlign w:val="center"/>
            <w:hideMark/>
          </w:tcPr>
          <w:p w14:paraId="57F028DB" w14:textId="77777777" w:rsidR="009422FD" w:rsidRPr="005953EE" w:rsidRDefault="00000000" w:rsidP="00B07653">
            <w:pPr>
              <w:jc w:val="right"/>
              <w:rPr>
                <w:rFonts w:cs="Arial"/>
                <w:b/>
                <w:bCs/>
                <w:sz w:val="16"/>
                <w:szCs w:val="16"/>
              </w:rPr>
            </w:pPr>
            <w:r w:rsidRPr="005953EE">
              <w:rPr>
                <w:rFonts w:cs="Arial"/>
                <w:b/>
                <w:bCs/>
                <w:sz w:val="16"/>
                <w:szCs w:val="16"/>
              </w:rPr>
              <w:t>43 897 744</w:t>
            </w:r>
          </w:p>
        </w:tc>
        <w:tc>
          <w:tcPr>
            <w:tcW w:w="1134" w:type="dxa"/>
            <w:tcBorders>
              <w:top w:val="single" w:sz="4" w:space="0" w:color="000000"/>
              <w:left w:val="nil"/>
              <w:bottom w:val="nil"/>
              <w:right w:val="single" w:sz="4" w:space="0" w:color="000000"/>
            </w:tcBorders>
            <w:shd w:val="clear" w:color="auto" w:fill="auto"/>
            <w:noWrap/>
            <w:vAlign w:val="center"/>
            <w:hideMark/>
          </w:tcPr>
          <w:p w14:paraId="335C4DC6" w14:textId="77777777" w:rsidR="009422FD" w:rsidRPr="005953EE" w:rsidRDefault="00000000" w:rsidP="00B07653">
            <w:pPr>
              <w:jc w:val="right"/>
              <w:rPr>
                <w:rFonts w:cs="Arial"/>
                <w:b/>
                <w:bCs/>
                <w:sz w:val="16"/>
                <w:szCs w:val="16"/>
              </w:rPr>
            </w:pPr>
            <w:r w:rsidRPr="005953EE">
              <w:rPr>
                <w:rFonts w:cs="Arial"/>
                <w:b/>
                <w:bCs/>
                <w:sz w:val="16"/>
                <w:szCs w:val="16"/>
              </w:rPr>
              <w:t>55 055 775</w:t>
            </w:r>
          </w:p>
        </w:tc>
        <w:tc>
          <w:tcPr>
            <w:tcW w:w="1134" w:type="dxa"/>
            <w:tcBorders>
              <w:top w:val="single" w:sz="4" w:space="0" w:color="000000"/>
              <w:left w:val="nil"/>
              <w:bottom w:val="nil"/>
              <w:right w:val="single" w:sz="4" w:space="0" w:color="000000"/>
            </w:tcBorders>
            <w:shd w:val="clear" w:color="auto" w:fill="auto"/>
            <w:noWrap/>
            <w:vAlign w:val="center"/>
            <w:hideMark/>
          </w:tcPr>
          <w:p w14:paraId="77207433" w14:textId="77777777" w:rsidR="009422FD" w:rsidRPr="005953EE" w:rsidRDefault="00000000" w:rsidP="00B07653">
            <w:pPr>
              <w:jc w:val="right"/>
              <w:rPr>
                <w:rFonts w:cs="Arial"/>
                <w:b/>
                <w:bCs/>
                <w:sz w:val="16"/>
                <w:szCs w:val="16"/>
              </w:rPr>
            </w:pPr>
            <w:r w:rsidRPr="005953EE">
              <w:rPr>
                <w:rFonts w:cs="Arial"/>
                <w:b/>
                <w:bCs/>
                <w:sz w:val="16"/>
                <w:szCs w:val="16"/>
              </w:rPr>
              <w:t>11 158 031</w:t>
            </w:r>
          </w:p>
        </w:tc>
        <w:tc>
          <w:tcPr>
            <w:tcW w:w="1134" w:type="dxa"/>
            <w:tcBorders>
              <w:top w:val="single" w:sz="4" w:space="0" w:color="000000"/>
              <w:left w:val="nil"/>
              <w:bottom w:val="nil"/>
              <w:right w:val="single" w:sz="4" w:space="0" w:color="000000"/>
            </w:tcBorders>
            <w:shd w:val="clear" w:color="auto" w:fill="auto"/>
            <w:noWrap/>
            <w:vAlign w:val="center"/>
            <w:hideMark/>
          </w:tcPr>
          <w:p w14:paraId="3316CF79" w14:textId="77777777" w:rsidR="009422FD" w:rsidRPr="005953EE" w:rsidRDefault="00000000" w:rsidP="00B07653">
            <w:pPr>
              <w:jc w:val="right"/>
              <w:rPr>
                <w:rFonts w:cs="Arial"/>
                <w:b/>
                <w:bCs/>
                <w:sz w:val="16"/>
                <w:szCs w:val="16"/>
              </w:rPr>
            </w:pPr>
            <w:r w:rsidRPr="005953EE">
              <w:rPr>
                <w:rFonts w:cs="Arial"/>
                <w:b/>
                <w:bCs/>
                <w:sz w:val="16"/>
                <w:szCs w:val="16"/>
              </w:rPr>
              <w:t>55 365 502</w:t>
            </w:r>
          </w:p>
        </w:tc>
        <w:tc>
          <w:tcPr>
            <w:tcW w:w="1134" w:type="dxa"/>
            <w:tcBorders>
              <w:top w:val="single" w:sz="4" w:space="0" w:color="000000"/>
              <w:left w:val="nil"/>
              <w:bottom w:val="nil"/>
              <w:right w:val="single" w:sz="4" w:space="0" w:color="000000"/>
            </w:tcBorders>
            <w:shd w:val="clear" w:color="auto" w:fill="auto"/>
            <w:noWrap/>
            <w:vAlign w:val="center"/>
            <w:hideMark/>
          </w:tcPr>
          <w:p w14:paraId="0D22340B" w14:textId="77777777" w:rsidR="009422FD" w:rsidRPr="005953EE" w:rsidRDefault="00000000" w:rsidP="00B07653">
            <w:pPr>
              <w:jc w:val="right"/>
              <w:rPr>
                <w:rFonts w:cs="Arial"/>
                <w:b/>
                <w:bCs/>
                <w:sz w:val="16"/>
                <w:szCs w:val="16"/>
              </w:rPr>
            </w:pPr>
            <w:r w:rsidRPr="005953EE">
              <w:rPr>
                <w:rFonts w:cs="Arial"/>
                <w:b/>
                <w:bCs/>
                <w:sz w:val="16"/>
                <w:szCs w:val="16"/>
              </w:rPr>
              <w:t>11 467 758</w:t>
            </w:r>
          </w:p>
        </w:tc>
        <w:tc>
          <w:tcPr>
            <w:tcW w:w="1134" w:type="dxa"/>
            <w:tcBorders>
              <w:top w:val="single" w:sz="4" w:space="0" w:color="000000"/>
              <w:left w:val="nil"/>
              <w:bottom w:val="nil"/>
              <w:right w:val="single" w:sz="4" w:space="0" w:color="000000"/>
            </w:tcBorders>
            <w:shd w:val="clear" w:color="auto" w:fill="auto"/>
            <w:noWrap/>
            <w:vAlign w:val="center"/>
            <w:hideMark/>
          </w:tcPr>
          <w:p w14:paraId="743350BA" w14:textId="77777777" w:rsidR="009422FD" w:rsidRPr="005953EE" w:rsidRDefault="00000000" w:rsidP="00B07653">
            <w:pPr>
              <w:jc w:val="right"/>
              <w:rPr>
                <w:rFonts w:cs="Arial"/>
                <w:b/>
                <w:bCs/>
                <w:sz w:val="16"/>
                <w:szCs w:val="16"/>
              </w:rPr>
            </w:pPr>
            <w:r w:rsidRPr="005953EE">
              <w:rPr>
                <w:rFonts w:cs="Arial"/>
                <w:b/>
                <w:bCs/>
                <w:sz w:val="16"/>
                <w:szCs w:val="16"/>
              </w:rPr>
              <w:t>309 727</w:t>
            </w:r>
          </w:p>
        </w:tc>
        <w:tc>
          <w:tcPr>
            <w:tcW w:w="1134" w:type="dxa"/>
            <w:tcBorders>
              <w:top w:val="single" w:sz="4" w:space="0" w:color="000000"/>
              <w:left w:val="nil"/>
              <w:bottom w:val="nil"/>
              <w:right w:val="single" w:sz="4" w:space="0" w:color="000000"/>
            </w:tcBorders>
            <w:shd w:val="clear" w:color="auto" w:fill="auto"/>
            <w:noWrap/>
            <w:vAlign w:val="center"/>
            <w:hideMark/>
          </w:tcPr>
          <w:p w14:paraId="6FACDB64" w14:textId="77777777" w:rsidR="009422FD" w:rsidRPr="005953EE" w:rsidRDefault="00000000" w:rsidP="00B07653">
            <w:pPr>
              <w:jc w:val="right"/>
              <w:rPr>
                <w:rFonts w:cs="Arial"/>
                <w:b/>
                <w:bCs/>
                <w:sz w:val="16"/>
                <w:szCs w:val="16"/>
              </w:rPr>
            </w:pPr>
            <w:r w:rsidRPr="005953EE">
              <w:rPr>
                <w:rFonts w:cs="Arial"/>
                <w:b/>
                <w:bCs/>
                <w:sz w:val="16"/>
                <w:szCs w:val="16"/>
              </w:rPr>
              <w:t>50 490 938</w:t>
            </w:r>
          </w:p>
        </w:tc>
      </w:tr>
      <w:tr w:rsidR="000E03A3" w14:paraId="5241068D"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498E5B05" w14:textId="77777777" w:rsidR="009422FD" w:rsidRPr="005953EE" w:rsidRDefault="00000000" w:rsidP="00B07653">
            <w:pPr>
              <w:jc w:val="center"/>
              <w:rPr>
                <w:rFonts w:cs="Arial"/>
                <w:b/>
                <w:bCs/>
                <w:sz w:val="16"/>
                <w:szCs w:val="16"/>
              </w:rPr>
            </w:pPr>
            <w:r w:rsidRPr="005953EE">
              <w:rPr>
                <w:rFonts w:cs="Arial"/>
                <w:b/>
                <w:bCs/>
                <w:sz w:val="16"/>
                <w:szCs w:val="16"/>
              </w:rPr>
              <w:t>II.</w:t>
            </w:r>
          </w:p>
        </w:tc>
        <w:tc>
          <w:tcPr>
            <w:tcW w:w="1701" w:type="dxa"/>
            <w:tcBorders>
              <w:top w:val="nil"/>
              <w:left w:val="nil"/>
              <w:bottom w:val="nil"/>
              <w:right w:val="single" w:sz="4" w:space="0" w:color="000000"/>
            </w:tcBorders>
            <w:shd w:val="clear" w:color="auto" w:fill="auto"/>
            <w:vAlign w:val="center"/>
            <w:hideMark/>
          </w:tcPr>
          <w:p w14:paraId="7546AD13" w14:textId="77777777" w:rsidR="009422FD" w:rsidRPr="005953EE" w:rsidRDefault="00000000" w:rsidP="00B07653">
            <w:pPr>
              <w:rPr>
                <w:rFonts w:cs="Arial"/>
                <w:b/>
                <w:bCs/>
                <w:sz w:val="16"/>
                <w:szCs w:val="16"/>
              </w:rPr>
            </w:pPr>
            <w:r w:rsidRPr="005953EE">
              <w:rPr>
                <w:rFonts w:cs="Arial"/>
                <w:b/>
                <w:bCs/>
                <w:sz w:val="16"/>
                <w:szCs w:val="16"/>
              </w:rPr>
              <w:t>IZDEVUMI KOPĀ</w:t>
            </w:r>
          </w:p>
        </w:tc>
        <w:tc>
          <w:tcPr>
            <w:tcW w:w="1134" w:type="dxa"/>
            <w:tcBorders>
              <w:top w:val="single" w:sz="4" w:space="0" w:color="000000"/>
              <w:left w:val="nil"/>
              <w:bottom w:val="nil"/>
              <w:right w:val="single" w:sz="4" w:space="0" w:color="000000"/>
            </w:tcBorders>
            <w:shd w:val="clear" w:color="auto" w:fill="auto"/>
            <w:noWrap/>
            <w:vAlign w:val="center"/>
            <w:hideMark/>
          </w:tcPr>
          <w:p w14:paraId="336A9F13" w14:textId="77777777" w:rsidR="009422FD" w:rsidRPr="005953EE" w:rsidRDefault="00000000" w:rsidP="00B07653">
            <w:pPr>
              <w:jc w:val="right"/>
              <w:rPr>
                <w:rFonts w:cs="Arial"/>
                <w:b/>
                <w:bCs/>
                <w:sz w:val="16"/>
                <w:szCs w:val="16"/>
              </w:rPr>
            </w:pPr>
            <w:r w:rsidRPr="005953EE">
              <w:rPr>
                <w:rFonts w:cs="Arial"/>
                <w:b/>
                <w:bCs/>
                <w:sz w:val="16"/>
                <w:szCs w:val="16"/>
              </w:rPr>
              <w:t>121 439 900</w:t>
            </w:r>
          </w:p>
        </w:tc>
        <w:tc>
          <w:tcPr>
            <w:tcW w:w="1134" w:type="dxa"/>
            <w:tcBorders>
              <w:top w:val="single" w:sz="4" w:space="0" w:color="000000"/>
              <w:left w:val="nil"/>
              <w:bottom w:val="nil"/>
              <w:right w:val="single" w:sz="4" w:space="0" w:color="000000"/>
            </w:tcBorders>
            <w:shd w:val="clear" w:color="auto" w:fill="auto"/>
            <w:noWrap/>
            <w:vAlign w:val="center"/>
            <w:hideMark/>
          </w:tcPr>
          <w:p w14:paraId="1C656868" w14:textId="77777777" w:rsidR="009422FD" w:rsidRPr="005953EE" w:rsidRDefault="00000000" w:rsidP="00B07653">
            <w:pPr>
              <w:jc w:val="right"/>
              <w:rPr>
                <w:rFonts w:cs="Arial"/>
                <w:b/>
                <w:bCs/>
                <w:sz w:val="16"/>
                <w:szCs w:val="16"/>
              </w:rPr>
            </w:pPr>
            <w:r w:rsidRPr="005953EE">
              <w:rPr>
                <w:rFonts w:cs="Arial"/>
                <w:b/>
                <w:bCs/>
                <w:sz w:val="16"/>
                <w:szCs w:val="16"/>
              </w:rPr>
              <w:t>144 473 664</w:t>
            </w:r>
          </w:p>
        </w:tc>
        <w:tc>
          <w:tcPr>
            <w:tcW w:w="1134" w:type="dxa"/>
            <w:tcBorders>
              <w:top w:val="single" w:sz="4" w:space="0" w:color="000000"/>
              <w:left w:val="nil"/>
              <w:bottom w:val="nil"/>
              <w:right w:val="single" w:sz="4" w:space="0" w:color="000000"/>
            </w:tcBorders>
            <w:shd w:val="clear" w:color="auto" w:fill="auto"/>
            <w:noWrap/>
            <w:vAlign w:val="center"/>
            <w:hideMark/>
          </w:tcPr>
          <w:p w14:paraId="796322B6" w14:textId="77777777" w:rsidR="009422FD" w:rsidRPr="005953EE" w:rsidRDefault="00000000" w:rsidP="00B07653">
            <w:pPr>
              <w:jc w:val="right"/>
              <w:rPr>
                <w:rFonts w:cs="Arial"/>
                <w:b/>
                <w:bCs/>
                <w:sz w:val="16"/>
                <w:szCs w:val="16"/>
              </w:rPr>
            </w:pPr>
            <w:r w:rsidRPr="005953EE">
              <w:rPr>
                <w:rFonts w:cs="Arial"/>
                <w:b/>
                <w:bCs/>
                <w:sz w:val="16"/>
                <w:szCs w:val="16"/>
              </w:rPr>
              <w:t>23 033 764</w:t>
            </w:r>
          </w:p>
        </w:tc>
        <w:tc>
          <w:tcPr>
            <w:tcW w:w="1134" w:type="dxa"/>
            <w:tcBorders>
              <w:top w:val="single" w:sz="4" w:space="0" w:color="000000"/>
              <w:left w:val="nil"/>
              <w:bottom w:val="nil"/>
              <w:right w:val="single" w:sz="4" w:space="0" w:color="000000"/>
            </w:tcBorders>
            <w:shd w:val="clear" w:color="auto" w:fill="auto"/>
            <w:noWrap/>
            <w:vAlign w:val="center"/>
            <w:hideMark/>
          </w:tcPr>
          <w:p w14:paraId="6B37A483" w14:textId="77777777" w:rsidR="009422FD" w:rsidRPr="00511B48" w:rsidRDefault="00000000" w:rsidP="00B07653">
            <w:pPr>
              <w:jc w:val="right"/>
              <w:rPr>
                <w:rFonts w:cs="Arial"/>
                <w:b/>
                <w:bCs/>
                <w:sz w:val="16"/>
                <w:szCs w:val="16"/>
                <w:highlight w:val="yellow"/>
              </w:rPr>
            </w:pPr>
            <w:r w:rsidRPr="00500830">
              <w:rPr>
                <w:rFonts w:cs="Arial"/>
                <w:b/>
                <w:bCs/>
                <w:sz w:val="16"/>
                <w:szCs w:val="16"/>
              </w:rPr>
              <w:t>131 642 157</w:t>
            </w:r>
          </w:p>
        </w:tc>
        <w:tc>
          <w:tcPr>
            <w:tcW w:w="1134" w:type="dxa"/>
            <w:tcBorders>
              <w:top w:val="single" w:sz="4" w:space="0" w:color="000000"/>
              <w:left w:val="nil"/>
              <w:bottom w:val="nil"/>
              <w:right w:val="single" w:sz="4" w:space="0" w:color="000000"/>
            </w:tcBorders>
            <w:shd w:val="clear" w:color="auto" w:fill="auto"/>
            <w:noWrap/>
            <w:vAlign w:val="center"/>
            <w:hideMark/>
          </w:tcPr>
          <w:p w14:paraId="50AF344B" w14:textId="77777777" w:rsidR="009422FD" w:rsidRPr="005953EE" w:rsidRDefault="00000000" w:rsidP="00B07653">
            <w:pPr>
              <w:jc w:val="right"/>
              <w:rPr>
                <w:rFonts w:cs="Arial"/>
                <w:b/>
                <w:bCs/>
                <w:sz w:val="16"/>
                <w:szCs w:val="16"/>
              </w:rPr>
            </w:pPr>
            <w:r w:rsidRPr="005953EE">
              <w:rPr>
                <w:rFonts w:cs="Arial"/>
                <w:b/>
                <w:bCs/>
                <w:sz w:val="16"/>
                <w:szCs w:val="16"/>
              </w:rPr>
              <w:t>10 202 257</w:t>
            </w:r>
          </w:p>
        </w:tc>
        <w:tc>
          <w:tcPr>
            <w:tcW w:w="1134" w:type="dxa"/>
            <w:tcBorders>
              <w:top w:val="single" w:sz="4" w:space="0" w:color="000000"/>
              <w:left w:val="nil"/>
              <w:bottom w:val="nil"/>
              <w:right w:val="single" w:sz="4" w:space="0" w:color="000000"/>
            </w:tcBorders>
            <w:shd w:val="clear" w:color="auto" w:fill="auto"/>
            <w:noWrap/>
            <w:vAlign w:val="center"/>
            <w:hideMark/>
          </w:tcPr>
          <w:p w14:paraId="6C760114" w14:textId="77777777" w:rsidR="009422FD" w:rsidRPr="005953EE" w:rsidRDefault="00000000" w:rsidP="00B07653">
            <w:pPr>
              <w:jc w:val="right"/>
              <w:rPr>
                <w:rFonts w:cs="Arial"/>
                <w:b/>
                <w:bCs/>
                <w:sz w:val="16"/>
                <w:szCs w:val="16"/>
              </w:rPr>
            </w:pPr>
            <w:r w:rsidRPr="005953EE">
              <w:rPr>
                <w:rFonts w:cs="Arial"/>
                <w:b/>
                <w:bCs/>
                <w:sz w:val="16"/>
                <w:szCs w:val="16"/>
              </w:rPr>
              <w:t>-12 831 507</w:t>
            </w:r>
          </w:p>
        </w:tc>
        <w:tc>
          <w:tcPr>
            <w:tcW w:w="1134" w:type="dxa"/>
            <w:tcBorders>
              <w:top w:val="single" w:sz="4" w:space="0" w:color="000000"/>
              <w:left w:val="nil"/>
              <w:bottom w:val="nil"/>
              <w:right w:val="single" w:sz="4" w:space="0" w:color="000000"/>
            </w:tcBorders>
            <w:shd w:val="clear" w:color="auto" w:fill="auto"/>
            <w:noWrap/>
            <w:vAlign w:val="center"/>
            <w:hideMark/>
          </w:tcPr>
          <w:p w14:paraId="06144252" w14:textId="77777777" w:rsidR="009422FD" w:rsidRPr="005953EE" w:rsidRDefault="00000000" w:rsidP="00B07653">
            <w:pPr>
              <w:jc w:val="right"/>
              <w:rPr>
                <w:rFonts w:cs="Arial"/>
                <w:b/>
                <w:bCs/>
                <w:sz w:val="16"/>
                <w:szCs w:val="16"/>
              </w:rPr>
            </w:pPr>
            <w:r w:rsidRPr="005953EE">
              <w:rPr>
                <w:rFonts w:cs="Arial"/>
                <w:b/>
                <w:bCs/>
                <w:sz w:val="16"/>
                <w:szCs w:val="16"/>
              </w:rPr>
              <w:t>110 539 712</w:t>
            </w:r>
          </w:p>
        </w:tc>
      </w:tr>
      <w:tr w:rsidR="000E03A3" w14:paraId="6D4C0ED9"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23A522FF" w14:textId="77777777" w:rsidR="009422FD" w:rsidRPr="005953EE" w:rsidRDefault="00000000" w:rsidP="00B07653">
            <w:pPr>
              <w:jc w:val="right"/>
              <w:rPr>
                <w:rFonts w:cs="Arial"/>
                <w:sz w:val="16"/>
                <w:szCs w:val="16"/>
              </w:rPr>
            </w:pPr>
            <w:r w:rsidRPr="005953EE">
              <w:rPr>
                <w:rFonts w:cs="Arial"/>
                <w:sz w:val="16"/>
                <w:szCs w:val="16"/>
              </w:rPr>
              <w:t>1.0.</w:t>
            </w:r>
          </w:p>
        </w:tc>
        <w:tc>
          <w:tcPr>
            <w:tcW w:w="1701" w:type="dxa"/>
            <w:tcBorders>
              <w:top w:val="single" w:sz="4" w:space="0" w:color="000000"/>
              <w:left w:val="nil"/>
              <w:bottom w:val="nil"/>
              <w:right w:val="single" w:sz="4" w:space="0" w:color="000000"/>
            </w:tcBorders>
            <w:shd w:val="clear" w:color="auto" w:fill="auto"/>
            <w:vAlign w:val="center"/>
            <w:hideMark/>
          </w:tcPr>
          <w:p w14:paraId="113C46F7" w14:textId="77777777" w:rsidR="009422FD" w:rsidRPr="005953EE" w:rsidRDefault="00000000" w:rsidP="00B07653">
            <w:pPr>
              <w:ind w:firstLineChars="100" w:firstLine="160"/>
              <w:rPr>
                <w:rFonts w:cs="Arial"/>
                <w:sz w:val="16"/>
                <w:szCs w:val="16"/>
              </w:rPr>
            </w:pPr>
            <w:r w:rsidRPr="005953EE">
              <w:rPr>
                <w:rFonts w:cs="Arial"/>
                <w:sz w:val="16"/>
                <w:szCs w:val="16"/>
              </w:rPr>
              <w:t>Uzturēšanas izdevumi</w:t>
            </w:r>
          </w:p>
        </w:tc>
        <w:tc>
          <w:tcPr>
            <w:tcW w:w="1134" w:type="dxa"/>
            <w:tcBorders>
              <w:top w:val="single" w:sz="4" w:space="0" w:color="000000"/>
              <w:left w:val="nil"/>
              <w:bottom w:val="nil"/>
              <w:right w:val="single" w:sz="4" w:space="0" w:color="000000"/>
            </w:tcBorders>
            <w:shd w:val="clear" w:color="auto" w:fill="auto"/>
            <w:noWrap/>
            <w:vAlign w:val="center"/>
            <w:hideMark/>
          </w:tcPr>
          <w:p w14:paraId="507B194B" w14:textId="77777777" w:rsidR="009422FD" w:rsidRPr="005953EE" w:rsidRDefault="00000000" w:rsidP="00B07653">
            <w:pPr>
              <w:jc w:val="right"/>
              <w:rPr>
                <w:rFonts w:cs="Arial"/>
                <w:sz w:val="16"/>
                <w:szCs w:val="16"/>
              </w:rPr>
            </w:pPr>
            <w:r w:rsidRPr="005953EE">
              <w:rPr>
                <w:rFonts w:cs="Arial"/>
                <w:sz w:val="16"/>
                <w:szCs w:val="16"/>
              </w:rPr>
              <w:t>105 279 518</w:t>
            </w:r>
          </w:p>
        </w:tc>
        <w:tc>
          <w:tcPr>
            <w:tcW w:w="1134" w:type="dxa"/>
            <w:tcBorders>
              <w:top w:val="single" w:sz="4" w:space="0" w:color="000000"/>
              <w:left w:val="nil"/>
              <w:bottom w:val="nil"/>
              <w:right w:val="single" w:sz="4" w:space="0" w:color="000000"/>
            </w:tcBorders>
            <w:shd w:val="clear" w:color="auto" w:fill="auto"/>
            <w:noWrap/>
            <w:vAlign w:val="center"/>
            <w:hideMark/>
          </w:tcPr>
          <w:p w14:paraId="1D86287E" w14:textId="77777777" w:rsidR="009422FD" w:rsidRPr="005953EE" w:rsidRDefault="00000000" w:rsidP="00B07653">
            <w:pPr>
              <w:jc w:val="right"/>
              <w:rPr>
                <w:rFonts w:cs="Arial"/>
                <w:sz w:val="16"/>
                <w:szCs w:val="16"/>
              </w:rPr>
            </w:pPr>
            <w:r w:rsidRPr="005953EE">
              <w:rPr>
                <w:rFonts w:cs="Arial"/>
                <w:sz w:val="16"/>
                <w:szCs w:val="16"/>
              </w:rPr>
              <w:t>121 476 710</w:t>
            </w:r>
          </w:p>
        </w:tc>
        <w:tc>
          <w:tcPr>
            <w:tcW w:w="1134" w:type="dxa"/>
            <w:tcBorders>
              <w:top w:val="single" w:sz="4" w:space="0" w:color="000000"/>
              <w:left w:val="nil"/>
              <w:bottom w:val="nil"/>
              <w:right w:val="single" w:sz="4" w:space="0" w:color="000000"/>
            </w:tcBorders>
            <w:shd w:val="clear" w:color="auto" w:fill="auto"/>
            <w:noWrap/>
            <w:vAlign w:val="center"/>
            <w:hideMark/>
          </w:tcPr>
          <w:p w14:paraId="3ECC1FDF" w14:textId="77777777" w:rsidR="009422FD" w:rsidRPr="005953EE" w:rsidRDefault="00000000" w:rsidP="00B07653">
            <w:pPr>
              <w:jc w:val="right"/>
              <w:rPr>
                <w:rFonts w:cs="Arial"/>
                <w:sz w:val="16"/>
                <w:szCs w:val="16"/>
              </w:rPr>
            </w:pPr>
            <w:r w:rsidRPr="005953EE">
              <w:rPr>
                <w:rFonts w:cs="Arial"/>
                <w:sz w:val="16"/>
                <w:szCs w:val="16"/>
              </w:rPr>
              <w:t>16 197 192</w:t>
            </w:r>
          </w:p>
        </w:tc>
        <w:tc>
          <w:tcPr>
            <w:tcW w:w="1134" w:type="dxa"/>
            <w:tcBorders>
              <w:top w:val="single" w:sz="4" w:space="0" w:color="000000"/>
              <w:left w:val="nil"/>
              <w:bottom w:val="nil"/>
              <w:right w:val="single" w:sz="4" w:space="0" w:color="000000"/>
            </w:tcBorders>
            <w:shd w:val="clear" w:color="auto" w:fill="auto"/>
            <w:noWrap/>
            <w:vAlign w:val="center"/>
            <w:hideMark/>
          </w:tcPr>
          <w:p w14:paraId="37EF8D65" w14:textId="77777777" w:rsidR="009422FD" w:rsidRPr="005953EE" w:rsidRDefault="00000000" w:rsidP="00B07653">
            <w:pPr>
              <w:jc w:val="right"/>
              <w:rPr>
                <w:rFonts w:cs="Arial"/>
                <w:sz w:val="16"/>
                <w:szCs w:val="16"/>
              </w:rPr>
            </w:pPr>
            <w:r w:rsidRPr="005953EE">
              <w:rPr>
                <w:rFonts w:cs="Arial"/>
                <w:sz w:val="16"/>
                <w:szCs w:val="16"/>
              </w:rPr>
              <w:t>113 555 242</w:t>
            </w:r>
          </w:p>
        </w:tc>
        <w:tc>
          <w:tcPr>
            <w:tcW w:w="1134" w:type="dxa"/>
            <w:tcBorders>
              <w:top w:val="single" w:sz="4" w:space="0" w:color="000000"/>
              <w:left w:val="nil"/>
              <w:bottom w:val="nil"/>
              <w:right w:val="single" w:sz="4" w:space="0" w:color="000000"/>
            </w:tcBorders>
            <w:shd w:val="clear" w:color="auto" w:fill="auto"/>
            <w:noWrap/>
            <w:vAlign w:val="center"/>
            <w:hideMark/>
          </w:tcPr>
          <w:p w14:paraId="7C103E4B" w14:textId="77777777" w:rsidR="009422FD" w:rsidRPr="005953EE" w:rsidRDefault="00000000" w:rsidP="00B07653">
            <w:pPr>
              <w:jc w:val="right"/>
              <w:rPr>
                <w:rFonts w:cs="Arial"/>
                <w:sz w:val="16"/>
                <w:szCs w:val="16"/>
              </w:rPr>
            </w:pPr>
            <w:r w:rsidRPr="005953EE">
              <w:rPr>
                <w:rFonts w:cs="Arial"/>
                <w:sz w:val="16"/>
                <w:szCs w:val="16"/>
              </w:rPr>
              <w:t>8 275 724</w:t>
            </w:r>
          </w:p>
        </w:tc>
        <w:tc>
          <w:tcPr>
            <w:tcW w:w="1134" w:type="dxa"/>
            <w:tcBorders>
              <w:top w:val="single" w:sz="4" w:space="0" w:color="000000"/>
              <w:left w:val="nil"/>
              <w:bottom w:val="nil"/>
              <w:right w:val="single" w:sz="4" w:space="0" w:color="000000"/>
            </w:tcBorders>
            <w:shd w:val="clear" w:color="auto" w:fill="auto"/>
            <w:noWrap/>
            <w:vAlign w:val="center"/>
            <w:hideMark/>
          </w:tcPr>
          <w:p w14:paraId="1632C4F3" w14:textId="77777777" w:rsidR="009422FD" w:rsidRPr="005953EE" w:rsidRDefault="00000000" w:rsidP="00B07653">
            <w:pPr>
              <w:jc w:val="right"/>
              <w:rPr>
                <w:rFonts w:cs="Arial"/>
                <w:sz w:val="16"/>
                <w:szCs w:val="16"/>
              </w:rPr>
            </w:pPr>
            <w:r w:rsidRPr="005953EE">
              <w:rPr>
                <w:rFonts w:cs="Arial"/>
                <w:sz w:val="16"/>
                <w:szCs w:val="16"/>
              </w:rPr>
              <w:t>-7 921 468</w:t>
            </w:r>
          </w:p>
        </w:tc>
        <w:tc>
          <w:tcPr>
            <w:tcW w:w="1134" w:type="dxa"/>
            <w:tcBorders>
              <w:top w:val="single" w:sz="4" w:space="0" w:color="000000"/>
              <w:left w:val="nil"/>
              <w:bottom w:val="nil"/>
              <w:right w:val="single" w:sz="4" w:space="0" w:color="000000"/>
            </w:tcBorders>
            <w:shd w:val="clear" w:color="auto" w:fill="auto"/>
            <w:noWrap/>
            <w:vAlign w:val="center"/>
            <w:hideMark/>
          </w:tcPr>
          <w:p w14:paraId="34BA61F0" w14:textId="77777777" w:rsidR="009422FD" w:rsidRPr="005953EE" w:rsidRDefault="00000000" w:rsidP="00B07653">
            <w:pPr>
              <w:jc w:val="right"/>
              <w:rPr>
                <w:rFonts w:cs="Arial"/>
                <w:sz w:val="16"/>
                <w:szCs w:val="16"/>
              </w:rPr>
            </w:pPr>
            <w:r w:rsidRPr="005953EE">
              <w:rPr>
                <w:rFonts w:cs="Arial"/>
                <w:sz w:val="16"/>
                <w:szCs w:val="16"/>
              </w:rPr>
              <w:t>94 509 335</w:t>
            </w:r>
          </w:p>
        </w:tc>
      </w:tr>
      <w:tr w:rsidR="000E03A3" w14:paraId="4745AC7B"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19E292CB" w14:textId="77777777" w:rsidR="009422FD" w:rsidRPr="005953EE" w:rsidRDefault="00000000" w:rsidP="00B07653">
            <w:pPr>
              <w:jc w:val="right"/>
              <w:rPr>
                <w:rFonts w:cs="Arial"/>
                <w:sz w:val="16"/>
                <w:szCs w:val="16"/>
              </w:rPr>
            </w:pPr>
            <w:r w:rsidRPr="005953EE">
              <w:rPr>
                <w:rFonts w:cs="Arial"/>
                <w:sz w:val="16"/>
                <w:szCs w:val="16"/>
              </w:rPr>
              <w:t>1.1.</w:t>
            </w:r>
          </w:p>
        </w:tc>
        <w:tc>
          <w:tcPr>
            <w:tcW w:w="1701" w:type="dxa"/>
            <w:tcBorders>
              <w:top w:val="single" w:sz="4" w:space="0" w:color="000000"/>
              <w:left w:val="nil"/>
              <w:bottom w:val="nil"/>
              <w:right w:val="single" w:sz="4" w:space="0" w:color="000000"/>
            </w:tcBorders>
            <w:shd w:val="clear" w:color="auto" w:fill="auto"/>
            <w:vAlign w:val="center"/>
            <w:hideMark/>
          </w:tcPr>
          <w:p w14:paraId="2426483F" w14:textId="77777777" w:rsidR="009422FD" w:rsidRPr="005953EE" w:rsidRDefault="00000000" w:rsidP="00B07653">
            <w:pPr>
              <w:ind w:firstLineChars="100" w:firstLine="160"/>
              <w:rPr>
                <w:rFonts w:cs="Arial"/>
                <w:sz w:val="16"/>
                <w:szCs w:val="16"/>
              </w:rPr>
            </w:pPr>
            <w:r w:rsidRPr="005953EE">
              <w:rPr>
                <w:rFonts w:cs="Arial"/>
                <w:sz w:val="16"/>
                <w:szCs w:val="16"/>
              </w:rPr>
              <w:t>Kārtējie izdevumi</w:t>
            </w:r>
          </w:p>
        </w:tc>
        <w:tc>
          <w:tcPr>
            <w:tcW w:w="1134" w:type="dxa"/>
            <w:tcBorders>
              <w:top w:val="single" w:sz="4" w:space="0" w:color="000000"/>
              <w:left w:val="nil"/>
              <w:bottom w:val="nil"/>
              <w:right w:val="single" w:sz="4" w:space="0" w:color="000000"/>
            </w:tcBorders>
            <w:shd w:val="clear" w:color="auto" w:fill="auto"/>
            <w:noWrap/>
            <w:vAlign w:val="center"/>
            <w:hideMark/>
          </w:tcPr>
          <w:p w14:paraId="6BAE4BD6" w14:textId="77777777" w:rsidR="009422FD" w:rsidRPr="005953EE" w:rsidRDefault="00000000" w:rsidP="00B07653">
            <w:pPr>
              <w:jc w:val="right"/>
              <w:rPr>
                <w:rFonts w:cs="Arial"/>
                <w:sz w:val="16"/>
                <w:szCs w:val="16"/>
              </w:rPr>
            </w:pPr>
            <w:r w:rsidRPr="005953EE">
              <w:rPr>
                <w:rFonts w:cs="Arial"/>
                <w:sz w:val="16"/>
                <w:szCs w:val="16"/>
              </w:rPr>
              <w:t>78 388 267</w:t>
            </w:r>
          </w:p>
        </w:tc>
        <w:tc>
          <w:tcPr>
            <w:tcW w:w="1134" w:type="dxa"/>
            <w:tcBorders>
              <w:top w:val="single" w:sz="4" w:space="0" w:color="000000"/>
              <w:left w:val="nil"/>
              <w:bottom w:val="nil"/>
              <w:right w:val="single" w:sz="4" w:space="0" w:color="000000"/>
            </w:tcBorders>
            <w:shd w:val="clear" w:color="auto" w:fill="auto"/>
            <w:noWrap/>
            <w:vAlign w:val="center"/>
            <w:hideMark/>
          </w:tcPr>
          <w:p w14:paraId="18A03E5D" w14:textId="77777777" w:rsidR="009422FD" w:rsidRPr="005953EE" w:rsidRDefault="00000000" w:rsidP="00B07653">
            <w:pPr>
              <w:jc w:val="right"/>
              <w:rPr>
                <w:rFonts w:cs="Arial"/>
                <w:sz w:val="16"/>
                <w:szCs w:val="16"/>
              </w:rPr>
            </w:pPr>
            <w:r w:rsidRPr="005953EE">
              <w:rPr>
                <w:rFonts w:cs="Arial"/>
                <w:sz w:val="16"/>
                <w:szCs w:val="16"/>
              </w:rPr>
              <w:t>90 537 934</w:t>
            </w:r>
          </w:p>
        </w:tc>
        <w:tc>
          <w:tcPr>
            <w:tcW w:w="1134" w:type="dxa"/>
            <w:tcBorders>
              <w:top w:val="single" w:sz="4" w:space="0" w:color="000000"/>
              <w:left w:val="nil"/>
              <w:bottom w:val="nil"/>
              <w:right w:val="single" w:sz="4" w:space="0" w:color="000000"/>
            </w:tcBorders>
            <w:shd w:val="clear" w:color="auto" w:fill="auto"/>
            <w:noWrap/>
            <w:vAlign w:val="center"/>
            <w:hideMark/>
          </w:tcPr>
          <w:p w14:paraId="568545BC" w14:textId="77777777" w:rsidR="009422FD" w:rsidRPr="005953EE" w:rsidRDefault="00000000" w:rsidP="00B07653">
            <w:pPr>
              <w:jc w:val="right"/>
              <w:rPr>
                <w:rFonts w:cs="Arial"/>
                <w:sz w:val="16"/>
                <w:szCs w:val="16"/>
              </w:rPr>
            </w:pPr>
            <w:r w:rsidRPr="005953EE">
              <w:rPr>
                <w:rFonts w:cs="Arial"/>
                <w:sz w:val="16"/>
                <w:szCs w:val="16"/>
              </w:rPr>
              <w:t>12 149 667</w:t>
            </w:r>
          </w:p>
        </w:tc>
        <w:tc>
          <w:tcPr>
            <w:tcW w:w="1134" w:type="dxa"/>
            <w:tcBorders>
              <w:top w:val="single" w:sz="4" w:space="0" w:color="000000"/>
              <w:left w:val="nil"/>
              <w:bottom w:val="nil"/>
              <w:right w:val="single" w:sz="4" w:space="0" w:color="000000"/>
            </w:tcBorders>
            <w:shd w:val="clear" w:color="auto" w:fill="auto"/>
            <w:noWrap/>
            <w:vAlign w:val="center"/>
            <w:hideMark/>
          </w:tcPr>
          <w:p w14:paraId="51D10FDE" w14:textId="77777777" w:rsidR="009422FD" w:rsidRPr="005953EE" w:rsidRDefault="00000000" w:rsidP="00B07653">
            <w:pPr>
              <w:jc w:val="right"/>
              <w:rPr>
                <w:rFonts w:cs="Arial"/>
                <w:sz w:val="16"/>
                <w:szCs w:val="16"/>
              </w:rPr>
            </w:pPr>
            <w:r w:rsidRPr="005953EE">
              <w:rPr>
                <w:rFonts w:cs="Arial"/>
                <w:sz w:val="16"/>
                <w:szCs w:val="16"/>
              </w:rPr>
              <w:t>83 816 929</w:t>
            </w:r>
          </w:p>
        </w:tc>
        <w:tc>
          <w:tcPr>
            <w:tcW w:w="1134" w:type="dxa"/>
            <w:tcBorders>
              <w:top w:val="single" w:sz="4" w:space="0" w:color="000000"/>
              <w:left w:val="nil"/>
              <w:bottom w:val="nil"/>
              <w:right w:val="single" w:sz="4" w:space="0" w:color="000000"/>
            </w:tcBorders>
            <w:shd w:val="clear" w:color="auto" w:fill="auto"/>
            <w:noWrap/>
            <w:vAlign w:val="center"/>
            <w:hideMark/>
          </w:tcPr>
          <w:p w14:paraId="5C5A97EE" w14:textId="77777777" w:rsidR="009422FD" w:rsidRPr="005953EE" w:rsidRDefault="00000000" w:rsidP="00B07653">
            <w:pPr>
              <w:jc w:val="right"/>
              <w:rPr>
                <w:rFonts w:cs="Arial"/>
                <w:sz w:val="16"/>
                <w:szCs w:val="16"/>
              </w:rPr>
            </w:pPr>
            <w:r w:rsidRPr="005953EE">
              <w:rPr>
                <w:rFonts w:cs="Arial"/>
                <w:sz w:val="16"/>
                <w:szCs w:val="16"/>
              </w:rPr>
              <w:t>5 428 662</w:t>
            </w:r>
          </w:p>
        </w:tc>
        <w:tc>
          <w:tcPr>
            <w:tcW w:w="1134" w:type="dxa"/>
            <w:tcBorders>
              <w:top w:val="single" w:sz="4" w:space="0" w:color="000000"/>
              <w:left w:val="nil"/>
              <w:bottom w:val="nil"/>
              <w:right w:val="single" w:sz="4" w:space="0" w:color="000000"/>
            </w:tcBorders>
            <w:shd w:val="clear" w:color="auto" w:fill="auto"/>
            <w:noWrap/>
            <w:vAlign w:val="center"/>
            <w:hideMark/>
          </w:tcPr>
          <w:p w14:paraId="1A836EF6" w14:textId="77777777" w:rsidR="009422FD" w:rsidRPr="005953EE" w:rsidRDefault="00000000" w:rsidP="00B07653">
            <w:pPr>
              <w:jc w:val="right"/>
              <w:rPr>
                <w:rFonts w:cs="Arial"/>
                <w:sz w:val="16"/>
                <w:szCs w:val="16"/>
              </w:rPr>
            </w:pPr>
            <w:r w:rsidRPr="005953EE">
              <w:rPr>
                <w:rFonts w:cs="Arial"/>
                <w:sz w:val="16"/>
                <w:szCs w:val="16"/>
              </w:rPr>
              <w:t>-6 721 005</w:t>
            </w:r>
          </w:p>
        </w:tc>
        <w:tc>
          <w:tcPr>
            <w:tcW w:w="1134" w:type="dxa"/>
            <w:tcBorders>
              <w:top w:val="single" w:sz="4" w:space="0" w:color="000000"/>
              <w:left w:val="nil"/>
              <w:bottom w:val="nil"/>
              <w:right w:val="single" w:sz="4" w:space="0" w:color="000000"/>
            </w:tcBorders>
            <w:shd w:val="clear" w:color="auto" w:fill="auto"/>
            <w:noWrap/>
            <w:vAlign w:val="center"/>
            <w:hideMark/>
          </w:tcPr>
          <w:p w14:paraId="3F44A39E" w14:textId="77777777" w:rsidR="009422FD" w:rsidRPr="005953EE" w:rsidRDefault="00000000" w:rsidP="00B07653">
            <w:pPr>
              <w:jc w:val="right"/>
              <w:rPr>
                <w:rFonts w:cs="Arial"/>
                <w:sz w:val="16"/>
                <w:szCs w:val="16"/>
              </w:rPr>
            </w:pPr>
            <w:r w:rsidRPr="005953EE">
              <w:rPr>
                <w:rFonts w:cs="Arial"/>
                <w:sz w:val="16"/>
                <w:szCs w:val="16"/>
              </w:rPr>
              <w:t>73 269 246</w:t>
            </w:r>
          </w:p>
        </w:tc>
      </w:tr>
      <w:tr w:rsidR="000E03A3" w14:paraId="1080D267"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56F6BA7B" w14:textId="77777777" w:rsidR="009422FD" w:rsidRPr="005953EE" w:rsidRDefault="00000000" w:rsidP="00B07653">
            <w:pPr>
              <w:jc w:val="right"/>
              <w:rPr>
                <w:rFonts w:cs="Arial"/>
                <w:sz w:val="16"/>
                <w:szCs w:val="16"/>
              </w:rPr>
            </w:pPr>
            <w:r w:rsidRPr="005953EE">
              <w:rPr>
                <w:rFonts w:cs="Arial"/>
                <w:sz w:val="16"/>
                <w:szCs w:val="16"/>
              </w:rPr>
              <w:t>1.2.</w:t>
            </w:r>
          </w:p>
        </w:tc>
        <w:tc>
          <w:tcPr>
            <w:tcW w:w="1701" w:type="dxa"/>
            <w:tcBorders>
              <w:top w:val="single" w:sz="4" w:space="0" w:color="000000"/>
              <w:left w:val="nil"/>
              <w:bottom w:val="nil"/>
              <w:right w:val="single" w:sz="4" w:space="0" w:color="000000"/>
            </w:tcBorders>
            <w:shd w:val="clear" w:color="auto" w:fill="auto"/>
            <w:vAlign w:val="center"/>
            <w:hideMark/>
          </w:tcPr>
          <w:p w14:paraId="525CEBAE" w14:textId="77777777" w:rsidR="009422FD" w:rsidRPr="005953EE" w:rsidRDefault="00000000" w:rsidP="00B07653">
            <w:pPr>
              <w:ind w:firstLineChars="100" w:firstLine="160"/>
              <w:rPr>
                <w:rFonts w:cs="Arial"/>
                <w:sz w:val="16"/>
                <w:szCs w:val="16"/>
              </w:rPr>
            </w:pPr>
            <w:r w:rsidRPr="005953EE">
              <w:rPr>
                <w:rFonts w:cs="Arial"/>
                <w:sz w:val="16"/>
                <w:szCs w:val="16"/>
              </w:rPr>
              <w:t>Procentu izdevumi</w:t>
            </w:r>
          </w:p>
        </w:tc>
        <w:tc>
          <w:tcPr>
            <w:tcW w:w="1134" w:type="dxa"/>
            <w:tcBorders>
              <w:top w:val="single" w:sz="4" w:space="0" w:color="000000"/>
              <w:left w:val="nil"/>
              <w:bottom w:val="nil"/>
              <w:right w:val="single" w:sz="4" w:space="0" w:color="000000"/>
            </w:tcBorders>
            <w:shd w:val="clear" w:color="auto" w:fill="auto"/>
            <w:noWrap/>
            <w:vAlign w:val="center"/>
            <w:hideMark/>
          </w:tcPr>
          <w:p w14:paraId="51CA5ABC" w14:textId="77777777" w:rsidR="009422FD" w:rsidRPr="005953EE" w:rsidRDefault="00000000" w:rsidP="00B07653">
            <w:pPr>
              <w:jc w:val="right"/>
              <w:rPr>
                <w:rFonts w:cs="Arial"/>
                <w:sz w:val="16"/>
                <w:szCs w:val="16"/>
              </w:rPr>
            </w:pPr>
            <w:r w:rsidRPr="005953EE">
              <w:rPr>
                <w:rFonts w:cs="Arial"/>
                <w:sz w:val="16"/>
                <w:szCs w:val="16"/>
              </w:rPr>
              <w:t>968 689</w:t>
            </w:r>
          </w:p>
        </w:tc>
        <w:tc>
          <w:tcPr>
            <w:tcW w:w="1134" w:type="dxa"/>
            <w:tcBorders>
              <w:top w:val="single" w:sz="4" w:space="0" w:color="000000"/>
              <w:left w:val="nil"/>
              <w:bottom w:val="nil"/>
              <w:right w:val="single" w:sz="4" w:space="0" w:color="000000"/>
            </w:tcBorders>
            <w:shd w:val="clear" w:color="auto" w:fill="auto"/>
            <w:noWrap/>
            <w:vAlign w:val="center"/>
            <w:hideMark/>
          </w:tcPr>
          <w:p w14:paraId="5B07C70C" w14:textId="77777777" w:rsidR="009422FD" w:rsidRPr="005953EE" w:rsidRDefault="00000000" w:rsidP="00B07653">
            <w:pPr>
              <w:jc w:val="right"/>
              <w:rPr>
                <w:rFonts w:cs="Arial"/>
                <w:sz w:val="16"/>
                <w:szCs w:val="16"/>
              </w:rPr>
            </w:pPr>
            <w:r w:rsidRPr="005953EE">
              <w:rPr>
                <w:rFonts w:cs="Arial"/>
                <w:sz w:val="16"/>
                <w:szCs w:val="16"/>
              </w:rPr>
              <w:t>1 225 315</w:t>
            </w:r>
          </w:p>
        </w:tc>
        <w:tc>
          <w:tcPr>
            <w:tcW w:w="1134" w:type="dxa"/>
            <w:tcBorders>
              <w:top w:val="single" w:sz="4" w:space="0" w:color="000000"/>
              <w:left w:val="nil"/>
              <w:bottom w:val="nil"/>
              <w:right w:val="single" w:sz="4" w:space="0" w:color="000000"/>
            </w:tcBorders>
            <w:shd w:val="clear" w:color="auto" w:fill="auto"/>
            <w:noWrap/>
            <w:vAlign w:val="center"/>
            <w:hideMark/>
          </w:tcPr>
          <w:p w14:paraId="546BEEA6" w14:textId="77777777" w:rsidR="009422FD" w:rsidRPr="005953EE" w:rsidRDefault="00000000" w:rsidP="00B07653">
            <w:pPr>
              <w:jc w:val="right"/>
              <w:rPr>
                <w:rFonts w:cs="Arial"/>
                <w:sz w:val="16"/>
                <w:szCs w:val="16"/>
              </w:rPr>
            </w:pPr>
            <w:r w:rsidRPr="005953EE">
              <w:rPr>
                <w:rFonts w:cs="Arial"/>
                <w:sz w:val="16"/>
                <w:szCs w:val="16"/>
              </w:rPr>
              <w:t>256 626</w:t>
            </w:r>
          </w:p>
        </w:tc>
        <w:tc>
          <w:tcPr>
            <w:tcW w:w="1134" w:type="dxa"/>
            <w:tcBorders>
              <w:top w:val="single" w:sz="4" w:space="0" w:color="000000"/>
              <w:left w:val="nil"/>
              <w:bottom w:val="nil"/>
              <w:right w:val="single" w:sz="4" w:space="0" w:color="000000"/>
            </w:tcBorders>
            <w:shd w:val="clear" w:color="auto" w:fill="auto"/>
            <w:noWrap/>
            <w:vAlign w:val="center"/>
            <w:hideMark/>
          </w:tcPr>
          <w:p w14:paraId="4BAF4799" w14:textId="77777777" w:rsidR="009422FD" w:rsidRPr="005953EE" w:rsidRDefault="00000000" w:rsidP="00B07653">
            <w:pPr>
              <w:jc w:val="right"/>
              <w:rPr>
                <w:rFonts w:cs="Arial"/>
                <w:sz w:val="16"/>
                <w:szCs w:val="16"/>
              </w:rPr>
            </w:pPr>
            <w:r w:rsidRPr="005953EE">
              <w:rPr>
                <w:rFonts w:cs="Arial"/>
                <w:sz w:val="16"/>
                <w:szCs w:val="16"/>
              </w:rPr>
              <w:t>1 210 659</w:t>
            </w:r>
          </w:p>
        </w:tc>
        <w:tc>
          <w:tcPr>
            <w:tcW w:w="1134" w:type="dxa"/>
            <w:tcBorders>
              <w:top w:val="single" w:sz="4" w:space="0" w:color="000000"/>
              <w:left w:val="nil"/>
              <w:bottom w:val="nil"/>
              <w:right w:val="single" w:sz="4" w:space="0" w:color="000000"/>
            </w:tcBorders>
            <w:shd w:val="clear" w:color="auto" w:fill="auto"/>
            <w:noWrap/>
            <w:vAlign w:val="center"/>
            <w:hideMark/>
          </w:tcPr>
          <w:p w14:paraId="1E5A84A3" w14:textId="77777777" w:rsidR="009422FD" w:rsidRPr="005953EE" w:rsidRDefault="00000000" w:rsidP="00B07653">
            <w:pPr>
              <w:jc w:val="right"/>
              <w:rPr>
                <w:rFonts w:cs="Arial"/>
                <w:sz w:val="16"/>
                <w:szCs w:val="16"/>
              </w:rPr>
            </w:pPr>
            <w:r w:rsidRPr="005953EE">
              <w:rPr>
                <w:rFonts w:cs="Arial"/>
                <w:sz w:val="16"/>
                <w:szCs w:val="16"/>
              </w:rPr>
              <w:t>241 970</w:t>
            </w:r>
          </w:p>
        </w:tc>
        <w:tc>
          <w:tcPr>
            <w:tcW w:w="1134" w:type="dxa"/>
            <w:tcBorders>
              <w:top w:val="single" w:sz="4" w:space="0" w:color="000000"/>
              <w:left w:val="nil"/>
              <w:bottom w:val="nil"/>
              <w:right w:val="single" w:sz="4" w:space="0" w:color="000000"/>
            </w:tcBorders>
            <w:shd w:val="clear" w:color="auto" w:fill="auto"/>
            <w:noWrap/>
            <w:vAlign w:val="center"/>
            <w:hideMark/>
          </w:tcPr>
          <w:p w14:paraId="119F22B5" w14:textId="77777777" w:rsidR="009422FD" w:rsidRPr="005953EE" w:rsidRDefault="00000000" w:rsidP="00B07653">
            <w:pPr>
              <w:jc w:val="right"/>
              <w:rPr>
                <w:rFonts w:cs="Arial"/>
                <w:sz w:val="16"/>
                <w:szCs w:val="16"/>
              </w:rPr>
            </w:pPr>
            <w:r w:rsidRPr="005953EE">
              <w:rPr>
                <w:rFonts w:cs="Arial"/>
                <w:sz w:val="16"/>
                <w:szCs w:val="16"/>
              </w:rPr>
              <w:t>-14 656</w:t>
            </w:r>
          </w:p>
        </w:tc>
        <w:tc>
          <w:tcPr>
            <w:tcW w:w="1134" w:type="dxa"/>
            <w:tcBorders>
              <w:top w:val="single" w:sz="4" w:space="0" w:color="000000"/>
              <w:left w:val="nil"/>
              <w:bottom w:val="nil"/>
              <w:right w:val="single" w:sz="4" w:space="0" w:color="000000"/>
            </w:tcBorders>
            <w:shd w:val="clear" w:color="auto" w:fill="auto"/>
            <w:noWrap/>
            <w:vAlign w:val="center"/>
            <w:hideMark/>
          </w:tcPr>
          <w:p w14:paraId="210323CA" w14:textId="77777777" w:rsidR="009422FD" w:rsidRPr="005953EE" w:rsidRDefault="00000000" w:rsidP="00B07653">
            <w:pPr>
              <w:jc w:val="right"/>
              <w:rPr>
                <w:rFonts w:cs="Arial"/>
                <w:sz w:val="16"/>
                <w:szCs w:val="16"/>
              </w:rPr>
            </w:pPr>
            <w:r w:rsidRPr="005953EE">
              <w:rPr>
                <w:rFonts w:cs="Arial"/>
                <w:sz w:val="16"/>
                <w:szCs w:val="16"/>
              </w:rPr>
              <w:t>244 239</w:t>
            </w:r>
          </w:p>
        </w:tc>
      </w:tr>
      <w:tr w:rsidR="000E03A3" w14:paraId="0E7087E8"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391480FA" w14:textId="77777777" w:rsidR="009422FD" w:rsidRPr="005953EE" w:rsidRDefault="00000000" w:rsidP="00B07653">
            <w:pPr>
              <w:jc w:val="right"/>
              <w:rPr>
                <w:rFonts w:cs="Arial"/>
                <w:sz w:val="16"/>
                <w:szCs w:val="16"/>
              </w:rPr>
            </w:pPr>
            <w:r w:rsidRPr="005953EE">
              <w:rPr>
                <w:rFonts w:cs="Arial"/>
                <w:sz w:val="16"/>
                <w:szCs w:val="16"/>
              </w:rPr>
              <w:t>1.3.</w:t>
            </w:r>
          </w:p>
        </w:tc>
        <w:tc>
          <w:tcPr>
            <w:tcW w:w="1701" w:type="dxa"/>
            <w:tcBorders>
              <w:top w:val="single" w:sz="4" w:space="0" w:color="000000"/>
              <w:left w:val="nil"/>
              <w:bottom w:val="nil"/>
              <w:right w:val="single" w:sz="4" w:space="0" w:color="000000"/>
            </w:tcBorders>
            <w:shd w:val="clear" w:color="auto" w:fill="auto"/>
            <w:vAlign w:val="center"/>
            <w:hideMark/>
          </w:tcPr>
          <w:p w14:paraId="62A4BC34" w14:textId="77777777" w:rsidR="009422FD" w:rsidRPr="005953EE" w:rsidRDefault="00000000" w:rsidP="00B07653">
            <w:pPr>
              <w:ind w:firstLineChars="100" w:firstLine="140"/>
              <w:rPr>
                <w:rFonts w:cs="Arial"/>
                <w:sz w:val="14"/>
                <w:szCs w:val="14"/>
              </w:rPr>
            </w:pPr>
            <w:r w:rsidRPr="005953EE">
              <w:rPr>
                <w:rFonts w:cs="Arial"/>
                <w:sz w:val="14"/>
                <w:szCs w:val="14"/>
              </w:rPr>
              <w:t>Subsīdijas, dotācijas un sociālie pabalsti</w:t>
            </w:r>
          </w:p>
        </w:tc>
        <w:tc>
          <w:tcPr>
            <w:tcW w:w="1134" w:type="dxa"/>
            <w:tcBorders>
              <w:top w:val="single" w:sz="4" w:space="0" w:color="000000"/>
              <w:left w:val="nil"/>
              <w:bottom w:val="nil"/>
              <w:right w:val="single" w:sz="4" w:space="0" w:color="000000"/>
            </w:tcBorders>
            <w:shd w:val="clear" w:color="auto" w:fill="auto"/>
            <w:noWrap/>
            <w:vAlign w:val="center"/>
            <w:hideMark/>
          </w:tcPr>
          <w:p w14:paraId="64D4F85F" w14:textId="77777777" w:rsidR="009422FD" w:rsidRPr="005953EE" w:rsidRDefault="00000000" w:rsidP="00B07653">
            <w:pPr>
              <w:jc w:val="right"/>
              <w:rPr>
                <w:rFonts w:cs="Arial"/>
                <w:sz w:val="16"/>
                <w:szCs w:val="16"/>
              </w:rPr>
            </w:pPr>
            <w:r w:rsidRPr="005953EE">
              <w:rPr>
                <w:rFonts w:cs="Arial"/>
                <w:sz w:val="16"/>
                <w:szCs w:val="16"/>
              </w:rPr>
              <w:t>25 125 870</w:t>
            </w:r>
          </w:p>
        </w:tc>
        <w:tc>
          <w:tcPr>
            <w:tcW w:w="1134" w:type="dxa"/>
            <w:tcBorders>
              <w:top w:val="single" w:sz="4" w:space="0" w:color="000000"/>
              <w:left w:val="nil"/>
              <w:bottom w:val="nil"/>
              <w:right w:val="single" w:sz="4" w:space="0" w:color="000000"/>
            </w:tcBorders>
            <w:shd w:val="clear" w:color="auto" w:fill="auto"/>
            <w:noWrap/>
            <w:vAlign w:val="center"/>
            <w:hideMark/>
          </w:tcPr>
          <w:p w14:paraId="59493A6A" w14:textId="77777777" w:rsidR="009422FD" w:rsidRPr="005953EE" w:rsidRDefault="00000000" w:rsidP="00B07653">
            <w:pPr>
              <w:jc w:val="right"/>
              <w:rPr>
                <w:rFonts w:cs="Arial"/>
                <w:sz w:val="16"/>
                <w:szCs w:val="16"/>
              </w:rPr>
            </w:pPr>
            <w:r w:rsidRPr="005953EE">
              <w:rPr>
                <w:rFonts w:cs="Arial"/>
                <w:sz w:val="16"/>
                <w:szCs w:val="16"/>
              </w:rPr>
              <w:t>28 938 587</w:t>
            </w:r>
          </w:p>
        </w:tc>
        <w:tc>
          <w:tcPr>
            <w:tcW w:w="1134" w:type="dxa"/>
            <w:tcBorders>
              <w:top w:val="single" w:sz="4" w:space="0" w:color="000000"/>
              <w:left w:val="nil"/>
              <w:bottom w:val="nil"/>
              <w:right w:val="single" w:sz="4" w:space="0" w:color="000000"/>
            </w:tcBorders>
            <w:shd w:val="clear" w:color="auto" w:fill="auto"/>
            <w:noWrap/>
            <w:vAlign w:val="center"/>
            <w:hideMark/>
          </w:tcPr>
          <w:p w14:paraId="6952CF8B" w14:textId="77777777" w:rsidR="009422FD" w:rsidRPr="005953EE" w:rsidRDefault="00000000" w:rsidP="00B07653">
            <w:pPr>
              <w:jc w:val="right"/>
              <w:rPr>
                <w:rFonts w:cs="Arial"/>
                <w:sz w:val="16"/>
                <w:szCs w:val="16"/>
              </w:rPr>
            </w:pPr>
            <w:r w:rsidRPr="005953EE">
              <w:rPr>
                <w:rFonts w:cs="Arial"/>
                <w:sz w:val="16"/>
                <w:szCs w:val="16"/>
              </w:rPr>
              <w:t>3 812 717</w:t>
            </w:r>
          </w:p>
        </w:tc>
        <w:tc>
          <w:tcPr>
            <w:tcW w:w="1134" w:type="dxa"/>
            <w:tcBorders>
              <w:top w:val="single" w:sz="4" w:space="0" w:color="000000"/>
              <w:left w:val="nil"/>
              <w:bottom w:val="nil"/>
              <w:right w:val="single" w:sz="4" w:space="0" w:color="000000"/>
            </w:tcBorders>
            <w:shd w:val="clear" w:color="auto" w:fill="auto"/>
            <w:noWrap/>
            <w:vAlign w:val="center"/>
            <w:hideMark/>
          </w:tcPr>
          <w:p w14:paraId="28F0FBF0" w14:textId="77777777" w:rsidR="009422FD" w:rsidRPr="005953EE" w:rsidRDefault="00000000" w:rsidP="00B07653">
            <w:pPr>
              <w:jc w:val="right"/>
              <w:rPr>
                <w:rFonts w:cs="Arial"/>
                <w:sz w:val="16"/>
                <w:szCs w:val="16"/>
              </w:rPr>
            </w:pPr>
            <w:r w:rsidRPr="005953EE">
              <w:rPr>
                <w:rFonts w:cs="Arial"/>
                <w:sz w:val="16"/>
                <w:szCs w:val="16"/>
              </w:rPr>
              <w:t>27 754 080</w:t>
            </w:r>
          </w:p>
        </w:tc>
        <w:tc>
          <w:tcPr>
            <w:tcW w:w="1134" w:type="dxa"/>
            <w:tcBorders>
              <w:top w:val="single" w:sz="4" w:space="0" w:color="000000"/>
              <w:left w:val="nil"/>
              <w:bottom w:val="nil"/>
              <w:right w:val="single" w:sz="4" w:space="0" w:color="000000"/>
            </w:tcBorders>
            <w:shd w:val="clear" w:color="auto" w:fill="auto"/>
            <w:noWrap/>
            <w:vAlign w:val="center"/>
            <w:hideMark/>
          </w:tcPr>
          <w:p w14:paraId="3FFDE401" w14:textId="77777777" w:rsidR="009422FD" w:rsidRPr="005953EE" w:rsidRDefault="00000000" w:rsidP="00B07653">
            <w:pPr>
              <w:jc w:val="right"/>
              <w:rPr>
                <w:rFonts w:cs="Arial"/>
                <w:sz w:val="16"/>
                <w:szCs w:val="16"/>
              </w:rPr>
            </w:pPr>
            <w:r w:rsidRPr="005953EE">
              <w:rPr>
                <w:rFonts w:cs="Arial"/>
                <w:sz w:val="16"/>
                <w:szCs w:val="16"/>
              </w:rPr>
              <w:t>2 628 210</w:t>
            </w:r>
          </w:p>
        </w:tc>
        <w:tc>
          <w:tcPr>
            <w:tcW w:w="1134" w:type="dxa"/>
            <w:tcBorders>
              <w:top w:val="single" w:sz="4" w:space="0" w:color="000000"/>
              <w:left w:val="nil"/>
              <w:bottom w:val="nil"/>
              <w:right w:val="single" w:sz="4" w:space="0" w:color="000000"/>
            </w:tcBorders>
            <w:shd w:val="clear" w:color="auto" w:fill="auto"/>
            <w:noWrap/>
            <w:vAlign w:val="center"/>
            <w:hideMark/>
          </w:tcPr>
          <w:p w14:paraId="0A20CE96" w14:textId="77777777" w:rsidR="009422FD" w:rsidRPr="005953EE" w:rsidRDefault="00000000" w:rsidP="00B07653">
            <w:pPr>
              <w:jc w:val="right"/>
              <w:rPr>
                <w:rFonts w:cs="Arial"/>
                <w:sz w:val="16"/>
                <w:szCs w:val="16"/>
              </w:rPr>
            </w:pPr>
            <w:r w:rsidRPr="005953EE">
              <w:rPr>
                <w:rFonts w:cs="Arial"/>
                <w:sz w:val="16"/>
                <w:szCs w:val="16"/>
              </w:rPr>
              <w:t>-1 184 507</w:t>
            </w:r>
          </w:p>
        </w:tc>
        <w:tc>
          <w:tcPr>
            <w:tcW w:w="1134" w:type="dxa"/>
            <w:tcBorders>
              <w:top w:val="single" w:sz="4" w:space="0" w:color="000000"/>
              <w:left w:val="nil"/>
              <w:bottom w:val="nil"/>
              <w:right w:val="single" w:sz="4" w:space="0" w:color="000000"/>
            </w:tcBorders>
            <w:shd w:val="clear" w:color="auto" w:fill="auto"/>
            <w:noWrap/>
            <w:vAlign w:val="center"/>
            <w:hideMark/>
          </w:tcPr>
          <w:p w14:paraId="27A20A44" w14:textId="77777777" w:rsidR="009422FD" w:rsidRPr="005953EE" w:rsidRDefault="00000000" w:rsidP="00B07653">
            <w:pPr>
              <w:jc w:val="right"/>
              <w:rPr>
                <w:rFonts w:cs="Arial"/>
                <w:sz w:val="16"/>
                <w:szCs w:val="16"/>
              </w:rPr>
            </w:pPr>
            <w:r w:rsidRPr="005953EE">
              <w:rPr>
                <w:rFonts w:cs="Arial"/>
                <w:sz w:val="16"/>
                <w:szCs w:val="16"/>
              </w:rPr>
              <w:t>20 419 114</w:t>
            </w:r>
          </w:p>
        </w:tc>
      </w:tr>
      <w:tr w:rsidR="000E03A3" w14:paraId="31B8B416" w14:textId="77777777" w:rsidTr="009422FD">
        <w:trPr>
          <w:trHeight w:val="495"/>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0E1A8169" w14:textId="77777777" w:rsidR="009422FD" w:rsidRPr="005953EE" w:rsidRDefault="00000000" w:rsidP="00B07653">
            <w:pPr>
              <w:jc w:val="right"/>
              <w:rPr>
                <w:rFonts w:cs="Arial"/>
                <w:sz w:val="16"/>
                <w:szCs w:val="16"/>
              </w:rPr>
            </w:pPr>
            <w:r w:rsidRPr="005953EE">
              <w:rPr>
                <w:rFonts w:cs="Arial"/>
                <w:sz w:val="16"/>
                <w:szCs w:val="16"/>
              </w:rPr>
              <w:t>1.4.</w:t>
            </w:r>
          </w:p>
        </w:tc>
        <w:tc>
          <w:tcPr>
            <w:tcW w:w="1701" w:type="dxa"/>
            <w:tcBorders>
              <w:top w:val="single" w:sz="4" w:space="0" w:color="000000"/>
              <w:left w:val="nil"/>
              <w:bottom w:val="nil"/>
              <w:right w:val="single" w:sz="4" w:space="0" w:color="000000"/>
            </w:tcBorders>
            <w:shd w:val="clear" w:color="auto" w:fill="auto"/>
            <w:vAlign w:val="center"/>
            <w:hideMark/>
          </w:tcPr>
          <w:p w14:paraId="29E3607A" w14:textId="77777777" w:rsidR="009422FD" w:rsidRPr="005953EE" w:rsidRDefault="00000000" w:rsidP="00B07653">
            <w:pPr>
              <w:ind w:firstLineChars="100" w:firstLine="140"/>
              <w:rPr>
                <w:rFonts w:cs="Arial"/>
                <w:sz w:val="14"/>
                <w:szCs w:val="14"/>
              </w:rPr>
            </w:pPr>
            <w:r w:rsidRPr="005953EE">
              <w:rPr>
                <w:rFonts w:cs="Arial"/>
                <w:sz w:val="14"/>
                <w:szCs w:val="14"/>
              </w:rPr>
              <w:t>Kārtējie maksājumi Eiropas Savienības budžetā un starptautiskā sadarbība</w:t>
            </w:r>
          </w:p>
        </w:tc>
        <w:tc>
          <w:tcPr>
            <w:tcW w:w="1134" w:type="dxa"/>
            <w:tcBorders>
              <w:top w:val="single" w:sz="4" w:space="0" w:color="000000"/>
              <w:left w:val="nil"/>
              <w:bottom w:val="nil"/>
              <w:right w:val="single" w:sz="4" w:space="0" w:color="000000"/>
            </w:tcBorders>
            <w:shd w:val="clear" w:color="auto" w:fill="auto"/>
            <w:noWrap/>
            <w:vAlign w:val="center"/>
            <w:hideMark/>
          </w:tcPr>
          <w:p w14:paraId="12F8FF2A" w14:textId="77777777" w:rsidR="009422FD" w:rsidRPr="005953EE" w:rsidRDefault="00000000" w:rsidP="00B07653">
            <w:pPr>
              <w:jc w:val="right"/>
              <w:rPr>
                <w:rFonts w:cs="Arial"/>
                <w:sz w:val="16"/>
                <w:szCs w:val="16"/>
              </w:rPr>
            </w:pPr>
            <w:r w:rsidRPr="005953EE">
              <w:rPr>
                <w:rFonts w:cs="Arial"/>
                <w:sz w:val="16"/>
                <w:szCs w:val="16"/>
              </w:rPr>
              <w:t>0</w:t>
            </w:r>
          </w:p>
        </w:tc>
        <w:tc>
          <w:tcPr>
            <w:tcW w:w="1134" w:type="dxa"/>
            <w:tcBorders>
              <w:top w:val="single" w:sz="4" w:space="0" w:color="000000"/>
              <w:left w:val="nil"/>
              <w:bottom w:val="nil"/>
              <w:right w:val="single" w:sz="4" w:space="0" w:color="000000"/>
            </w:tcBorders>
            <w:shd w:val="clear" w:color="auto" w:fill="auto"/>
            <w:noWrap/>
            <w:vAlign w:val="center"/>
            <w:hideMark/>
          </w:tcPr>
          <w:p w14:paraId="7561B5BD" w14:textId="77777777" w:rsidR="009422FD" w:rsidRPr="005953EE" w:rsidRDefault="00000000" w:rsidP="00B07653">
            <w:pPr>
              <w:jc w:val="right"/>
              <w:rPr>
                <w:rFonts w:cs="Arial"/>
                <w:sz w:val="16"/>
                <w:szCs w:val="16"/>
              </w:rPr>
            </w:pPr>
            <w:r w:rsidRPr="005953EE">
              <w:rPr>
                <w:rFonts w:cs="Arial"/>
                <w:sz w:val="16"/>
                <w:szCs w:val="16"/>
              </w:rPr>
              <w:t>10 000</w:t>
            </w:r>
          </w:p>
        </w:tc>
        <w:tc>
          <w:tcPr>
            <w:tcW w:w="1134" w:type="dxa"/>
            <w:tcBorders>
              <w:top w:val="single" w:sz="4" w:space="0" w:color="000000"/>
              <w:left w:val="nil"/>
              <w:bottom w:val="nil"/>
              <w:right w:val="single" w:sz="4" w:space="0" w:color="000000"/>
            </w:tcBorders>
            <w:shd w:val="clear" w:color="auto" w:fill="auto"/>
            <w:noWrap/>
            <w:vAlign w:val="center"/>
            <w:hideMark/>
          </w:tcPr>
          <w:p w14:paraId="4085F870" w14:textId="77777777" w:rsidR="009422FD" w:rsidRPr="005953EE" w:rsidRDefault="00000000" w:rsidP="00B07653">
            <w:pPr>
              <w:jc w:val="right"/>
              <w:rPr>
                <w:rFonts w:cs="Arial"/>
                <w:sz w:val="16"/>
                <w:szCs w:val="16"/>
              </w:rPr>
            </w:pPr>
            <w:r w:rsidRPr="005953EE">
              <w:rPr>
                <w:rFonts w:cs="Arial"/>
                <w:sz w:val="16"/>
                <w:szCs w:val="16"/>
              </w:rPr>
              <w:t>10 000</w:t>
            </w:r>
          </w:p>
        </w:tc>
        <w:tc>
          <w:tcPr>
            <w:tcW w:w="1134" w:type="dxa"/>
            <w:tcBorders>
              <w:top w:val="single" w:sz="4" w:space="0" w:color="000000"/>
              <w:left w:val="nil"/>
              <w:bottom w:val="nil"/>
              <w:right w:val="single" w:sz="4" w:space="0" w:color="000000"/>
            </w:tcBorders>
            <w:shd w:val="clear" w:color="auto" w:fill="auto"/>
            <w:noWrap/>
            <w:vAlign w:val="center"/>
            <w:hideMark/>
          </w:tcPr>
          <w:p w14:paraId="6E98C65D" w14:textId="77777777" w:rsidR="009422FD" w:rsidRPr="005953EE" w:rsidRDefault="00000000" w:rsidP="00B07653">
            <w:pPr>
              <w:jc w:val="right"/>
              <w:rPr>
                <w:rFonts w:cs="Arial"/>
                <w:sz w:val="16"/>
                <w:szCs w:val="16"/>
              </w:rPr>
            </w:pPr>
            <w:r w:rsidRPr="005953EE">
              <w:rPr>
                <w:rFonts w:cs="Arial"/>
                <w:sz w:val="16"/>
                <w:szCs w:val="16"/>
              </w:rPr>
              <w:t>10 000</w:t>
            </w:r>
          </w:p>
        </w:tc>
        <w:tc>
          <w:tcPr>
            <w:tcW w:w="1134" w:type="dxa"/>
            <w:tcBorders>
              <w:top w:val="single" w:sz="4" w:space="0" w:color="000000"/>
              <w:left w:val="nil"/>
              <w:bottom w:val="nil"/>
              <w:right w:val="single" w:sz="4" w:space="0" w:color="000000"/>
            </w:tcBorders>
            <w:shd w:val="clear" w:color="auto" w:fill="auto"/>
            <w:noWrap/>
            <w:vAlign w:val="center"/>
            <w:hideMark/>
          </w:tcPr>
          <w:p w14:paraId="75FECA47" w14:textId="77777777" w:rsidR="009422FD" w:rsidRPr="005953EE" w:rsidRDefault="00000000" w:rsidP="00B07653">
            <w:pPr>
              <w:jc w:val="right"/>
              <w:rPr>
                <w:rFonts w:cs="Arial"/>
                <w:sz w:val="16"/>
                <w:szCs w:val="16"/>
              </w:rPr>
            </w:pPr>
            <w:r w:rsidRPr="005953EE">
              <w:rPr>
                <w:rFonts w:cs="Arial"/>
                <w:sz w:val="16"/>
                <w:szCs w:val="16"/>
              </w:rPr>
              <w:t>0</w:t>
            </w:r>
          </w:p>
        </w:tc>
        <w:tc>
          <w:tcPr>
            <w:tcW w:w="1134" w:type="dxa"/>
            <w:tcBorders>
              <w:top w:val="single" w:sz="4" w:space="0" w:color="000000"/>
              <w:left w:val="nil"/>
              <w:bottom w:val="nil"/>
              <w:right w:val="single" w:sz="4" w:space="0" w:color="000000"/>
            </w:tcBorders>
            <w:shd w:val="clear" w:color="auto" w:fill="auto"/>
            <w:noWrap/>
            <w:vAlign w:val="center"/>
            <w:hideMark/>
          </w:tcPr>
          <w:p w14:paraId="4AA30698" w14:textId="77777777" w:rsidR="009422FD" w:rsidRPr="005953EE" w:rsidRDefault="00000000" w:rsidP="00B07653">
            <w:pPr>
              <w:jc w:val="right"/>
              <w:rPr>
                <w:rFonts w:cs="Arial"/>
                <w:sz w:val="16"/>
                <w:szCs w:val="16"/>
              </w:rPr>
            </w:pPr>
            <w:r w:rsidRPr="005953EE">
              <w:rPr>
                <w:rFonts w:cs="Arial"/>
                <w:sz w:val="16"/>
                <w:szCs w:val="16"/>
              </w:rPr>
              <w:t>0</w:t>
            </w:r>
          </w:p>
        </w:tc>
        <w:tc>
          <w:tcPr>
            <w:tcW w:w="1134" w:type="dxa"/>
            <w:tcBorders>
              <w:top w:val="single" w:sz="4" w:space="0" w:color="000000"/>
              <w:left w:val="nil"/>
              <w:bottom w:val="nil"/>
              <w:right w:val="single" w:sz="4" w:space="0" w:color="000000"/>
            </w:tcBorders>
            <w:shd w:val="clear" w:color="auto" w:fill="auto"/>
            <w:noWrap/>
            <w:vAlign w:val="center"/>
            <w:hideMark/>
          </w:tcPr>
          <w:p w14:paraId="6B40D859" w14:textId="77777777" w:rsidR="009422FD" w:rsidRPr="005953EE" w:rsidRDefault="00000000" w:rsidP="00B07653">
            <w:pPr>
              <w:jc w:val="right"/>
              <w:rPr>
                <w:rFonts w:cs="Arial"/>
                <w:sz w:val="16"/>
                <w:szCs w:val="16"/>
              </w:rPr>
            </w:pPr>
            <w:r w:rsidRPr="005953EE">
              <w:rPr>
                <w:rFonts w:cs="Arial"/>
                <w:sz w:val="16"/>
                <w:szCs w:val="16"/>
              </w:rPr>
              <w:t>30 384</w:t>
            </w:r>
          </w:p>
        </w:tc>
      </w:tr>
      <w:tr w:rsidR="000E03A3" w14:paraId="000FC65E" w14:textId="77777777" w:rsidTr="009422FD">
        <w:trPr>
          <w:trHeight w:val="765"/>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15E17D3F" w14:textId="77777777" w:rsidR="009422FD" w:rsidRPr="005953EE" w:rsidRDefault="00000000" w:rsidP="00B07653">
            <w:pPr>
              <w:jc w:val="right"/>
              <w:rPr>
                <w:rFonts w:cs="Arial"/>
                <w:sz w:val="16"/>
                <w:szCs w:val="16"/>
              </w:rPr>
            </w:pPr>
            <w:r w:rsidRPr="005953EE">
              <w:rPr>
                <w:rFonts w:cs="Arial"/>
                <w:sz w:val="16"/>
                <w:szCs w:val="16"/>
              </w:rPr>
              <w:t>1.5.</w:t>
            </w:r>
          </w:p>
        </w:tc>
        <w:tc>
          <w:tcPr>
            <w:tcW w:w="1701" w:type="dxa"/>
            <w:tcBorders>
              <w:top w:val="single" w:sz="4" w:space="0" w:color="000000"/>
              <w:left w:val="nil"/>
              <w:bottom w:val="nil"/>
              <w:right w:val="single" w:sz="4" w:space="0" w:color="000000"/>
            </w:tcBorders>
            <w:shd w:val="clear" w:color="auto" w:fill="auto"/>
            <w:vAlign w:val="center"/>
            <w:hideMark/>
          </w:tcPr>
          <w:p w14:paraId="068E97C8" w14:textId="77777777" w:rsidR="009422FD" w:rsidRPr="005953EE" w:rsidRDefault="00000000" w:rsidP="00B07653">
            <w:pPr>
              <w:ind w:firstLineChars="100" w:firstLine="140"/>
              <w:rPr>
                <w:rFonts w:cs="Arial"/>
                <w:sz w:val="14"/>
                <w:szCs w:val="14"/>
              </w:rPr>
            </w:pPr>
            <w:r w:rsidRPr="005953EE">
              <w:rPr>
                <w:rFonts w:cs="Arial"/>
                <w:sz w:val="14"/>
                <w:szCs w:val="14"/>
              </w:rPr>
              <w:t>Transferti viena budžeta veida ietvaros un uzturēšanas izdevumu transferti starp budžeta veidiem</w:t>
            </w:r>
          </w:p>
        </w:tc>
        <w:tc>
          <w:tcPr>
            <w:tcW w:w="1134" w:type="dxa"/>
            <w:tcBorders>
              <w:top w:val="single" w:sz="4" w:space="0" w:color="000000"/>
              <w:left w:val="nil"/>
              <w:bottom w:val="nil"/>
              <w:right w:val="single" w:sz="4" w:space="0" w:color="000000"/>
            </w:tcBorders>
            <w:shd w:val="clear" w:color="auto" w:fill="auto"/>
            <w:noWrap/>
            <w:vAlign w:val="center"/>
            <w:hideMark/>
          </w:tcPr>
          <w:p w14:paraId="2761887C" w14:textId="77777777" w:rsidR="009422FD" w:rsidRPr="005953EE" w:rsidRDefault="00000000" w:rsidP="00B07653">
            <w:pPr>
              <w:jc w:val="right"/>
              <w:rPr>
                <w:rFonts w:cs="Arial"/>
                <w:sz w:val="16"/>
                <w:szCs w:val="16"/>
              </w:rPr>
            </w:pPr>
            <w:r w:rsidRPr="005953EE">
              <w:rPr>
                <w:rFonts w:cs="Arial"/>
                <w:sz w:val="16"/>
                <w:szCs w:val="16"/>
              </w:rPr>
              <w:t>796 692</w:t>
            </w:r>
          </w:p>
        </w:tc>
        <w:tc>
          <w:tcPr>
            <w:tcW w:w="1134" w:type="dxa"/>
            <w:tcBorders>
              <w:top w:val="single" w:sz="4" w:space="0" w:color="000000"/>
              <w:left w:val="nil"/>
              <w:bottom w:val="nil"/>
              <w:right w:val="single" w:sz="4" w:space="0" w:color="000000"/>
            </w:tcBorders>
            <w:shd w:val="clear" w:color="auto" w:fill="auto"/>
            <w:noWrap/>
            <w:vAlign w:val="center"/>
            <w:hideMark/>
          </w:tcPr>
          <w:p w14:paraId="63BDB2B2" w14:textId="77777777" w:rsidR="009422FD" w:rsidRPr="005953EE" w:rsidRDefault="00000000" w:rsidP="00B07653">
            <w:pPr>
              <w:jc w:val="right"/>
              <w:rPr>
                <w:rFonts w:cs="Arial"/>
                <w:sz w:val="16"/>
                <w:szCs w:val="16"/>
              </w:rPr>
            </w:pPr>
            <w:r w:rsidRPr="005953EE">
              <w:rPr>
                <w:rFonts w:cs="Arial"/>
                <w:sz w:val="16"/>
                <w:szCs w:val="16"/>
              </w:rPr>
              <w:t>764 874</w:t>
            </w:r>
          </w:p>
        </w:tc>
        <w:tc>
          <w:tcPr>
            <w:tcW w:w="1134" w:type="dxa"/>
            <w:tcBorders>
              <w:top w:val="single" w:sz="4" w:space="0" w:color="000000"/>
              <w:left w:val="nil"/>
              <w:bottom w:val="nil"/>
              <w:right w:val="single" w:sz="4" w:space="0" w:color="000000"/>
            </w:tcBorders>
            <w:shd w:val="clear" w:color="auto" w:fill="auto"/>
            <w:noWrap/>
            <w:vAlign w:val="center"/>
            <w:hideMark/>
          </w:tcPr>
          <w:p w14:paraId="7F7D3299" w14:textId="77777777" w:rsidR="009422FD" w:rsidRPr="005953EE" w:rsidRDefault="00000000" w:rsidP="00B07653">
            <w:pPr>
              <w:jc w:val="right"/>
              <w:rPr>
                <w:rFonts w:cs="Arial"/>
                <w:sz w:val="16"/>
                <w:szCs w:val="16"/>
              </w:rPr>
            </w:pPr>
            <w:r w:rsidRPr="005953EE">
              <w:rPr>
                <w:rFonts w:cs="Arial"/>
                <w:sz w:val="16"/>
                <w:szCs w:val="16"/>
              </w:rPr>
              <w:t>-31 818</w:t>
            </w:r>
          </w:p>
        </w:tc>
        <w:tc>
          <w:tcPr>
            <w:tcW w:w="1134" w:type="dxa"/>
            <w:tcBorders>
              <w:top w:val="single" w:sz="4" w:space="0" w:color="000000"/>
              <w:left w:val="nil"/>
              <w:bottom w:val="nil"/>
              <w:right w:val="single" w:sz="4" w:space="0" w:color="000000"/>
            </w:tcBorders>
            <w:shd w:val="clear" w:color="auto" w:fill="auto"/>
            <w:noWrap/>
            <w:vAlign w:val="center"/>
            <w:hideMark/>
          </w:tcPr>
          <w:p w14:paraId="010B12EB" w14:textId="77777777" w:rsidR="009422FD" w:rsidRPr="005953EE" w:rsidRDefault="00000000" w:rsidP="00B07653">
            <w:pPr>
              <w:jc w:val="right"/>
              <w:rPr>
                <w:rFonts w:cs="Arial"/>
                <w:sz w:val="16"/>
                <w:szCs w:val="16"/>
              </w:rPr>
            </w:pPr>
            <w:r w:rsidRPr="005953EE">
              <w:rPr>
                <w:rFonts w:cs="Arial"/>
                <w:sz w:val="16"/>
                <w:szCs w:val="16"/>
              </w:rPr>
              <w:t>763 574</w:t>
            </w:r>
          </w:p>
        </w:tc>
        <w:tc>
          <w:tcPr>
            <w:tcW w:w="1134" w:type="dxa"/>
            <w:tcBorders>
              <w:top w:val="single" w:sz="4" w:space="0" w:color="000000"/>
              <w:left w:val="nil"/>
              <w:bottom w:val="nil"/>
              <w:right w:val="single" w:sz="4" w:space="0" w:color="000000"/>
            </w:tcBorders>
            <w:shd w:val="clear" w:color="auto" w:fill="auto"/>
            <w:noWrap/>
            <w:vAlign w:val="center"/>
            <w:hideMark/>
          </w:tcPr>
          <w:p w14:paraId="20E17440" w14:textId="77777777" w:rsidR="009422FD" w:rsidRPr="005953EE" w:rsidRDefault="00000000" w:rsidP="00B07653">
            <w:pPr>
              <w:jc w:val="right"/>
              <w:rPr>
                <w:rFonts w:cs="Arial"/>
                <w:sz w:val="16"/>
                <w:szCs w:val="16"/>
              </w:rPr>
            </w:pPr>
            <w:r w:rsidRPr="005953EE">
              <w:rPr>
                <w:rFonts w:cs="Arial"/>
                <w:sz w:val="16"/>
                <w:szCs w:val="16"/>
              </w:rPr>
              <w:t>-33 118</w:t>
            </w:r>
          </w:p>
        </w:tc>
        <w:tc>
          <w:tcPr>
            <w:tcW w:w="1134" w:type="dxa"/>
            <w:tcBorders>
              <w:top w:val="single" w:sz="4" w:space="0" w:color="000000"/>
              <w:left w:val="nil"/>
              <w:bottom w:val="nil"/>
              <w:right w:val="single" w:sz="4" w:space="0" w:color="000000"/>
            </w:tcBorders>
            <w:shd w:val="clear" w:color="auto" w:fill="auto"/>
            <w:noWrap/>
            <w:vAlign w:val="center"/>
            <w:hideMark/>
          </w:tcPr>
          <w:p w14:paraId="04357B8B" w14:textId="77777777" w:rsidR="009422FD" w:rsidRPr="005953EE" w:rsidRDefault="00000000" w:rsidP="00B07653">
            <w:pPr>
              <w:jc w:val="right"/>
              <w:rPr>
                <w:rFonts w:cs="Arial"/>
                <w:sz w:val="16"/>
                <w:szCs w:val="16"/>
              </w:rPr>
            </w:pPr>
            <w:r w:rsidRPr="005953EE">
              <w:rPr>
                <w:rFonts w:cs="Arial"/>
                <w:sz w:val="16"/>
                <w:szCs w:val="16"/>
              </w:rPr>
              <w:t>-1 300</w:t>
            </w:r>
          </w:p>
        </w:tc>
        <w:tc>
          <w:tcPr>
            <w:tcW w:w="1134" w:type="dxa"/>
            <w:tcBorders>
              <w:top w:val="single" w:sz="4" w:space="0" w:color="000000"/>
              <w:left w:val="nil"/>
              <w:bottom w:val="nil"/>
              <w:right w:val="single" w:sz="4" w:space="0" w:color="000000"/>
            </w:tcBorders>
            <w:shd w:val="clear" w:color="auto" w:fill="auto"/>
            <w:noWrap/>
            <w:vAlign w:val="center"/>
            <w:hideMark/>
          </w:tcPr>
          <w:p w14:paraId="12D13CA2" w14:textId="77777777" w:rsidR="009422FD" w:rsidRPr="005953EE" w:rsidRDefault="00000000" w:rsidP="00B07653">
            <w:pPr>
              <w:jc w:val="right"/>
              <w:rPr>
                <w:rFonts w:cs="Arial"/>
                <w:sz w:val="16"/>
                <w:szCs w:val="16"/>
              </w:rPr>
            </w:pPr>
            <w:r w:rsidRPr="005953EE">
              <w:rPr>
                <w:rFonts w:cs="Arial"/>
                <w:sz w:val="16"/>
                <w:szCs w:val="16"/>
              </w:rPr>
              <w:t>546 352</w:t>
            </w:r>
          </w:p>
        </w:tc>
      </w:tr>
      <w:tr w:rsidR="000E03A3" w14:paraId="0083D243"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7839C61F" w14:textId="77777777" w:rsidR="009422FD" w:rsidRPr="005953EE" w:rsidRDefault="00000000" w:rsidP="00B07653">
            <w:pPr>
              <w:jc w:val="right"/>
              <w:rPr>
                <w:rFonts w:cs="Arial"/>
                <w:sz w:val="16"/>
                <w:szCs w:val="16"/>
              </w:rPr>
            </w:pPr>
            <w:r w:rsidRPr="005953EE">
              <w:rPr>
                <w:rFonts w:cs="Arial"/>
                <w:sz w:val="16"/>
                <w:szCs w:val="16"/>
              </w:rPr>
              <w:t>2.0.</w:t>
            </w:r>
          </w:p>
        </w:tc>
        <w:tc>
          <w:tcPr>
            <w:tcW w:w="1701" w:type="dxa"/>
            <w:tcBorders>
              <w:top w:val="single" w:sz="4" w:space="0" w:color="000000"/>
              <w:left w:val="nil"/>
              <w:bottom w:val="nil"/>
              <w:right w:val="single" w:sz="4" w:space="0" w:color="000000"/>
            </w:tcBorders>
            <w:shd w:val="clear" w:color="auto" w:fill="auto"/>
            <w:vAlign w:val="center"/>
            <w:hideMark/>
          </w:tcPr>
          <w:p w14:paraId="5B727DC6" w14:textId="77777777" w:rsidR="009422FD" w:rsidRPr="005953EE" w:rsidRDefault="00000000" w:rsidP="00B07653">
            <w:pPr>
              <w:ind w:firstLineChars="100" w:firstLine="160"/>
              <w:rPr>
                <w:rFonts w:cs="Arial"/>
                <w:sz w:val="16"/>
                <w:szCs w:val="16"/>
              </w:rPr>
            </w:pPr>
            <w:r w:rsidRPr="005953EE">
              <w:rPr>
                <w:rFonts w:cs="Arial"/>
                <w:sz w:val="16"/>
                <w:szCs w:val="16"/>
              </w:rPr>
              <w:t>Kapitālie izdevumi</w:t>
            </w:r>
          </w:p>
        </w:tc>
        <w:tc>
          <w:tcPr>
            <w:tcW w:w="1134" w:type="dxa"/>
            <w:tcBorders>
              <w:top w:val="single" w:sz="4" w:space="0" w:color="000000"/>
              <w:left w:val="nil"/>
              <w:bottom w:val="nil"/>
              <w:right w:val="single" w:sz="4" w:space="0" w:color="000000"/>
            </w:tcBorders>
            <w:shd w:val="clear" w:color="auto" w:fill="auto"/>
            <w:noWrap/>
            <w:vAlign w:val="center"/>
            <w:hideMark/>
          </w:tcPr>
          <w:p w14:paraId="524FF104" w14:textId="77777777" w:rsidR="009422FD" w:rsidRPr="005953EE" w:rsidRDefault="00000000" w:rsidP="00B07653">
            <w:pPr>
              <w:jc w:val="right"/>
              <w:rPr>
                <w:rFonts w:cs="Arial"/>
                <w:sz w:val="16"/>
                <w:szCs w:val="16"/>
              </w:rPr>
            </w:pPr>
            <w:r w:rsidRPr="005953EE">
              <w:rPr>
                <w:rFonts w:cs="Arial"/>
                <w:sz w:val="16"/>
                <w:szCs w:val="16"/>
              </w:rPr>
              <w:t>16 160 382</w:t>
            </w:r>
          </w:p>
        </w:tc>
        <w:tc>
          <w:tcPr>
            <w:tcW w:w="1134" w:type="dxa"/>
            <w:tcBorders>
              <w:top w:val="single" w:sz="4" w:space="0" w:color="000000"/>
              <w:left w:val="nil"/>
              <w:bottom w:val="nil"/>
              <w:right w:val="single" w:sz="4" w:space="0" w:color="000000"/>
            </w:tcBorders>
            <w:shd w:val="clear" w:color="auto" w:fill="auto"/>
            <w:noWrap/>
            <w:vAlign w:val="center"/>
            <w:hideMark/>
          </w:tcPr>
          <w:p w14:paraId="5FDE095B" w14:textId="77777777" w:rsidR="009422FD" w:rsidRPr="005953EE" w:rsidRDefault="00000000" w:rsidP="00B07653">
            <w:pPr>
              <w:jc w:val="right"/>
              <w:rPr>
                <w:rFonts w:cs="Arial"/>
                <w:sz w:val="16"/>
                <w:szCs w:val="16"/>
              </w:rPr>
            </w:pPr>
            <w:r w:rsidRPr="005953EE">
              <w:rPr>
                <w:rFonts w:cs="Arial"/>
                <w:sz w:val="16"/>
                <w:szCs w:val="16"/>
              </w:rPr>
              <w:t>22 996 954</w:t>
            </w:r>
          </w:p>
        </w:tc>
        <w:tc>
          <w:tcPr>
            <w:tcW w:w="1134" w:type="dxa"/>
            <w:tcBorders>
              <w:top w:val="single" w:sz="4" w:space="0" w:color="000000"/>
              <w:left w:val="nil"/>
              <w:bottom w:val="nil"/>
              <w:right w:val="single" w:sz="4" w:space="0" w:color="000000"/>
            </w:tcBorders>
            <w:shd w:val="clear" w:color="auto" w:fill="auto"/>
            <w:noWrap/>
            <w:vAlign w:val="center"/>
            <w:hideMark/>
          </w:tcPr>
          <w:p w14:paraId="6419DF45" w14:textId="77777777" w:rsidR="009422FD" w:rsidRPr="005953EE" w:rsidRDefault="00000000" w:rsidP="00B07653">
            <w:pPr>
              <w:jc w:val="right"/>
              <w:rPr>
                <w:rFonts w:cs="Arial"/>
                <w:sz w:val="16"/>
                <w:szCs w:val="16"/>
              </w:rPr>
            </w:pPr>
            <w:r w:rsidRPr="005953EE">
              <w:rPr>
                <w:rFonts w:cs="Arial"/>
                <w:sz w:val="16"/>
                <w:szCs w:val="16"/>
              </w:rPr>
              <w:t>6 836 572</w:t>
            </w:r>
          </w:p>
        </w:tc>
        <w:tc>
          <w:tcPr>
            <w:tcW w:w="1134" w:type="dxa"/>
            <w:tcBorders>
              <w:top w:val="single" w:sz="4" w:space="0" w:color="000000"/>
              <w:left w:val="nil"/>
              <w:bottom w:val="nil"/>
              <w:right w:val="single" w:sz="4" w:space="0" w:color="000000"/>
            </w:tcBorders>
            <w:shd w:val="clear" w:color="auto" w:fill="auto"/>
            <w:noWrap/>
            <w:vAlign w:val="center"/>
            <w:hideMark/>
          </w:tcPr>
          <w:p w14:paraId="4F973388" w14:textId="77777777" w:rsidR="009422FD" w:rsidRPr="005953EE" w:rsidRDefault="00000000" w:rsidP="00B07653">
            <w:pPr>
              <w:jc w:val="right"/>
              <w:rPr>
                <w:rFonts w:cs="Arial"/>
                <w:sz w:val="16"/>
                <w:szCs w:val="16"/>
              </w:rPr>
            </w:pPr>
            <w:r w:rsidRPr="005953EE">
              <w:rPr>
                <w:rFonts w:cs="Arial"/>
                <w:sz w:val="16"/>
                <w:szCs w:val="16"/>
              </w:rPr>
              <w:t>18 086 915</w:t>
            </w:r>
          </w:p>
        </w:tc>
        <w:tc>
          <w:tcPr>
            <w:tcW w:w="1134" w:type="dxa"/>
            <w:tcBorders>
              <w:top w:val="single" w:sz="4" w:space="0" w:color="000000"/>
              <w:left w:val="nil"/>
              <w:bottom w:val="nil"/>
              <w:right w:val="single" w:sz="4" w:space="0" w:color="000000"/>
            </w:tcBorders>
            <w:shd w:val="clear" w:color="auto" w:fill="auto"/>
            <w:noWrap/>
            <w:vAlign w:val="center"/>
            <w:hideMark/>
          </w:tcPr>
          <w:p w14:paraId="76A0BD99" w14:textId="77777777" w:rsidR="009422FD" w:rsidRPr="005953EE" w:rsidRDefault="00000000" w:rsidP="00B07653">
            <w:pPr>
              <w:jc w:val="right"/>
              <w:rPr>
                <w:rFonts w:cs="Arial"/>
                <w:sz w:val="16"/>
                <w:szCs w:val="16"/>
              </w:rPr>
            </w:pPr>
            <w:r w:rsidRPr="005953EE">
              <w:rPr>
                <w:rFonts w:cs="Arial"/>
                <w:sz w:val="16"/>
                <w:szCs w:val="16"/>
              </w:rPr>
              <w:t>1 926 533</w:t>
            </w:r>
          </w:p>
        </w:tc>
        <w:tc>
          <w:tcPr>
            <w:tcW w:w="1134" w:type="dxa"/>
            <w:tcBorders>
              <w:top w:val="single" w:sz="4" w:space="0" w:color="000000"/>
              <w:left w:val="nil"/>
              <w:bottom w:val="nil"/>
              <w:right w:val="single" w:sz="4" w:space="0" w:color="000000"/>
            </w:tcBorders>
            <w:shd w:val="clear" w:color="auto" w:fill="auto"/>
            <w:noWrap/>
            <w:vAlign w:val="center"/>
            <w:hideMark/>
          </w:tcPr>
          <w:p w14:paraId="0F968494" w14:textId="77777777" w:rsidR="009422FD" w:rsidRPr="005953EE" w:rsidRDefault="00000000" w:rsidP="00B07653">
            <w:pPr>
              <w:jc w:val="right"/>
              <w:rPr>
                <w:rFonts w:cs="Arial"/>
                <w:sz w:val="16"/>
                <w:szCs w:val="16"/>
              </w:rPr>
            </w:pPr>
            <w:r w:rsidRPr="005953EE">
              <w:rPr>
                <w:rFonts w:cs="Arial"/>
                <w:sz w:val="16"/>
                <w:szCs w:val="16"/>
              </w:rPr>
              <w:t>-4 910 039</w:t>
            </w:r>
          </w:p>
        </w:tc>
        <w:tc>
          <w:tcPr>
            <w:tcW w:w="1134" w:type="dxa"/>
            <w:tcBorders>
              <w:top w:val="single" w:sz="4" w:space="0" w:color="000000"/>
              <w:left w:val="nil"/>
              <w:bottom w:val="nil"/>
              <w:right w:val="single" w:sz="4" w:space="0" w:color="000000"/>
            </w:tcBorders>
            <w:shd w:val="clear" w:color="auto" w:fill="auto"/>
            <w:noWrap/>
            <w:vAlign w:val="center"/>
            <w:hideMark/>
          </w:tcPr>
          <w:p w14:paraId="1C68EE1F" w14:textId="77777777" w:rsidR="009422FD" w:rsidRPr="005953EE" w:rsidRDefault="00000000" w:rsidP="00B07653">
            <w:pPr>
              <w:jc w:val="right"/>
              <w:rPr>
                <w:rFonts w:cs="Arial"/>
                <w:sz w:val="16"/>
                <w:szCs w:val="16"/>
              </w:rPr>
            </w:pPr>
            <w:r w:rsidRPr="005953EE">
              <w:rPr>
                <w:rFonts w:cs="Arial"/>
                <w:sz w:val="16"/>
                <w:szCs w:val="16"/>
              </w:rPr>
              <w:t>16 030 377</w:t>
            </w:r>
          </w:p>
        </w:tc>
      </w:tr>
      <w:tr w:rsidR="000E03A3" w14:paraId="19F70DD4" w14:textId="77777777" w:rsidTr="009422FD">
        <w:trPr>
          <w:trHeight w:val="300"/>
        </w:trPr>
        <w:tc>
          <w:tcPr>
            <w:tcW w:w="988" w:type="dxa"/>
            <w:tcBorders>
              <w:top w:val="single" w:sz="4" w:space="0" w:color="000000"/>
              <w:left w:val="single" w:sz="4" w:space="0" w:color="000000"/>
              <w:bottom w:val="nil"/>
              <w:right w:val="single" w:sz="4" w:space="0" w:color="000000"/>
            </w:tcBorders>
            <w:shd w:val="clear" w:color="auto" w:fill="auto"/>
            <w:vAlign w:val="center"/>
            <w:hideMark/>
          </w:tcPr>
          <w:p w14:paraId="5C261441" w14:textId="77777777" w:rsidR="009422FD" w:rsidRPr="005953EE" w:rsidRDefault="00000000" w:rsidP="00B07653">
            <w:pPr>
              <w:jc w:val="right"/>
              <w:rPr>
                <w:rFonts w:cs="Arial"/>
                <w:sz w:val="16"/>
                <w:szCs w:val="16"/>
              </w:rPr>
            </w:pPr>
            <w:r w:rsidRPr="005953EE">
              <w:rPr>
                <w:rFonts w:cs="Arial"/>
                <w:sz w:val="16"/>
                <w:szCs w:val="16"/>
              </w:rPr>
              <w:t>2.1.</w:t>
            </w:r>
          </w:p>
        </w:tc>
        <w:tc>
          <w:tcPr>
            <w:tcW w:w="1701" w:type="dxa"/>
            <w:tcBorders>
              <w:top w:val="single" w:sz="4" w:space="0" w:color="000000"/>
              <w:left w:val="nil"/>
              <w:bottom w:val="nil"/>
              <w:right w:val="single" w:sz="4" w:space="0" w:color="000000"/>
            </w:tcBorders>
            <w:shd w:val="clear" w:color="auto" w:fill="auto"/>
            <w:vAlign w:val="center"/>
            <w:hideMark/>
          </w:tcPr>
          <w:p w14:paraId="3BE3D922" w14:textId="77777777" w:rsidR="009422FD" w:rsidRPr="005953EE" w:rsidRDefault="00000000" w:rsidP="00B07653">
            <w:pPr>
              <w:ind w:firstLineChars="100" w:firstLine="160"/>
              <w:rPr>
                <w:rFonts w:cs="Arial"/>
                <w:sz w:val="16"/>
                <w:szCs w:val="16"/>
              </w:rPr>
            </w:pPr>
            <w:r w:rsidRPr="005953EE">
              <w:rPr>
                <w:rFonts w:cs="Arial"/>
                <w:sz w:val="16"/>
                <w:szCs w:val="16"/>
              </w:rPr>
              <w:t>Pamatkapitāla veidošana</w:t>
            </w:r>
          </w:p>
        </w:tc>
        <w:tc>
          <w:tcPr>
            <w:tcW w:w="1134" w:type="dxa"/>
            <w:tcBorders>
              <w:top w:val="single" w:sz="4" w:space="0" w:color="000000"/>
              <w:left w:val="nil"/>
              <w:bottom w:val="nil"/>
              <w:right w:val="single" w:sz="4" w:space="0" w:color="000000"/>
            </w:tcBorders>
            <w:shd w:val="clear" w:color="auto" w:fill="auto"/>
            <w:noWrap/>
            <w:vAlign w:val="center"/>
            <w:hideMark/>
          </w:tcPr>
          <w:p w14:paraId="2F0DB249" w14:textId="77777777" w:rsidR="009422FD" w:rsidRPr="005953EE" w:rsidRDefault="00000000" w:rsidP="00B07653">
            <w:pPr>
              <w:jc w:val="right"/>
              <w:rPr>
                <w:rFonts w:cs="Arial"/>
                <w:sz w:val="16"/>
                <w:szCs w:val="16"/>
              </w:rPr>
            </w:pPr>
            <w:r w:rsidRPr="005953EE">
              <w:rPr>
                <w:rFonts w:cs="Arial"/>
                <w:sz w:val="16"/>
                <w:szCs w:val="16"/>
              </w:rPr>
              <w:t>16 160 382</w:t>
            </w:r>
          </w:p>
        </w:tc>
        <w:tc>
          <w:tcPr>
            <w:tcW w:w="1134" w:type="dxa"/>
            <w:tcBorders>
              <w:top w:val="single" w:sz="4" w:space="0" w:color="000000"/>
              <w:left w:val="nil"/>
              <w:bottom w:val="nil"/>
              <w:right w:val="single" w:sz="4" w:space="0" w:color="000000"/>
            </w:tcBorders>
            <w:shd w:val="clear" w:color="auto" w:fill="auto"/>
            <w:noWrap/>
            <w:vAlign w:val="center"/>
            <w:hideMark/>
          </w:tcPr>
          <w:p w14:paraId="3B7D788E" w14:textId="77777777" w:rsidR="009422FD" w:rsidRPr="005953EE" w:rsidRDefault="00000000" w:rsidP="00B07653">
            <w:pPr>
              <w:jc w:val="right"/>
              <w:rPr>
                <w:rFonts w:cs="Arial"/>
                <w:sz w:val="16"/>
                <w:szCs w:val="16"/>
              </w:rPr>
            </w:pPr>
            <w:r w:rsidRPr="005953EE">
              <w:rPr>
                <w:rFonts w:cs="Arial"/>
                <w:sz w:val="16"/>
                <w:szCs w:val="16"/>
              </w:rPr>
              <w:t>22 996 954</w:t>
            </w:r>
          </w:p>
        </w:tc>
        <w:tc>
          <w:tcPr>
            <w:tcW w:w="1134" w:type="dxa"/>
            <w:tcBorders>
              <w:top w:val="single" w:sz="4" w:space="0" w:color="000000"/>
              <w:left w:val="nil"/>
              <w:bottom w:val="nil"/>
              <w:right w:val="single" w:sz="4" w:space="0" w:color="000000"/>
            </w:tcBorders>
            <w:shd w:val="clear" w:color="auto" w:fill="auto"/>
            <w:noWrap/>
            <w:vAlign w:val="center"/>
            <w:hideMark/>
          </w:tcPr>
          <w:p w14:paraId="5786B7DA" w14:textId="77777777" w:rsidR="009422FD" w:rsidRPr="005953EE" w:rsidRDefault="00000000" w:rsidP="00B07653">
            <w:pPr>
              <w:jc w:val="right"/>
              <w:rPr>
                <w:rFonts w:cs="Arial"/>
                <w:sz w:val="16"/>
                <w:szCs w:val="16"/>
              </w:rPr>
            </w:pPr>
            <w:r w:rsidRPr="005953EE">
              <w:rPr>
                <w:rFonts w:cs="Arial"/>
                <w:sz w:val="16"/>
                <w:szCs w:val="16"/>
              </w:rPr>
              <w:t>6 836 572</w:t>
            </w:r>
          </w:p>
        </w:tc>
        <w:tc>
          <w:tcPr>
            <w:tcW w:w="1134" w:type="dxa"/>
            <w:tcBorders>
              <w:top w:val="single" w:sz="4" w:space="0" w:color="000000"/>
              <w:left w:val="nil"/>
              <w:bottom w:val="nil"/>
              <w:right w:val="single" w:sz="4" w:space="0" w:color="000000"/>
            </w:tcBorders>
            <w:shd w:val="clear" w:color="auto" w:fill="auto"/>
            <w:noWrap/>
            <w:vAlign w:val="center"/>
            <w:hideMark/>
          </w:tcPr>
          <w:p w14:paraId="6647FEFC" w14:textId="77777777" w:rsidR="009422FD" w:rsidRPr="005953EE" w:rsidRDefault="00000000" w:rsidP="00B07653">
            <w:pPr>
              <w:jc w:val="right"/>
              <w:rPr>
                <w:rFonts w:cs="Arial"/>
                <w:sz w:val="16"/>
                <w:szCs w:val="16"/>
              </w:rPr>
            </w:pPr>
            <w:r w:rsidRPr="005953EE">
              <w:rPr>
                <w:rFonts w:cs="Arial"/>
                <w:sz w:val="16"/>
                <w:szCs w:val="16"/>
              </w:rPr>
              <w:t>18 086 915</w:t>
            </w:r>
          </w:p>
        </w:tc>
        <w:tc>
          <w:tcPr>
            <w:tcW w:w="1134" w:type="dxa"/>
            <w:tcBorders>
              <w:top w:val="single" w:sz="4" w:space="0" w:color="000000"/>
              <w:left w:val="nil"/>
              <w:bottom w:val="nil"/>
              <w:right w:val="single" w:sz="4" w:space="0" w:color="000000"/>
            </w:tcBorders>
            <w:shd w:val="clear" w:color="auto" w:fill="auto"/>
            <w:noWrap/>
            <w:vAlign w:val="center"/>
            <w:hideMark/>
          </w:tcPr>
          <w:p w14:paraId="730DECC0" w14:textId="77777777" w:rsidR="009422FD" w:rsidRPr="005953EE" w:rsidRDefault="00000000" w:rsidP="00B07653">
            <w:pPr>
              <w:jc w:val="right"/>
              <w:rPr>
                <w:rFonts w:cs="Arial"/>
                <w:sz w:val="16"/>
                <w:szCs w:val="16"/>
              </w:rPr>
            </w:pPr>
            <w:r w:rsidRPr="005953EE">
              <w:rPr>
                <w:rFonts w:cs="Arial"/>
                <w:sz w:val="16"/>
                <w:szCs w:val="16"/>
              </w:rPr>
              <w:t>1 926 533</w:t>
            </w:r>
          </w:p>
        </w:tc>
        <w:tc>
          <w:tcPr>
            <w:tcW w:w="1134" w:type="dxa"/>
            <w:tcBorders>
              <w:top w:val="single" w:sz="4" w:space="0" w:color="000000"/>
              <w:left w:val="nil"/>
              <w:bottom w:val="nil"/>
              <w:right w:val="single" w:sz="4" w:space="0" w:color="000000"/>
            </w:tcBorders>
            <w:shd w:val="clear" w:color="auto" w:fill="auto"/>
            <w:noWrap/>
            <w:vAlign w:val="center"/>
            <w:hideMark/>
          </w:tcPr>
          <w:p w14:paraId="78406E78" w14:textId="77777777" w:rsidR="009422FD" w:rsidRPr="005953EE" w:rsidRDefault="00000000" w:rsidP="00B07653">
            <w:pPr>
              <w:jc w:val="right"/>
              <w:rPr>
                <w:rFonts w:cs="Arial"/>
                <w:sz w:val="16"/>
                <w:szCs w:val="16"/>
              </w:rPr>
            </w:pPr>
            <w:r w:rsidRPr="005953EE">
              <w:rPr>
                <w:rFonts w:cs="Arial"/>
                <w:sz w:val="16"/>
                <w:szCs w:val="16"/>
              </w:rPr>
              <w:t>-4 910 039</w:t>
            </w:r>
          </w:p>
        </w:tc>
        <w:tc>
          <w:tcPr>
            <w:tcW w:w="1134" w:type="dxa"/>
            <w:tcBorders>
              <w:top w:val="single" w:sz="4" w:space="0" w:color="000000"/>
              <w:left w:val="nil"/>
              <w:bottom w:val="nil"/>
              <w:right w:val="single" w:sz="4" w:space="0" w:color="000000"/>
            </w:tcBorders>
            <w:shd w:val="clear" w:color="auto" w:fill="auto"/>
            <w:noWrap/>
            <w:vAlign w:val="center"/>
            <w:hideMark/>
          </w:tcPr>
          <w:p w14:paraId="5ADAE103" w14:textId="77777777" w:rsidR="009422FD" w:rsidRPr="005953EE" w:rsidRDefault="00000000" w:rsidP="00B07653">
            <w:pPr>
              <w:jc w:val="right"/>
              <w:rPr>
                <w:rFonts w:cs="Arial"/>
                <w:sz w:val="16"/>
                <w:szCs w:val="16"/>
              </w:rPr>
            </w:pPr>
            <w:r w:rsidRPr="005953EE">
              <w:rPr>
                <w:rFonts w:cs="Arial"/>
                <w:sz w:val="16"/>
                <w:szCs w:val="16"/>
              </w:rPr>
              <w:t>16 030 377</w:t>
            </w:r>
          </w:p>
        </w:tc>
      </w:tr>
      <w:tr w:rsidR="000E03A3" w14:paraId="7F215BEB" w14:textId="77777777" w:rsidTr="009422FD">
        <w:trPr>
          <w:trHeight w:val="510"/>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DA3A69" w14:textId="77777777" w:rsidR="009422FD" w:rsidRPr="005953EE" w:rsidRDefault="00000000" w:rsidP="00B07653">
            <w:pPr>
              <w:jc w:val="center"/>
              <w:rPr>
                <w:rFonts w:cs="Arial"/>
                <w:b/>
                <w:bCs/>
                <w:color w:val="000000"/>
                <w:sz w:val="16"/>
                <w:szCs w:val="16"/>
              </w:rPr>
            </w:pPr>
            <w:r w:rsidRPr="005953EE">
              <w:rPr>
                <w:rFonts w:cs="Arial"/>
                <w:b/>
                <w:bCs/>
                <w:color w:val="000000"/>
                <w:sz w:val="16"/>
                <w:szCs w:val="16"/>
              </w:rPr>
              <w:t>III.</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FFF910F" w14:textId="77777777" w:rsidR="009422FD" w:rsidRPr="005953EE" w:rsidRDefault="00000000" w:rsidP="00B07653">
            <w:pPr>
              <w:rPr>
                <w:rFonts w:cs="Arial"/>
                <w:b/>
                <w:bCs/>
                <w:color w:val="000000"/>
                <w:sz w:val="16"/>
                <w:szCs w:val="16"/>
              </w:rPr>
            </w:pPr>
            <w:r w:rsidRPr="005953EE">
              <w:rPr>
                <w:rFonts w:cs="Arial"/>
                <w:b/>
                <w:bCs/>
                <w:color w:val="000000"/>
                <w:sz w:val="16"/>
                <w:szCs w:val="16"/>
              </w:rPr>
              <w:t>IEŅĒMUMU PĀRSNIEGUMS (+), DEFICĪTS (–)</w:t>
            </w:r>
            <w:r w:rsidRPr="005953EE">
              <w:rPr>
                <w:rFonts w:cs="Arial"/>
                <w:b/>
                <w:bCs/>
                <w:color w:val="000000"/>
                <w:sz w:val="16"/>
                <w:szCs w:val="16"/>
              </w:rPr>
              <w:br/>
              <w:t>(I. – II.)</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A6CA7CB"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-18 599 365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56DEB31"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-22 850 305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34E4857A"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-4 250 940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3DE16885"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-7 450 799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B738FEF"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11 148 566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B658097"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15 399 506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3003069C"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4 120 041</w:t>
            </w:r>
          </w:p>
        </w:tc>
      </w:tr>
      <w:tr w:rsidR="000E03A3" w14:paraId="64C6132D" w14:textId="77777777" w:rsidTr="009422FD">
        <w:trPr>
          <w:trHeight w:val="30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3DD050FD" w14:textId="77777777" w:rsidR="009422FD" w:rsidRPr="005953EE" w:rsidRDefault="00000000" w:rsidP="00B07653">
            <w:pPr>
              <w:jc w:val="center"/>
              <w:rPr>
                <w:rFonts w:cs="Arial"/>
                <w:b/>
                <w:bCs/>
                <w:color w:val="000000"/>
                <w:sz w:val="16"/>
                <w:szCs w:val="16"/>
              </w:rPr>
            </w:pPr>
            <w:r w:rsidRPr="005953EE">
              <w:rPr>
                <w:rFonts w:cs="Arial"/>
                <w:b/>
                <w:bCs/>
                <w:color w:val="000000"/>
                <w:sz w:val="16"/>
                <w:szCs w:val="16"/>
              </w:rPr>
              <w:t>IV.</w:t>
            </w:r>
          </w:p>
        </w:tc>
        <w:tc>
          <w:tcPr>
            <w:tcW w:w="1701" w:type="dxa"/>
            <w:tcBorders>
              <w:top w:val="nil"/>
              <w:left w:val="nil"/>
              <w:bottom w:val="single" w:sz="4" w:space="0" w:color="000000"/>
              <w:right w:val="single" w:sz="4" w:space="0" w:color="000000"/>
            </w:tcBorders>
            <w:shd w:val="clear" w:color="auto" w:fill="auto"/>
            <w:vAlign w:val="center"/>
            <w:hideMark/>
          </w:tcPr>
          <w:p w14:paraId="7BBFD53F" w14:textId="77777777" w:rsidR="009422FD" w:rsidRPr="005953EE" w:rsidRDefault="00000000" w:rsidP="00B07653">
            <w:pPr>
              <w:rPr>
                <w:rFonts w:cs="Arial"/>
                <w:b/>
                <w:bCs/>
                <w:color w:val="000000"/>
                <w:sz w:val="16"/>
                <w:szCs w:val="16"/>
              </w:rPr>
            </w:pPr>
            <w:r w:rsidRPr="005953EE">
              <w:rPr>
                <w:rFonts w:cs="Arial"/>
                <w:b/>
                <w:bCs/>
                <w:color w:val="000000"/>
                <w:sz w:val="16"/>
                <w:szCs w:val="16"/>
              </w:rPr>
              <w:t>FINANSĒŠANA</w:t>
            </w:r>
          </w:p>
        </w:tc>
        <w:tc>
          <w:tcPr>
            <w:tcW w:w="1134" w:type="dxa"/>
            <w:tcBorders>
              <w:top w:val="nil"/>
              <w:left w:val="nil"/>
              <w:bottom w:val="single" w:sz="4" w:space="0" w:color="000000"/>
              <w:right w:val="single" w:sz="4" w:space="0" w:color="000000"/>
            </w:tcBorders>
            <w:shd w:val="clear" w:color="auto" w:fill="auto"/>
            <w:noWrap/>
            <w:vAlign w:val="center"/>
            <w:hideMark/>
          </w:tcPr>
          <w:p w14:paraId="0964BBD7"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18 599 365</w:t>
            </w:r>
          </w:p>
        </w:tc>
        <w:tc>
          <w:tcPr>
            <w:tcW w:w="1134" w:type="dxa"/>
            <w:tcBorders>
              <w:top w:val="nil"/>
              <w:left w:val="nil"/>
              <w:bottom w:val="single" w:sz="4" w:space="0" w:color="000000"/>
              <w:right w:val="single" w:sz="4" w:space="0" w:color="000000"/>
            </w:tcBorders>
            <w:shd w:val="clear" w:color="auto" w:fill="auto"/>
            <w:noWrap/>
            <w:vAlign w:val="center"/>
            <w:hideMark/>
          </w:tcPr>
          <w:p w14:paraId="7886D495"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22 850 305</w:t>
            </w:r>
          </w:p>
        </w:tc>
        <w:tc>
          <w:tcPr>
            <w:tcW w:w="1134" w:type="dxa"/>
            <w:tcBorders>
              <w:top w:val="nil"/>
              <w:left w:val="nil"/>
              <w:bottom w:val="single" w:sz="4" w:space="0" w:color="000000"/>
              <w:right w:val="single" w:sz="4" w:space="0" w:color="000000"/>
            </w:tcBorders>
            <w:shd w:val="clear" w:color="auto" w:fill="auto"/>
            <w:noWrap/>
            <w:vAlign w:val="center"/>
            <w:hideMark/>
          </w:tcPr>
          <w:p w14:paraId="67966225"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4 250 940</w:t>
            </w:r>
          </w:p>
        </w:tc>
        <w:tc>
          <w:tcPr>
            <w:tcW w:w="1134" w:type="dxa"/>
            <w:tcBorders>
              <w:top w:val="nil"/>
              <w:left w:val="nil"/>
              <w:bottom w:val="single" w:sz="4" w:space="0" w:color="000000"/>
              <w:right w:val="single" w:sz="4" w:space="0" w:color="000000"/>
            </w:tcBorders>
            <w:shd w:val="clear" w:color="auto" w:fill="auto"/>
            <w:noWrap/>
            <w:vAlign w:val="center"/>
            <w:hideMark/>
          </w:tcPr>
          <w:p w14:paraId="0F4015C3"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7 450 799</w:t>
            </w:r>
          </w:p>
        </w:tc>
        <w:tc>
          <w:tcPr>
            <w:tcW w:w="1134" w:type="dxa"/>
            <w:tcBorders>
              <w:top w:val="nil"/>
              <w:left w:val="nil"/>
              <w:bottom w:val="single" w:sz="4" w:space="0" w:color="000000"/>
              <w:right w:val="single" w:sz="4" w:space="0" w:color="000000"/>
            </w:tcBorders>
            <w:shd w:val="clear" w:color="auto" w:fill="auto"/>
            <w:noWrap/>
            <w:vAlign w:val="center"/>
            <w:hideMark/>
          </w:tcPr>
          <w:p w14:paraId="288F9808"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-11 148 566</w:t>
            </w:r>
          </w:p>
        </w:tc>
        <w:tc>
          <w:tcPr>
            <w:tcW w:w="1134" w:type="dxa"/>
            <w:tcBorders>
              <w:top w:val="nil"/>
              <w:left w:val="nil"/>
              <w:bottom w:val="single" w:sz="4" w:space="0" w:color="000000"/>
              <w:right w:val="single" w:sz="4" w:space="0" w:color="000000"/>
            </w:tcBorders>
            <w:shd w:val="clear" w:color="auto" w:fill="auto"/>
            <w:noWrap/>
            <w:vAlign w:val="center"/>
            <w:hideMark/>
          </w:tcPr>
          <w:p w14:paraId="27C83B9B"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-15 399 506</w:t>
            </w:r>
          </w:p>
        </w:tc>
        <w:tc>
          <w:tcPr>
            <w:tcW w:w="1134" w:type="dxa"/>
            <w:tcBorders>
              <w:top w:val="nil"/>
              <w:left w:val="nil"/>
              <w:bottom w:val="single" w:sz="4" w:space="0" w:color="000000"/>
              <w:right w:val="single" w:sz="4" w:space="0" w:color="000000"/>
            </w:tcBorders>
            <w:shd w:val="clear" w:color="auto" w:fill="auto"/>
            <w:noWrap/>
            <w:vAlign w:val="center"/>
            <w:hideMark/>
          </w:tcPr>
          <w:p w14:paraId="47A374D6" w14:textId="77777777" w:rsidR="009422FD" w:rsidRPr="005953EE" w:rsidRDefault="00000000" w:rsidP="00B07653">
            <w:pPr>
              <w:jc w:val="right"/>
              <w:rPr>
                <w:rFonts w:cs="Arial"/>
                <w:b/>
                <w:bCs/>
                <w:color w:val="000000"/>
                <w:sz w:val="16"/>
                <w:szCs w:val="16"/>
              </w:rPr>
            </w:pPr>
            <w:r w:rsidRPr="005953EE">
              <w:rPr>
                <w:rFonts w:cs="Arial"/>
                <w:b/>
                <w:bCs/>
                <w:color w:val="000000"/>
                <w:sz w:val="16"/>
                <w:szCs w:val="16"/>
              </w:rPr>
              <w:t>-4 120 041</w:t>
            </w:r>
          </w:p>
        </w:tc>
      </w:tr>
      <w:tr w:rsidR="000E03A3" w14:paraId="1829113B" w14:textId="77777777" w:rsidTr="009422FD">
        <w:trPr>
          <w:trHeight w:val="30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1DDA9298" w14:textId="77777777" w:rsidR="009422FD" w:rsidRPr="005953EE" w:rsidRDefault="00000000" w:rsidP="00B07653">
            <w:pPr>
              <w:jc w:val="center"/>
              <w:rPr>
                <w:rFonts w:cs="Arial"/>
                <w:color w:val="000000"/>
                <w:sz w:val="14"/>
                <w:szCs w:val="14"/>
              </w:rPr>
            </w:pPr>
            <w:r w:rsidRPr="005953EE">
              <w:rPr>
                <w:rFonts w:cs="Arial"/>
                <w:color w:val="000000"/>
                <w:sz w:val="14"/>
                <w:szCs w:val="14"/>
              </w:rPr>
              <w:t>F20010000</w:t>
            </w:r>
          </w:p>
        </w:tc>
        <w:tc>
          <w:tcPr>
            <w:tcW w:w="1701" w:type="dxa"/>
            <w:tcBorders>
              <w:top w:val="nil"/>
              <w:left w:val="nil"/>
              <w:bottom w:val="single" w:sz="4" w:space="0" w:color="000000"/>
              <w:right w:val="single" w:sz="4" w:space="0" w:color="000000"/>
            </w:tcBorders>
            <w:shd w:val="clear" w:color="auto" w:fill="auto"/>
            <w:vAlign w:val="center"/>
            <w:hideMark/>
          </w:tcPr>
          <w:p w14:paraId="6536A49D" w14:textId="77777777" w:rsidR="009422FD" w:rsidRPr="005953EE" w:rsidRDefault="00000000" w:rsidP="00B07653">
            <w:pPr>
              <w:rPr>
                <w:rFonts w:cs="Arial"/>
                <w:color w:val="000000"/>
                <w:sz w:val="16"/>
                <w:szCs w:val="16"/>
              </w:rPr>
            </w:pPr>
            <w:r w:rsidRPr="005953EE">
              <w:rPr>
                <w:rFonts w:cs="Arial"/>
                <w:color w:val="000000"/>
                <w:sz w:val="16"/>
                <w:szCs w:val="16"/>
              </w:rPr>
              <w:t>Naudas līdzekļi un noguldījumi (bilances aktīvā)</w:t>
            </w:r>
          </w:p>
        </w:tc>
        <w:tc>
          <w:tcPr>
            <w:tcW w:w="1134" w:type="dxa"/>
            <w:tcBorders>
              <w:top w:val="nil"/>
              <w:left w:val="nil"/>
              <w:bottom w:val="single" w:sz="4" w:space="0" w:color="000000"/>
              <w:right w:val="single" w:sz="4" w:space="0" w:color="000000"/>
            </w:tcBorders>
            <w:shd w:val="clear" w:color="auto" w:fill="auto"/>
            <w:noWrap/>
            <w:vAlign w:val="center"/>
            <w:hideMark/>
          </w:tcPr>
          <w:p w14:paraId="7C55FB3D" w14:textId="77777777" w:rsidR="009422FD" w:rsidRPr="005953EE" w:rsidRDefault="00000000" w:rsidP="00B07653">
            <w:pPr>
              <w:jc w:val="right"/>
              <w:rPr>
                <w:rFonts w:cs="Arial"/>
                <w:color w:val="000000"/>
                <w:sz w:val="16"/>
                <w:szCs w:val="16"/>
              </w:rPr>
            </w:pPr>
            <w:r w:rsidRPr="005953EE">
              <w:rPr>
                <w:rFonts w:cs="Arial"/>
                <w:color w:val="000000"/>
                <w:sz w:val="16"/>
                <w:szCs w:val="16"/>
              </w:rPr>
              <w:t>13 338 180</w:t>
            </w:r>
          </w:p>
        </w:tc>
        <w:tc>
          <w:tcPr>
            <w:tcW w:w="1134" w:type="dxa"/>
            <w:tcBorders>
              <w:top w:val="nil"/>
              <w:left w:val="nil"/>
              <w:bottom w:val="single" w:sz="4" w:space="0" w:color="000000"/>
              <w:right w:val="single" w:sz="4" w:space="0" w:color="000000"/>
            </w:tcBorders>
            <w:shd w:val="clear" w:color="auto" w:fill="auto"/>
            <w:noWrap/>
            <w:vAlign w:val="center"/>
            <w:hideMark/>
          </w:tcPr>
          <w:p w14:paraId="09945C0F" w14:textId="77777777" w:rsidR="009422FD" w:rsidRPr="005953EE" w:rsidRDefault="00000000" w:rsidP="00B07653">
            <w:pPr>
              <w:jc w:val="right"/>
              <w:rPr>
                <w:rFonts w:cs="Arial"/>
                <w:color w:val="000000"/>
                <w:sz w:val="16"/>
                <w:szCs w:val="16"/>
              </w:rPr>
            </w:pPr>
            <w:r w:rsidRPr="005953EE">
              <w:rPr>
                <w:rFonts w:cs="Arial"/>
                <w:color w:val="000000"/>
                <w:sz w:val="16"/>
                <w:szCs w:val="16"/>
              </w:rPr>
              <w:t>19 357 380</w:t>
            </w:r>
          </w:p>
        </w:tc>
        <w:tc>
          <w:tcPr>
            <w:tcW w:w="1134" w:type="dxa"/>
            <w:tcBorders>
              <w:top w:val="nil"/>
              <w:left w:val="nil"/>
              <w:bottom w:val="single" w:sz="4" w:space="0" w:color="000000"/>
              <w:right w:val="single" w:sz="4" w:space="0" w:color="000000"/>
            </w:tcBorders>
            <w:shd w:val="clear" w:color="auto" w:fill="auto"/>
            <w:noWrap/>
            <w:vAlign w:val="center"/>
            <w:hideMark/>
          </w:tcPr>
          <w:p w14:paraId="1B9C5988" w14:textId="77777777" w:rsidR="009422FD" w:rsidRPr="005953EE" w:rsidRDefault="00000000" w:rsidP="00B07653">
            <w:pPr>
              <w:jc w:val="right"/>
              <w:rPr>
                <w:rFonts w:cs="Arial"/>
                <w:color w:val="000000"/>
                <w:sz w:val="16"/>
                <w:szCs w:val="16"/>
              </w:rPr>
            </w:pPr>
            <w:r w:rsidRPr="005953EE">
              <w:rPr>
                <w:rFonts w:cs="Arial"/>
                <w:color w:val="000000"/>
                <w:sz w:val="16"/>
                <w:szCs w:val="16"/>
              </w:rPr>
              <w:t>6 019 200</w:t>
            </w:r>
          </w:p>
        </w:tc>
        <w:tc>
          <w:tcPr>
            <w:tcW w:w="1134" w:type="dxa"/>
            <w:tcBorders>
              <w:top w:val="nil"/>
              <w:left w:val="nil"/>
              <w:bottom w:val="single" w:sz="4" w:space="0" w:color="000000"/>
              <w:right w:val="single" w:sz="4" w:space="0" w:color="000000"/>
            </w:tcBorders>
            <w:shd w:val="clear" w:color="auto" w:fill="auto"/>
            <w:noWrap/>
            <w:vAlign w:val="center"/>
            <w:hideMark/>
          </w:tcPr>
          <w:p w14:paraId="58238514" w14:textId="77777777" w:rsidR="009422FD" w:rsidRPr="005953EE" w:rsidRDefault="00000000" w:rsidP="00B07653">
            <w:pPr>
              <w:jc w:val="right"/>
              <w:rPr>
                <w:rFonts w:cs="Arial"/>
                <w:color w:val="000000"/>
                <w:sz w:val="16"/>
                <w:szCs w:val="16"/>
              </w:rPr>
            </w:pPr>
            <w:r w:rsidRPr="005953EE">
              <w:rPr>
                <w:rFonts w:cs="Arial"/>
                <w:color w:val="000000"/>
                <w:sz w:val="16"/>
                <w:szCs w:val="16"/>
              </w:rPr>
              <w:t>4 084 691</w:t>
            </w:r>
          </w:p>
        </w:tc>
        <w:tc>
          <w:tcPr>
            <w:tcW w:w="1134" w:type="dxa"/>
            <w:tcBorders>
              <w:top w:val="nil"/>
              <w:left w:val="nil"/>
              <w:bottom w:val="single" w:sz="4" w:space="0" w:color="000000"/>
              <w:right w:val="single" w:sz="4" w:space="0" w:color="000000"/>
            </w:tcBorders>
            <w:shd w:val="clear" w:color="auto" w:fill="auto"/>
            <w:noWrap/>
            <w:vAlign w:val="center"/>
            <w:hideMark/>
          </w:tcPr>
          <w:p w14:paraId="65B545D3" w14:textId="77777777" w:rsidR="009422FD" w:rsidRPr="005953EE" w:rsidRDefault="00000000" w:rsidP="00B07653">
            <w:pPr>
              <w:jc w:val="right"/>
              <w:rPr>
                <w:rFonts w:cs="Arial"/>
                <w:color w:val="000000"/>
                <w:sz w:val="16"/>
                <w:szCs w:val="16"/>
              </w:rPr>
            </w:pPr>
            <w:r w:rsidRPr="005953EE">
              <w:rPr>
                <w:rFonts w:cs="Arial"/>
                <w:color w:val="000000"/>
                <w:sz w:val="16"/>
                <w:szCs w:val="16"/>
              </w:rPr>
              <w:t>-9 253 489</w:t>
            </w:r>
          </w:p>
        </w:tc>
        <w:tc>
          <w:tcPr>
            <w:tcW w:w="1134" w:type="dxa"/>
            <w:tcBorders>
              <w:top w:val="nil"/>
              <w:left w:val="nil"/>
              <w:bottom w:val="single" w:sz="4" w:space="0" w:color="000000"/>
              <w:right w:val="single" w:sz="4" w:space="0" w:color="000000"/>
            </w:tcBorders>
            <w:shd w:val="clear" w:color="auto" w:fill="auto"/>
            <w:noWrap/>
            <w:vAlign w:val="center"/>
            <w:hideMark/>
          </w:tcPr>
          <w:p w14:paraId="7644AFA0" w14:textId="77777777" w:rsidR="009422FD" w:rsidRPr="005953EE" w:rsidRDefault="00000000" w:rsidP="00B07653">
            <w:pPr>
              <w:jc w:val="right"/>
              <w:rPr>
                <w:rFonts w:cs="Arial"/>
                <w:color w:val="000000"/>
                <w:sz w:val="16"/>
                <w:szCs w:val="16"/>
              </w:rPr>
            </w:pPr>
            <w:r w:rsidRPr="005953EE">
              <w:rPr>
                <w:rFonts w:cs="Arial"/>
                <w:color w:val="000000"/>
                <w:sz w:val="16"/>
                <w:szCs w:val="16"/>
              </w:rPr>
              <w:t>-15 272 689</w:t>
            </w:r>
          </w:p>
        </w:tc>
        <w:tc>
          <w:tcPr>
            <w:tcW w:w="1134" w:type="dxa"/>
            <w:tcBorders>
              <w:top w:val="nil"/>
              <w:left w:val="nil"/>
              <w:bottom w:val="single" w:sz="4" w:space="0" w:color="000000"/>
              <w:right w:val="single" w:sz="4" w:space="0" w:color="000000"/>
            </w:tcBorders>
            <w:shd w:val="clear" w:color="auto" w:fill="auto"/>
            <w:noWrap/>
            <w:vAlign w:val="center"/>
            <w:hideMark/>
          </w:tcPr>
          <w:p w14:paraId="4412969E" w14:textId="77777777" w:rsidR="009422FD" w:rsidRPr="005953EE" w:rsidRDefault="00000000" w:rsidP="00B07653">
            <w:pPr>
              <w:jc w:val="right"/>
              <w:rPr>
                <w:rFonts w:cs="Arial"/>
                <w:color w:val="000000"/>
                <w:sz w:val="16"/>
                <w:szCs w:val="16"/>
              </w:rPr>
            </w:pPr>
            <w:r w:rsidRPr="005953EE">
              <w:rPr>
                <w:rFonts w:cs="Arial"/>
                <w:color w:val="000000"/>
                <w:sz w:val="16"/>
                <w:szCs w:val="16"/>
              </w:rPr>
              <w:t>-4 209 497</w:t>
            </w:r>
          </w:p>
        </w:tc>
      </w:tr>
      <w:tr w:rsidR="000E03A3" w14:paraId="3E6F7D22" w14:textId="77777777" w:rsidTr="009422FD">
        <w:trPr>
          <w:trHeight w:val="30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7A86B223" w14:textId="77777777" w:rsidR="009422FD" w:rsidRPr="005953EE" w:rsidRDefault="00000000" w:rsidP="00B07653">
            <w:pPr>
              <w:jc w:val="center"/>
              <w:rPr>
                <w:rFonts w:cs="Arial"/>
                <w:color w:val="000000"/>
                <w:sz w:val="14"/>
                <w:szCs w:val="14"/>
              </w:rPr>
            </w:pPr>
            <w:r w:rsidRPr="005953EE">
              <w:rPr>
                <w:rFonts w:cs="Arial"/>
                <w:color w:val="000000"/>
                <w:sz w:val="14"/>
                <w:szCs w:val="14"/>
              </w:rPr>
              <w:t>F40020000</w:t>
            </w:r>
          </w:p>
        </w:tc>
        <w:tc>
          <w:tcPr>
            <w:tcW w:w="1701" w:type="dxa"/>
            <w:tcBorders>
              <w:top w:val="nil"/>
              <w:left w:val="nil"/>
              <w:bottom w:val="single" w:sz="4" w:space="0" w:color="000000"/>
              <w:right w:val="single" w:sz="4" w:space="0" w:color="000000"/>
            </w:tcBorders>
            <w:shd w:val="clear" w:color="auto" w:fill="auto"/>
            <w:vAlign w:val="center"/>
            <w:hideMark/>
          </w:tcPr>
          <w:p w14:paraId="1C6CE147" w14:textId="77777777" w:rsidR="009422FD" w:rsidRPr="005953EE" w:rsidRDefault="00000000" w:rsidP="00B07653">
            <w:pPr>
              <w:rPr>
                <w:rFonts w:cs="Arial"/>
                <w:color w:val="000000"/>
                <w:sz w:val="16"/>
                <w:szCs w:val="16"/>
              </w:rPr>
            </w:pPr>
            <w:r w:rsidRPr="005953EE">
              <w:rPr>
                <w:rFonts w:cs="Arial"/>
                <w:color w:val="000000"/>
                <w:sz w:val="16"/>
                <w:szCs w:val="16"/>
              </w:rPr>
              <w:t>Aizņēmumi</w:t>
            </w:r>
          </w:p>
        </w:tc>
        <w:tc>
          <w:tcPr>
            <w:tcW w:w="1134" w:type="dxa"/>
            <w:tcBorders>
              <w:top w:val="nil"/>
              <w:left w:val="nil"/>
              <w:bottom w:val="single" w:sz="4" w:space="0" w:color="000000"/>
              <w:right w:val="single" w:sz="4" w:space="0" w:color="000000"/>
            </w:tcBorders>
            <w:shd w:val="clear" w:color="auto" w:fill="auto"/>
            <w:noWrap/>
            <w:vAlign w:val="center"/>
            <w:hideMark/>
          </w:tcPr>
          <w:p w14:paraId="180B1E50" w14:textId="77777777" w:rsidR="009422FD" w:rsidRPr="005953EE" w:rsidRDefault="00000000" w:rsidP="00B07653">
            <w:pPr>
              <w:jc w:val="right"/>
              <w:rPr>
                <w:rFonts w:cs="Arial"/>
                <w:color w:val="000000"/>
                <w:sz w:val="16"/>
                <w:szCs w:val="16"/>
              </w:rPr>
            </w:pPr>
            <w:r w:rsidRPr="005953EE">
              <w:rPr>
                <w:rFonts w:cs="Arial"/>
                <w:color w:val="000000"/>
                <w:sz w:val="16"/>
                <w:szCs w:val="16"/>
              </w:rPr>
              <w:t>8 321 692</w:t>
            </w:r>
          </w:p>
        </w:tc>
        <w:tc>
          <w:tcPr>
            <w:tcW w:w="1134" w:type="dxa"/>
            <w:tcBorders>
              <w:top w:val="nil"/>
              <w:left w:val="nil"/>
              <w:bottom w:val="single" w:sz="4" w:space="0" w:color="000000"/>
              <w:right w:val="single" w:sz="4" w:space="0" w:color="000000"/>
            </w:tcBorders>
            <w:shd w:val="clear" w:color="auto" w:fill="auto"/>
            <w:noWrap/>
            <w:vAlign w:val="center"/>
            <w:hideMark/>
          </w:tcPr>
          <w:p w14:paraId="7D969B68" w14:textId="77777777" w:rsidR="009422FD" w:rsidRPr="005953EE" w:rsidRDefault="00000000" w:rsidP="00B07653">
            <w:pPr>
              <w:jc w:val="right"/>
              <w:rPr>
                <w:rFonts w:cs="Arial"/>
                <w:color w:val="000000"/>
                <w:sz w:val="16"/>
                <w:szCs w:val="16"/>
              </w:rPr>
            </w:pPr>
            <w:r w:rsidRPr="005953EE">
              <w:rPr>
                <w:rFonts w:cs="Arial"/>
                <w:color w:val="000000"/>
                <w:sz w:val="16"/>
                <w:szCs w:val="16"/>
              </w:rPr>
              <w:t>6 503 432</w:t>
            </w:r>
          </w:p>
        </w:tc>
        <w:tc>
          <w:tcPr>
            <w:tcW w:w="1134" w:type="dxa"/>
            <w:tcBorders>
              <w:top w:val="nil"/>
              <w:left w:val="nil"/>
              <w:bottom w:val="single" w:sz="4" w:space="0" w:color="000000"/>
              <w:right w:val="single" w:sz="4" w:space="0" w:color="000000"/>
            </w:tcBorders>
            <w:shd w:val="clear" w:color="auto" w:fill="auto"/>
            <w:noWrap/>
            <w:vAlign w:val="center"/>
            <w:hideMark/>
          </w:tcPr>
          <w:p w14:paraId="15D4D567" w14:textId="77777777" w:rsidR="009422FD" w:rsidRPr="005953EE" w:rsidRDefault="00000000" w:rsidP="00B07653">
            <w:pPr>
              <w:jc w:val="right"/>
              <w:rPr>
                <w:rFonts w:cs="Arial"/>
                <w:color w:val="000000"/>
                <w:sz w:val="16"/>
                <w:szCs w:val="16"/>
              </w:rPr>
            </w:pPr>
            <w:r w:rsidRPr="005953EE">
              <w:rPr>
                <w:rFonts w:cs="Arial"/>
                <w:color w:val="000000"/>
                <w:sz w:val="16"/>
                <w:szCs w:val="16"/>
              </w:rPr>
              <w:t>-1 818 260</w:t>
            </w:r>
          </w:p>
        </w:tc>
        <w:tc>
          <w:tcPr>
            <w:tcW w:w="1134" w:type="dxa"/>
            <w:tcBorders>
              <w:top w:val="nil"/>
              <w:left w:val="nil"/>
              <w:bottom w:val="single" w:sz="4" w:space="0" w:color="000000"/>
              <w:right w:val="single" w:sz="4" w:space="0" w:color="000000"/>
            </w:tcBorders>
            <w:shd w:val="clear" w:color="auto" w:fill="auto"/>
            <w:noWrap/>
            <w:vAlign w:val="center"/>
            <w:hideMark/>
          </w:tcPr>
          <w:p w14:paraId="210B8432" w14:textId="77777777" w:rsidR="009422FD" w:rsidRPr="005953EE" w:rsidRDefault="00000000" w:rsidP="00B07653">
            <w:pPr>
              <w:jc w:val="right"/>
              <w:rPr>
                <w:rFonts w:cs="Arial"/>
                <w:color w:val="000000"/>
                <w:sz w:val="16"/>
                <w:szCs w:val="16"/>
              </w:rPr>
            </w:pPr>
            <w:r w:rsidRPr="005953EE">
              <w:rPr>
                <w:rFonts w:cs="Arial"/>
                <w:color w:val="000000"/>
                <w:sz w:val="16"/>
                <w:szCs w:val="16"/>
              </w:rPr>
              <w:t>6 376 615</w:t>
            </w:r>
          </w:p>
        </w:tc>
        <w:tc>
          <w:tcPr>
            <w:tcW w:w="1134" w:type="dxa"/>
            <w:tcBorders>
              <w:top w:val="nil"/>
              <w:left w:val="nil"/>
              <w:bottom w:val="single" w:sz="4" w:space="0" w:color="000000"/>
              <w:right w:val="single" w:sz="4" w:space="0" w:color="000000"/>
            </w:tcBorders>
            <w:shd w:val="clear" w:color="auto" w:fill="auto"/>
            <w:noWrap/>
            <w:vAlign w:val="center"/>
            <w:hideMark/>
          </w:tcPr>
          <w:p w14:paraId="51DB3958" w14:textId="77777777" w:rsidR="009422FD" w:rsidRPr="005953EE" w:rsidRDefault="00000000" w:rsidP="00B07653">
            <w:pPr>
              <w:jc w:val="right"/>
              <w:rPr>
                <w:rFonts w:cs="Arial"/>
                <w:color w:val="000000"/>
                <w:sz w:val="16"/>
                <w:szCs w:val="16"/>
              </w:rPr>
            </w:pPr>
            <w:r w:rsidRPr="005953EE">
              <w:rPr>
                <w:rFonts w:cs="Arial"/>
                <w:color w:val="000000"/>
                <w:sz w:val="16"/>
                <w:szCs w:val="16"/>
              </w:rPr>
              <w:t>-1 945 077</w:t>
            </w:r>
          </w:p>
        </w:tc>
        <w:tc>
          <w:tcPr>
            <w:tcW w:w="1134" w:type="dxa"/>
            <w:tcBorders>
              <w:top w:val="nil"/>
              <w:left w:val="nil"/>
              <w:bottom w:val="single" w:sz="4" w:space="0" w:color="000000"/>
              <w:right w:val="single" w:sz="4" w:space="0" w:color="000000"/>
            </w:tcBorders>
            <w:shd w:val="clear" w:color="auto" w:fill="auto"/>
            <w:noWrap/>
            <w:vAlign w:val="center"/>
            <w:hideMark/>
          </w:tcPr>
          <w:p w14:paraId="6233D43C" w14:textId="77777777" w:rsidR="009422FD" w:rsidRPr="005953EE" w:rsidRDefault="00000000" w:rsidP="00B07653">
            <w:pPr>
              <w:jc w:val="right"/>
              <w:rPr>
                <w:rFonts w:cs="Arial"/>
                <w:color w:val="000000"/>
                <w:sz w:val="16"/>
                <w:szCs w:val="16"/>
              </w:rPr>
            </w:pPr>
            <w:r w:rsidRPr="005953EE">
              <w:rPr>
                <w:rFonts w:cs="Arial"/>
                <w:color w:val="000000"/>
                <w:sz w:val="16"/>
                <w:szCs w:val="16"/>
              </w:rPr>
              <w:t>-126 817</w:t>
            </w:r>
          </w:p>
        </w:tc>
        <w:tc>
          <w:tcPr>
            <w:tcW w:w="1134" w:type="dxa"/>
            <w:tcBorders>
              <w:top w:val="nil"/>
              <w:left w:val="nil"/>
              <w:bottom w:val="single" w:sz="4" w:space="0" w:color="000000"/>
              <w:right w:val="single" w:sz="4" w:space="0" w:color="000000"/>
            </w:tcBorders>
            <w:shd w:val="clear" w:color="auto" w:fill="auto"/>
            <w:noWrap/>
            <w:vAlign w:val="center"/>
            <w:hideMark/>
          </w:tcPr>
          <w:p w14:paraId="7961F7E1" w14:textId="77777777" w:rsidR="009422FD" w:rsidRPr="005953EE" w:rsidRDefault="00000000" w:rsidP="00B07653">
            <w:pPr>
              <w:jc w:val="right"/>
              <w:rPr>
                <w:rFonts w:cs="Arial"/>
                <w:color w:val="000000"/>
                <w:sz w:val="16"/>
                <w:szCs w:val="16"/>
              </w:rPr>
            </w:pPr>
            <w:r w:rsidRPr="005953EE">
              <w:rPr>
                <w:rFonts w:cs="Arial"/>
                <w:color w:val="000000"/>
                <w:sz w:val="16"/>
                <w:szCs w:val="16"/>
              </w:rPr>
              <w:t>930 121</w:t>
            </w:r>
          </w:p>
        </w:tc>
      </w:tr>
      <w:tr w:rsidR="000E03A3" w14:paraId="3FAF47FF" w14:textId="77777777" w:rsidTr="009422FD">
        <w:trPr>
          <w:trHeight w:val="30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562047B5" w14:textId="77777777" w:rsidR="009422FD" w:rsidRPr="005953EE" w:rsidRDefault="00000000" w:rsidP="00B07653">
            <w:pPr>
              <w:jc w:val="center"/>
              <w:rPr>
                <w:rFonts w:cs="Arial"/>
                <w:color w:val="000000"/>
                <w:sz w:val="14"/>
                <w:szCs w:val="14"/>
              </w:rPr>
            </w:pPr>
            <w:r w:rsidRPr="005953EE">
              <w:rPr>
                <w:rFonts w:cs="Arial"/>
                <w:color w:val="000000"/>
                <w:sz w:val="14"/>
                <w:szCs w:val="14"/>
              </w:rPr>
              <w:t>F50010000</w:t>
            </w:r>
          </w:p>
        </w:tc>
        <w:tc>
          <w:tcPr>
            <w:tcW w:w="1701" w:type="dxa"/>
            <w:tcBorders>
              <w:top w:val="nil"/>
              <w:left w:val="nil"/>
              <w:bottom w:val="single" w:sz="4" w:space="0" w:color="000000"/>
              <w:right w:val="single" w:sz="4" w:space="0" w:color="000000"/>
            </w:tcBorders>
            <w:shd w:val="clear" w:color="auto" w:fill="auto"/>
            <w:vAlign w:val="center"/>
            <w:hideMark/>
          </w:tcPr>
          <w:p w14:paraId="2F6BDA19" w14:textId="77777777" w:rsidR="009422FD" w:rsidRPr="005953EE" w:rsidRDefault="00000000" w:rsidP="00B07653">
            <w:pPr>
              <w:rPr>
                <w:rFonts w:cs="Arial"/>
                <w:color w:val="000000"/>
                <w:sz w:val="16"/>
                <w:szCs w:val="16"/>
              </w:rPr>
            </w:pPr>
            <w:r w:rsidRPr="005953EE">
              <w:rPr>
                <w:rFonts w:cs="Arial"/>
                <w:color w:val="000000"/>
                <w:sz w:val="16"/>
                <w:szCs w:val="16"/>
              </w:rPr>
              <w:t>Akcijas un cita līdzdalība pašu kapitālā</w:t>
            </w:r>
          </w:p>
        </w:tc>
        <w:tc>
          <w:tcPr>
            <w:tcW w:w="1134" w:type="dxa"/>
            <w:tcBorders>
              <w:top w:val="nil"/>
              <w:left w:val="nil"/>
              <w:bottom w:val="single" w:sz="4" w:space="0" w:color="000000"/>
              <w:right w:val="single" w:sz="4" w:space="0" w:color="000000"/>
            </w:tcBorders>
            <w:shd w:val="clear" w:color="auto" w:fill="auto"/>
            <w:noWrap/>
            <w:vAlign w:val="center"/>
            <w:hideMark/>
          </w:tcPr>
          <w:p w14:paraId="579AC7C6" w14:textId="77777777" w:rsidR="009422FD" w:rsidRPr="005953EE" w:rsidRDefault="00000000" w:rsidP="00B07653">
            <w:pPr>
              <w:jc w:val="right"/>
              <w:rPr>
                <w:rFonts w:cs="Arial"/>
                <w:color w:val="000000"/>
                <w:sz w:val="16"/>
                <w:szCs w:val="16"/>
              </w:rPr>
            </w:pPr>
            <w:r w:rsidRPr="005953EE">
              <w:rPr>
                <w:rFonts w:cs="Arial"/>
                <w:color w:val="000000"/>
                <w:sz w:val="16"/>
                <w:szCs w:val="16"/>
              </w:rPr>
              <w:t>-3 060 507</w:t>
            </w:r>
          </w:p>
        </w:tc>
        <w:tc>
          <w:tcPr>
            <w:tcW w:w="1134" w:type="dxa"/>
            <w:tcBorders>
              <w:top w:val="nil"/>
              <w:left w:val="nil"/>
              <w:bottom w:val="single" w:sz="4" w:space="0" w:color="000000"/>
              <w:right w:val="single" w:sz="4" w:space="0" w:color="000000"/>
            </w:tcBorders>
            <w:shd w:val="clear" w:color="auto" w:fill="auto"/>
            <w:noWrap/>
            <w:vAlign w:val="center"/>
            <w:hideMark/>
          </w:tcPr>
          <w:p w14:paraId="67EED6D6" w14:textId="77777777" w:rsidR="009422FD" w:rsidRPr="005953EE" w:rsidRDefault="00000000" w:rsidP="00B07653">
            <w:pPr>
              <w:jc w:val="right"/>
              <w:rPr>
                <w:rFonts w:cs="Arial"/>
                <w:color w:val="000000"/>
                <w:sz w:val="16"/>
                <w:szCs w:val="16"/>
              </w:rPr>
            </w:pPr>
            <w:r w:rsidRPr="005953EE">
              <w:rPr>
                <w:rFonts w:cs="Arial"/>
                <w:color w:val="000000"/>
                <w:sz w:val="16"/>
                <w:szCs w:val="16"/>
              </w:rPr>
              <w:t>-3 010 507</w:t>
            </w:r>
          </w:p>
        </w:tc>
        <w:tc>
          <w:tcPr>
            <w:tcW w:w="1134" w:type="dxa"/>
            <w:tcBorders>
              <w:top w:val="nil"/>
              <w:left w:val="nil"/>
              <w:bottom w:val="single" w:sz="4" w:space="0" w:color="000000"/>
              <w:right w:val="single" w:sz="4" w:space="0" w:color="000000"/>
            </w:tcBorders>
            <w:shd w:val="clear" w:color="auto" w:fill="auto"/>
            <w:noWrap/>
            <w:vAlign w:val="center"/>
            <w:hideMark/>
          </w:tcPr>
          <w:p w14:paraId="50B4BCC3" w14:textId="77777777" w:rsidR="009422FD" w:rsidRPr="005953EE" w:rsidRDefault="00000000" w:rsidP="00B07653">
            <w:pPr>
              <w:jc w:val="right"/>
              <w:rPr>
                <w:rFonts w:cs="Arial"/>
                <w:color w:val="000000"/>
                <w:sz w:val="16"/>
                <w:szCs w:val="16"/>
              </w:rPr>
            </w:pPr>
            <w:r w:rsidRPr="005953EE">
              <w:rPr>
                <w:rFonts w:cs="Arial"/>
                <w:color w:val="000000"/>
                <w:sz w:val="16"/>
                <w:szCs w:val="16"/>
              </w:rPr>
              <w:t>50 000</w:t>
            </w:r>
          </w:p>
        </w:tc>
        <w:tc>
          <w:tcPr>
            <w:tcW w:w="1134" w:type="dxa"/>
            <w:tcBorders>
              <w:top w:val="nil"/>
              <w:left w:val="nil"/>
              <w:bottom w:val="single" w:sz="4" w:space="0" w:color="000000"/>
              <w:right w:val="single" w:sz="4" w:space="0" w:color="000000"/>
            </w:tcBorders>
            <w:shd w:val="clear" w:color="auto" w:fill="auto"/>
            <w:noWrap/>
            <w:vAlign w:val="center"/>
            <w:hideMark/>
          </w:tcPr>
          <w:p w14:paraId="40BA69B2" w14:textId="77777777" w:rsidR="009422FD" w:rsidRPr="005953EE" w:rsidRDefault="00000000" w:rsidP="00B07653">
            <w:pPr>
              <w:jc w:val="right"/>
              <w:rPr>
                <w:rFonts w:cs="Arial"/>
                <w:color w:val="000000"/>
                <w:sz w:val="16"/>
                <w:szCs w:val="16"/>
              </w:rPr>
            </w:pPr>
            <w:r w:rsidRPr="005953EE">
              <w:rPr>
                <w:rFonts w:cs="Arial"/>
                <w:color w:val="000000"/>
                <w:sz w:val="16"/>
                <w:szCs w:val="16"/>
              </w:rPr>
              <w:t>-3 010 507</w:t>
            </w:r>
          </w:p>
        </w:tc>
        <w:tc>
          <w:tcPr>
            <w:tcW w:w="1134" w:type="dxa"/>
            <w:tcBorders>
              <w:top w:val="nil"/>
              <w:left w:val="nil"/>
              <w:bottom w:val="single" w:sz="4" w:space="0" w:color="000000"/>
              <w:right w:val="single" w:sz="4" w:space="0" w:color="000000"/>
            </w:tcBorders>
            <w:shd w:val="clear" w:color="auto" w:fill="auto"/>
            <w:noWrap/>
            <w:vAlign w:val="center"/>
            <w:hideMark/>
          </w:tcPr>
          <w:p w14:paraId="4A7597DF" w14:textId="77777777" w:rsidR="009422FD" w:rsidRPr="005953EE" w:rsidRDefault="00000000" w:rsidP="00B07653">
            <w:pPr>
              <w:jc w:val="right"/>
              <w:rPr>
                <w:rFonts w:cs="Arial"/>
                <w:color w:val="000000"/>
                <w:sz w:val="16"/>
                <w:szCs w:val="16"/>
              </w:rPr>
            </w:pPr>
            <w:r w:rsidRPr="005953EE">
              <w:rPr>
                <w:rFonts w:cs="Arial"/>
                <w:color w:val="000000"/>
                <w:sz w:val="16"/>
                <w:szCs w:val="16"/>
              </w:rPr>
              <w:t>50 000</w:t>
            </w:r>
          </w:p>
        </w:tc>
        <w:tc>
          <w:tcPr>
            <w:tcW w:w="1134" w:type="dxa"/>
            <w:tcBorders>
              <w:top w:val="nil"/>
              <w:left w:val="nil"/>
              <w:bottom w:val="single" w:sz="4" w:space="0" w:color="000000"/>
              <w:right w:val="single" w:sz="4" w:space="0" w:color="000000"/>
            </w:tcBorders>
            <w:shd w:val="clear" w:color="auto" w:fill="auto"/>
            <w:noWrap/>
            <w:vAlign w:val="center"/>
            <w:hideMark/>
          </w:tcPr>
          <w:p w14:paraId="1C50276C" w14:textId="77777777" w:rsidR="009422FD" w:rsidRPr="005953EE" w:rsidRDefault="00000000" w:rsidP="00B07653">
            <w:pPr>
              <w:jc w:val="right"/>
              <w:rPr>
                <w:rFonts w:cs="Arial"/>
                <w:color w:val="000000"/>
                <w:sz w:val="16"/>
                <w:szCs w:val="16"/>
              </w:rPr>
            </w:pPr>
            <w:r w:rsidRPr="005953EE">
              <w:rPr>
                <w:rFonts w:cs="Arial"/>
                <w:color w:val="000000"/>
                <w:sz w:val="16"/>
                <w:szCs w:val="16"/>
              </w:rPr>
              <w:t>0</w:t>
            </w:r>
          </w:p>
        </w:tc>
        <w:tc>
          <w:tcPr>
            <w:tcW w:w="1134" w:type="dxa"/>
            <w:tcBorders>
              <w:top w:val="nil"/>
              <w:left w:val="nil"/>
              <w:bottom w:val="single" w:sz="4" w:space="0" w:color="000000"/>
              <w:right w:val="single" w:sz="4" w:space="0" w:color="000000"/>
            </w:tcBorders>
            <w:shd w:val="clear" w:color="auto" w:fill="auto"/>
            <w:noWrap/>
            <w:vAlign w:val="center"/>
            <w:hideMark/>
          </w:tcPr>
          <w:p w14:paraId="4A0512CE" w14:textId="77777777" w:rsidR="009422FD" w:rsidRPr="005953EE" w:rsidRDefault="00000000" w:rsidP="00B07653">
            <w:pPr>
              <w:jc w:val="right"/>
              <w:rPr>
                <w:rFonts w:cs="Arial"/>
                <w:color w:val="000000"/>
                <w:sz w:val="16"/>
                <w:szCs w:val="16"/>
              </w:rPr>
            </w:pPr>
            <w:r w:rsidRPr="005953EE">
              <w:rPr>
                <w:rFonts w:cs="Arial"/>
                <w:color w:val="000000"/>
                <w:sz w:val="16"/>
                <w:szCs w:val="16"/>
              </w:rPr>
              <w:t>-840 665</w:t>
            </w:r>
          </w:p>
        </w:tc>
      </w:tr>
    </w:tbl>
    <w:p w14:paraId="4269CF56" w14:textId="77777777" w:rsidR="009422FD" w:rsidRDefault="009422FD" w:rsidP="00E03017">
      <w:pPr>
        <w:ind w:firstLine="720"/>
        <w:jc w:val="both"/>
        <w:rPr>
          <w:rFonts w:cs="Arial"/>
          <w:sz w:val="22"/>
          <w:szCs w:val="22"/>
        </w:rPr>
      </w:pPr>
    </w:p>
    <w:p w14:paraId="7043FDF1" w14:textId="77777777" w:rsidR="00471F4C" w:rsidRDefault="00471F4C" w:rsidP="00FE74BA">
      <w:pPr>
        <w:spacing w:after="120" w:line="276" w:lineRule="auto"/>
        <w:jc w:val="center"/>
        <w:rPr>
          <w:sz w:val="22"/>
          <w:szCs w:val="28"/>
        </w:rPr>
      </w:pPr>
    </w:p>
    <w:p w14:paraId="7B71EF5F" w14:textId="77777777" w:rsidR="00471F4C" w:rsidRDefault="00471F4C" w:rsidP="00FE74BA">
      <w:pPr>
        <w:spacing w:after="120" w:line="276" w:lineRule="auto"/>
        <w:jc w:val="center"/>
        <w:rPr>
          <w:sz w:val="22"/>
          <w:szCs w:val="28"/>
        </w:rPr>
      </w:pPr>
    </w:p>
    <w:p w14:paraId="5CF91435" w14:textId="77777777" w:rsidR="00471F4C" w:rsidRDefault="00471F4C" w:rsidP="00FE74BA">
      <w:pPr>
        <w:spacing w:after="120" w:line="276" w:lineRule="auto"/>
        <w:jc w:val="center"/>
        <w:rPr>
          <w:sz w:val="22"/>
          <w:szCs w:val="28"/>
        </w:rPr>
      </w:pPr>
    </w:p>
    <w:p w14:paraId="5A892977" w14:textId="77777777" w:rsidR="009422FD" w:rsidRPr="00FE74BA" w:rsidRDefault="00000000" w:rsidP="00FE74BA">
      <w:pPr>
        <w:spacing w:after="120" w:line="276" w:lineRule="auto"/>
        <w:jc w:val="center"/>
        <w:rPr>
          <w:i/>
          <w:iCs/>
          <w:sz w:val="22"/>
          <w:szCs w:val="28"/>
        </w:rPr>
      </w:pPr>
      <w:r w:rsidRPr="00FE74BA">
        <w:rPr>
          <w:sz w:val="22"/>
          <w:szCs w:val="28"/>
        </w:rPr>
        <w:lastRenderedPageBreak/>
        <w:t>PAMATBUDŽETA IEŅĒMUMI</w:t>
      </w:r>
    </w:p>
    <w:p w14:paraId="5B08AFDE" w14:textId="77777777" w:rsidR="009422FD" w:rsidRPr="004D78C2" w:rsidRDefault="00000000" w:rsidP="00FE74BA">
      <w:pPr>
        <w:spacing w:before="120" w:line="276" w:lineRule="auto"/>
        <w:ind w:firstLine="567"/>
        <w:jc w:val="both"/>
        <w:rPr>
          <w:rFonts w:cs="Arial"/>
          <w:sz w:val="22"/>
          <w:szCs w:val="22"/>
        </w:rPr>
      </w:pPr>
      <w:r w:rsidRPr="004D78C2">
        <w:rPr>
          <w:rFonts w:cs="Arial"/>
          <w:sz w:val="22"/>
          <w:szCs w:val="22"/>
        </w:rPr>
        <w:t xml:space="preserve">Kopējā pamatbudžeta ieņēmumu prognoze izpildīta 102% apmērā no plānotā. 2023. gadā apstiprinātais pamatbudžeta plāns gada laikā tika grozīts, palielinot pamatbudžeta ieņēmumu plānu par 18 782 824 </w:t>
      </w:r>
      <w:r w:rsidRPr="004D78C2">
        <w:rPr>
          <w:rFonts w:cs="Arial"/>
          <w:i/>
          <w:sz w:val="22"/>
          <w:szCs w:val="22"/>
        </w:rPr>
        <w:t>euro</w:t>
      </w:r>
      <w:r w:rsidRPr="004D78C2">
        <w:rPr>
          <w:rFonts w:cs="Arial"/>
          <w:sz w:val="22"/>
          <w:szCs w:val="22"/>
        </w:rPr>
        <w:t xml:space="preserve">. </w:t>
      </w:r>
    </w:p>
    <w:p w14:paraId="774FB83A" w14:textId="77777777" w:rsidR="009422FD" w:rsidRPr="004D78C2" w:rsidRDefault="00000000" w:rsidP="00FE74BA">
      <w:pPr>
        <w:spacing w:after="120" w:line="276" w:lineRule="auto"/>
        <w:ind w:firstLine="567"/>
        <w:jc w:val="both"/>
        <w:rPr>
          <w:rFonts w:cs="Arial"/>
          <w:sz w:val="22"/>
          <w:szCs w:val="22"/>
        </w:rPr>
      </w:pPr>
      <w:r w:rsidRPr="004D78C2">
        <w:rPr>
          <w:rFonts w:cs="Arial"/>
          <w:sz w:val="22"/>
          <w:szCs w:val="22"/>
        </w:rPr>
        <w:t>Liepājas pašvaldības 2023. gada pamatbudžetā 45,39% no kopējiem ieņēmumiem veido nodokļu ieņēmumi; 2,57% – nenodokļu ieņēmumi; 44,58% – transfertu ieņēmumi mērķdotāciju un dotāciju veidā no valsts budžeta un ES struktūrfondiem, budžeta iestāžu ieņēmumi – 7</w:t>
      </w:r>
      <w:r w:rsidR="0090673C">
        <w:rPr>
          <w:rFonts w:cs="Arial"/>
          <w:sz w:val="22"/>
          <w:szCs w:val="22"/>
        </w:rPr>
        <w:t>,</w:t>
      </w:r>
      <w:r w:rsidRPr="004D78C2">
        <w:rPr>
          <w:rFonts w:cs="Arial"/>
          <w:sz w:val="22"/>
          <w:szCs w:val="22"/>
        </w:rPr>
        <w:t xml:space="preserve">4% un </w:t>
      </w:r>
      <w:r w:rsidR="000E4A48" w:rsidRPr="004D78C2">
        <w:rPr>
          <w:rFonts w:cs="Arial"/>
          <w:sz w:val="22"/>
          <w:szCs w:val="22"/>
        </w:rPr>
        <w:t>saņemta kā ārvalstu finanšu palīdzība 0</w:t>
      </w:r>
      <w:r w:rsidR="0090673C">
        <w:rPr>
          <w:rFonts w:cs="Arial"/>
          <w:sz w:val="22"/>
          <w:szCs w:val="22"/>
        </w:rPr>
        <w:t>,</w:t>
      </w:r>
      <w:r w:rsidR="000E4A48" w:rsidRPr="004D78C2">
        <w:rPr>
          <w:rFonts w:cs="Arial"/>
          <w:sz w:val="22"/>
          <w:szCs w:val="22"/>
        </w:rPr>
        <w:t xml:space="preserve">07% ES līdzfinansējums par īstenotām projekta aktivitātēm no vadošā partnera. </w:t>
      </w:r>
    </w:p>
    <w:p w14:paraId="485B8E71" w14:textId="77777777" w:rsidR="00344F59" w:rsidRDefault="00344F59" w:rsidP="00E03017">
      <w:pPr>
        <w:ind w:left="720"/>
        <w:contextualSpacing/>
        <w:jc w:val="both"/>
        <w:rPr>
          <w:rFonts w:cs="Arial"/>
          <w:sz w:val="22"/>
          <w:szCs w:val="22"/>
          <w:highlight w:val="yellow"/>
        </w:rPr>
      </w:pPr>
    </w:p>
    <w:p w14:paraId="7B746B2D" w14:textId="77777777" w:rsidR="00344F59" w:rsidRDefault="00000000" w:rsidP="00E03017">
      <w:pPr>
        <w:ind w:left="720"/>
        <w:contextualSpacing/>
        <w:jc w:val="both"/>
        <w:rPr>
          <w:rFonts w:cs="Arial"/>
          <w:sz w:val="22"/>
          <w:szCs w:val="22"/>
          <w:highlight w:val="yellow"/>
        </w:rPr>
      </w:pPr>
      <w:r>
        <w:rPr>
          <w:noProof/>
        </w:rPr>
        <w:drawing>
          <wp:anchor distT="0" distB="0" distL="114300" distR="114300" simplePos="0" relativeHeight="251658240" behindDoc="0" locked="0" layoutInCell="1" allowOverlap="1" wp14:anchorId="740A129F" wp14:editId="41795D11">
            <wp:simplePos x="0" y="0"/>
            <wp:positionH relativeFrom="margin">
              <wp:posOffset>471805</wp:posOffset>
            </wp:positionH>
            <wp:positionV relativeFrom="paragraph">
              <wp:posOffset>157480</wp:posOffset>
            </wp:positionV>
            <wp:extent cx="5507355" cy="2538095"/>
            <wp:effectExtent l="0" t="0" r="1905" b="635"/>
            <wp:wrapSquare wrapText="bothSides"/>
            <wp:docPr id="4" name="Diagram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C408D4B" w14:textId="77777777" w:rsidR="00D92E48" w:rsidRDefault="00D92E48" w:rsidP="00E03017">
      <w:pPr>
        <w:ind w:left="720"/>
        <w:contextualSpacing/>
        <w:jc w:val="both"/>
        <w:rPr>
          <w:rFonts w:cs="Arial"/>
          <w:sz w:val="22"/>
          <w:szCs w:val="22"/>
          <w:highlight w:val="yellow"/>
        </w:rPr>
      </w:pPr>
    </w:p>
    <w:p w14:paraId="1379381C" w14:textId="77777777" w:rsidR="000E14BA" w:rsidRDefault="000E14BA" w:rsidP="00E03017">
      <w:pPr>
        <w:ind w:left="720"/>
        <w:contextualSpacing/>
        <w:jc w:val="both"/>
        <w:rPr>
          <w:rFonts w:cs="Arial"/>
          <w:sz w:val="22"/>
          <w:szCs w:val="22"/>
          <w:highlight w:val="yellow"/>
        </w:rPr>
      </w:pPr>
    </w:p>
    <w:p w14:paraId="2C6A570D" w14:textId="77777777" w:rsidR="000E14BA" w:rsidRDefault="000E14BA" w:rsidP="00E03017">
      <w:pPr>
        <w:ind w:left="720"/>
        <w:contextualSpacing/>
        <w:jc w:val="both"/>
        <w:rPr>
          <w:rFonts w:cs="Arial"/>
          <w:sz w:val="22"/>
          <w:szCs w:val="22"/>
          <w:highlight w:val="yellow"/>
        </w:rPr>
      </w:pPr>
    </w:p>
    <w:p w14:paraId="069A4F24" w14:textId="77777777" w:rsidR="000E14BA" w:rsidRDefault="000E14BA" w:rsidP="00E03017">
      <w:pPr>
        <w:ind w:left="720"/>
        <w:contextualSpacing/>
        <w:jc w:val="both"/>
        <w:rPr>
          <w:rFonts w:cs="Arial"/>
          <w:sz w:val="22"/>
          <w:szCs w:val="22"/>
          <w:highlight w:val="yellow"/>
        </w:rPr>
      </w:pPr>
    </w:p>
    <w:p w14:paraId="68DABB24" w14:textId="77777777" w:rsidR="000E14BA" w:rsidRDefault="000E14BA" w:rsidP="00E03017">
      <w:pPr>
        <w:ind w:left="720"/>
        <w:contextualSpacing/>
        <w:jc w:val="both"/>
        <w:rPr>
          <w:rFonts w:cs="Arial"/>
          <w:sz w:val="22"/>
          <w:szCs w:val="22"/>
          <w:highlight w:val="yellow"/>
        </w:rPr>
      </w:pPr>
    </w:p>
    <w:p w14:paraId="2A4A5495" w14:textId="77777777" w:rsidR="000E14BA" w:rsidRDefault="000E14BA" w:rsidP="00E03017">
      <w:pPr>
        <w:ind w:left="720"/>
        <w:contextualSpacing/>
        <w:jc w:val="both"/>
        <w:rPr>
          <w:rFonts w:cs="Arial"/>
          <w:sz w:val="22"/>
          <w:szCs w:val="22"/>
          <w:highlight w:val="yellow"/>
        </w:rPr>
      </w:pPr>
    </w:p>
    <w:p w14:paraId="009B9F51" w14:textId="77777777" w:rsidR="000E14BA" w:rsidRPr="00E03017" w:rsidRDefault="000E14BA" w:rsidP="00E03017">
      <w:pPr>
        <w:ind w:left="720"/>
        <w:contextualSpacing/>
        <w:jc w:val="both"/>
        <w:rPr>
          <w:rFonts w:cs="Arial"/>
          <w:sz w:val="22"/>
          <w:szCs w:val="22"/>
          <w:highlight w:val="yellow"/>
        </w:rPr>
      </w:pPr>
    </w:p>
    <w:p w14:paraId="6D3B88F7" w14:textId="77777777" w:rsidR="00471F4C" w:rsidRDefault="00471F4C" w:rsidP="00D602CC">
      <w:pPr>
        <w:contextualSpacing/>
        <w:jc w:val="both"/>
        <w:rPr>
          <w:rFonts w:cs="Arial"/>
          <w:i/>
          <w:iCs/>
          <w:sz w:val="22"/>
          <w:szCs w:val="22"/>
        </w:rPr>
      </w:pPr>
    </w:p>
    <w:p w14:paraId="200261D2" w14:textId="77777777" w:rsidR="00E03017" w:rsidRDefault="00000000" w:rsidP="00D602CC">
      <w:pPr>
        <w:contextualSpacing/>
        <w:jc w:val="both"/>
        <w:rPr>
          <w:rFonts w:cs="Arial"/>
          <w:i/>
          <w:iCs/>
          <w:sz w:val="22"/>
          <w:szCs w:val="22"/>
        </w:rPr>
      </w:pPr>
      <w:r>
        <w:rPr>
          <w:rFonts w:cs="Arial"/>
          <w:i/>
          <w:iCs/>
          <w:sz w:val="22"/>
          <w:szCs w:val="22"/>
        </w:rPr>
        <w:t>1.</w:t>
      </w:r>
      <w:r w:rsidR="0090673C">
        <w:rPr>
          <w:rFonts w:cs="Arial"/>
          <w:i/>
          <w:iCs/>
          <w:sz w:val="22"/>
          <w:szCs w:val="22"/>
        </w:rPr>
        <w:t xml:space="preserve"> </w:t>
      </w:r>
      <w:r>
        <w:rPr>
          <w:rFonts w:cs="Arial"/>
          <w:i/>
          <w:iCs/>
          <w:sz w:val="22"/>
          <w:szCs w:val="22"/>
        </w:rPr>
        <w:t>a</w:t>
      </w:r>
      <w:r w:rsidR="00C2551E" w:rsidRPr="009737D2">
        <w:rPr>
          <w:rFonts w:cs="Arial"/>
          <w:i/>
          <w:iCs/>
          <w:sz w:val="22"/>
          <w:szCs w:val="22"/>
        </w:rPr>
        <w:t>ttēls. 202</w:t>
      </w:r>
      <w:r w:rsidR="000C4657">
        <w:rPr>
          <w:rFonts w:cs="Arial"/>
          <w:i/>
          <w:iCs/>
          <w:sz w:val="22"/>
          <w:szCs w:val="22"/>
        </w:rPr>
        <w:t>3</w:t>
      </w:r>
      <w:r w:rsidR="00C2551E" w:rsidRPr="009737D2">
        <w:rPr>
          <w:rFonts w:cs="Arial"/>
          <w:i/>
          <w:iCs/>
          <w:sz w:val="22"/>
          <w:szCs w:val="22"/>
        </w:rPr>
        <w:t xml:space="preserve">. gada </w:t>
      </w:r>
      <w:r>
        <w:rPr>
          <w:rFonts w:cs="Arial"/>
          <w:i/>
          <w:iCs/>
          <w:sz w:val="22"/>
          <w:szCs w:val="22"/>
        </w:rPr>
        <w:t>pamat</w:t>
      </w:r>
      <w:r w:rsidR="00C2551E" w:rsidRPr="009737D2">
        <w:rPr>
          <w:rFonts w:cs="Arial"/>
          <w:i/>
          <w:iCs/>
          <w:sz w:val="22"/>
          <w:szCs w:val="22"/>
        </w:rPr>
        <w:t xml:space="preserve">budžeta ieņēmumu </w:t>
      </w:r>
      <w:r>
        <w:rPr>
          <w:rFonts w:cs="Arial"/>
          <w:i/>
          <w:iCs/>
          <w:sz w:val="22"/>
          <w:szCs w:val="22"/>
        </w:rPr>
        <w:t>struktūra</w:t>
      </w:r>
      <w:r w:rsidR="00C2551E" w:rsidRPr="009737D2">
        <w:rPr>
          <w:rFonts w:cs="Arial"/>
          <w:i/>
          <w:iCs/>
          <w:sz w:val="22"/>
          <w:szCs w:val="22"/>
        </w:rPr>
        <w:t>.</w:t>
      </w:r>
    </w:p>
    <w:p w14:paraId="166F7E7F" w14:textId="77777777" w:rsidR="00D947F2" w:rsidRDefault="00D947F2" w:rsidP="00D947F2">
      <w:pPr>
        <w:pStyle w:val="Virsraksts4"/>
        <w:spacing w:before="0" w:after="120"/>
        <w:rPr>
          <w:rFonts w:ascii="Arial" w:hAnsi="Arial" w:cs="Arial"/>
          <w:b w:val="0"/>
          <w:bCs w:val="0"/>
          <w:i w:val="0"/>
          <w:iCs w:val="0"/>
          <w:color w:val="auto"/>
          <w:sz w:val="22"/>
          <w:szCs w:val="22"/>
        </w:rPr>
      </w:pPr>
    </w:p>
    <w:p w14:paraId="4E54935F" w14:textId="77777777" w:rsidR="000E14BA" w:rsidRPr="00454B4E" w:rsidRDefault="00000000" w:rsidP="00454B4E">
      <w:pPr>
        <w:pStyle w:val="Virsraksts4"/>
        <w:spacing w:before="0" w:after="120"/>
        <w:rPr>
          <w:rFonts w:ascii="Arial" w:hAnsi="Arial" w:cs="Arial"/>
          <w:b w:val="0"/>
          <w:bCs w:val="0"/>
          <w:i w:val="0"/>
          <w:iCs w:val="0"/>
          <w:color w:val="auto"/>
          <w:sz w:val="22"/>
          <w:szCs w:val="22"/>
        </w:rPr>
      </w:pPr>
      <w:r w:rsidRPr="00454B4E">
        <w:rPr>
          <w:rFonts w:ascii="Arial" w:hAnsi="Arial" w:cs="Arial"/>
          <w:b w:val="0"/>
          <w:bCs w:val="0"/>
          <w:i w:val="0"/>
          <w:iCs w:val="0"/>
          <w:color w:val="auto"/>
          <w:sz w:val="22"/>
          <w:szCs w:val="22"/>
          <w:u w:val="single"/>
        </w:rPr>
        <w:t>Nodokļu ieņēmumi</w:t>
      </w:r>
      <w:r w:rsidR="00454B4E" w:rsidRPr="0090673C">
        <w:rPr>
          <w:rFonts w:ascii="Arial" w:hAnsi="Arial" w:cs="Arial"/>
          <w:b w:val="0"/>
          <w:bCs w:val="0"/>
          <w:i w:val="0"/>
          <w:iCs w:val="0"/>
          <w:color w:val="auto"/>
          <w:sz w:val="22"/>
          <w:szCs w:val="22"/>
        </w:rPr>
        <w:t xml:space="preserve"> </w:t>
      </w:r>
      <w:r w:rsidRPr="00454B4E">
        <w:rPr>
          <w:rFonts w:ascii="Arial" w:hAnsi="Arial" w:cs="Arial"/>
          <w:b w:val="0"/>
          <w:bCs w:val="0"/>
          <w:i w:val="0"/>
          <w:iCs w:val="0"/>
          <w:color w:val="auto"/>
          <w:sz w:val="22"/>
          <w:szCs w:val="22"/>
        </w:rPr>
        <w:t xml:space="preserve">2023. gadā pašvaldības pamatbudžetā </w:t>
      </w:r>
      <w:r w:rsidR="00454B4E">
        <w:rPr>
          <w:rFonts w:ascii="Arial" w:hAnsi="Arial" w:cs="Arial"/>
          <w:b w:val="0"/>
          <w:bCs w:val="0"/>
          <w:i w:val="0"/>
          <w:iCs w:val="0"/>
          <w:color w:val="auto"/>
          <w:sz w:val="22"/>
          <w:szCs w:val="22"/>
        </w:rPr>
        <w:t xml:space="preserve">sastāda </w:t>
      </w:r>
      <w:r w:rsidRPr="00454B4E">
        <w:rPr>
          <w:rFonts w:ascii="Arial" w:hAnsi="Arial" w:cs="Arial"/>
          <w:b w:val="0"/>
          <w:bCs w:val="0"/>
          <w:i w:val="0"/>
          <w:iCs w:val="0"/>
          <w:color w:val="auto"/>
          <w:sz w:val="22"/>
          <w:szCs w:val="22"/>
        </w:rPr>
        <w:t>4</w:t>
      </w:r>
      <w:r w:rsidR="00737E8C" w:rsidRPr="00454B4E">
        <w:rPr>
          <w:rFonts w:ascii="Arial" w:hAnsi="Arial" w:cs="Arial"/>
          <w:b w:val="0"/>
          <w:bCs w:val="0"/>
          <w:i w:val="0"/>
          <w:iCs w:val="0"/>
          <w:color w:val="auto"/>
          <w:sz w:val="22"/>
          <w:szCs w:val="22"/>
        </w:rPr>
        <w:t>5</w:t>
      </w:r>
      <w:r w:rsidRPr="00454B4E">
        <w:rPr>
          <w:rFonts w:ascii="Arial" w:hAnsi="Arial" w:cs="Arial"/>
          <w:b w:val="0"/>
          <w:bCs w:val="0"/>
          <w:i w:val="0"/>
          <w:iCs w:val="0"/>
          <w:color w:val="auto"/>
          <w:sz w:val="22"/>
          <w:szCs w:val="22"/>
        </w:rPr>
        <w:t>,</w:t>
      </w:r>
      <w:r w:rsidR="00737E8C" w:rsidRPr="00454B4E">
        <w:rPr>
          <w:rFonts w:ascii="Arial" w:hAnsi="Arial" w:cs="Arial"/>
          <w:b w:val="0"/>
          <w:bCs w:val="0"/>
          <w:i w:val="0"/>
          <w:iCs w:val="0"/>
          <w:color w:val="auto"/>
          <w:sz w:val="22"/>
          <w:szCs w:val="22"/>
        </w:rPr>
        <w:t>39</w:t>
      </w:r>
      <w:r w:rsidRPr="00454B4E">
        <w:rPr>
          <w:rFonts w:ascii="Arial" w:hAnsi="Arial" w:cs="Arial"/>
          <w:b w:val="0"/>
          <w:bCs w:val="0"/>
          <w:i w:val="0"/>
          <w:iCs w:val="0"/>
          <w:color w:val="auto"/>
          <w:sz w:val="22"/>
          <w:szCs w:val="22"/>
        </w:rPr>
        <w:t>% no kopējiem ieņēmumiem</w:t>
      </w:r>
      <w:r w:rsidR="00454B4E">
        <w:rPr>
          <w:rFonts w:ascii="Arial" w:hAnsi="Arial" w:cs="Arial"/>
          <w:b w:val="0"/>
          <w:bCs w:val="0"/>
          <w:i w:val="0"/>
          <w:iCs w:val="0"/>
          <w:color w:val="auto"/>
          <w:sz w:val="22"/>
          <w:szCs w:val="22"/>
        </w:rPr>
        <w:t xml:space="preserve">. </w:t>
      </w:r>
      <w:r w:rsidRPr="00454B4E">
        <w:rPr>
          <w:rFonts w:ascii="Arial" w:hAnsi="Arial" w:cs="Arial"/>
          <w:b w:val="0"/>
          <w:bCs w:val="0"/>
          <w:i w:val="0"/>
          <w:iCs w:val="0"/>
          <w:color w:val="auto"/>
          <w:sz w:val="22"/>
          <w:szCs w:val="22"/>
        </w:rPr>
        <w:t>90,</w:t>
      </w:r>
      <w:r w:rsidR="00737E8C" w:rsidRPr="00454B4E">
        <w:rPr>
          <w:rFonts w:ascii="Arial" w:hAnsi="Arial" w:cs="Arial"/>
          <w:b w:val="0"/>
          <w:bCs w:val="0"/>
          <w:i w:val="0"/>
          <w:iCs w:val="0"/>
          <w:color w:val="auto"/>
          <w:sz w:val="22"/>
          <w:szCs w:val="22"/>
        </w:rPr>
        <w:t>42</w:t>
      </w:r>
      <w:r w:rsidRPr="00454B4E">
        <w:rPr>
          <w:rFonts w:ascii="Arial" w:hAnsi="Arial" w:cs="Arial"/>
          <w:b w:val="0"/>
          <w:bCs w:val="0"/>
          <w:i w:val="0"/>
          <w:iCs w:val="0"/>
          <w:color w:val="auto"/>
          <w:sz w:val="22"/>
          <w:szCs w:val="22"/>
        </w:rPr>
        <w:t>% no nodokļu maksājumiem veidoja iedzīvotāju ienākuma nodokļa maksājumi</w:t>
      </w:r>
      <w:r w:rsidR="00CA2FFD">
        <w:rPr>
          <w:rFonts w:ascii="Arial" w:hAnsi="Arial" w:cs="Arial"/>
          <w:b w:val="0"/>
          <w:bCs w:val="0"/>
          <w:i w:val="0"/>
          <w:iCs w:val="0"/>
          <w:color w:val="auto"/>
          <w:sz w:val="22"/>
          <w:szCs w:val="22"/>
        </w:rPr>
        <w:t>.</w:t>
      </w:r>
    </w:p>
    <w:p w14:paraId="1DA6770F" w14:textId="77777777" w:rsidR="00737E8C" w:rsidRDefault="00737E8C" w:rsidP="000E14BA">
      <w:pPr>
        <w:jc w:val="both"/>
        <w:rPr>
          <w:rFonts w:cs="Arial"/>
          <w:bCs/>
          <w:sz w:val="22"/>
          <w:szCs w:val="22"/>
        </w:rPr>
      </w:pPr>
    </w:p>
    <w:p w14:paraId="1632423C" w14:textId="77777777" w:rsidR="00737E8C" w:rsidRDefault="00000000" w:rsidP="000E14BA">
      <w:pPr>
        <w:jc w:val="both"/>
        <w:rPr>
          <w:rFonts w:cs="Arial"/>
          <w:bCs/>
          <w:sz w:val="22"/>
          <w:szCs w:val="22"/>
        </w:rPr>
      </w:pPr>
      <w:r>
        <w:rPr>
          <w:noProof/>
        </w:rPr>
        <w:lastRenderedPageBreak/>
        <w:drawing>
          <wp:anchor distT="0" distB="0" distL="114300" distR="114300" simplePos="0" relativeHeight="251659264" behindDoc="0" locked="0" layoutInCell="1" allowOverlap="1" wp14:anchorId="67F42007" wp14:editId="1B7D97FE">
            <wp:simplePos x="0" y="0"/>
            <wp:positionH relativeFrom="margin">
              <wp:posOffset>153035</wp:posOffset>
            </wp:positionH>
            <wp:positionV relativeFrom="paragraph">
              <wp:posOffset>95885</wp:posOffset>
            </wp:positionV>
            <wp:extent cx="5515610" cy="2342515"/>
            <wp:effectExtent l="1270" t="0" r="0" b="1905"/>
            <wp:wrapSquare wrapText="bothSides"/>
            <wp:docPr id="623442088" name="Diagramma 7868507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123ABB9" w14:textId="77777777" w:rsidR="00737E8C" w:rsidRPr="000E14BA" w:rsidRDefault="00737E8C" w:rsidP="000E14BA">
      <w:pPr>
        <w:jc w:val="both"/>
        <w:rPr>
          <w:rFonts w:cs="Arial"/>
          <w:sz w:val="22"/>
          <w:szCs w:val="22"/>
          <w:highlight w:val="yellow"/>
        </w:rPr>
      </w:pPr>
    </w:p>
    <w:p w14:paraId="707FAD53" w14:textId="77777777" w:rsidR="000E14BA" w:rsidRDefault="000E14BA" w:rsidP="00E03017">
      <w:pPr>
        <w:jc w:val="both"/>
        <w:rPr>
          <w:rFonts w:cs="Arial"/>
          <w:sz w:val="22"/>
          <w:szCs w:val="22"/>
          <w:highlight w:val="yellow"/>
        </w:rPr>
      </w:pPr>
    </w:p>
    <w:p w14:paraId="6D29302D" w14:textId="77777777" w:rsidR="00737E8C" w:rsidRDefault="00737E8C" w:rsidP="00E03017">
      <w:pPr>
        <w:jc w:val="both"/>
        <w:rPr>
          <w:rFonts w:cs="Arial"/>
          <w:sz w:val="22"/>
          <w:szCs w:val="22"/>
          <w:highlight w:val="yellow"/>
        </w:rPr>
      </w:pPr>
    </w:p>
    <w:p w14:paraId="602A2542" w14:textId="77777777" w:rsidR="00737E8C" w:rsidRDefault="00737E8C" w:rsidP="00E03017">
      <w:pPr>
        <w:jc w:val="both"/>
        <w:rPr>
          <w:rFonts w:cs="Arial"/>
          <w:sz w:val="22"/>
          <w:szCs w:val="22"/>
          <w:highlight w:val="yellow"/>
        </w:rPr>
      </w:pPr>
    </w:p>
    <w:p w14:paraId="4BE43901" w14:textId="77777777" w:rsidR="00737E8C" w:rsidRDefault="00737E8C" w:rsidP="00E03017">
      <w:pPr>
        <w:jc w:val="both"/>
        <w:rPr>
          <w:rFonts w:cs="Arial"/>
          <w:sz w:val="22"/>
          <w:szCs w:val="22"/>
          <w:highlight w:val="yellow"/>
        </w:rPr>
      </w:pPr>
    </w:p>
    <w:p w14:paraId="0D6BC803" w14:textId="77777777" w:rsidR="00737E8C" w:rsidRDefault="00737E8C" w:rsidP="00E03017">
      <w:pPr>
        <w:jc w:val="both"/>
        <w:rPr>
          <w:rFonts w:cs="Arial"/>
          <w:sz w:val="22"/>
          <w:szCs w:val="22"/>
          <w:highlight w:val="yellow"/>
        </w:rPr>
      </w:pPr>
    </w:p>
    <w:p w14:paraId="7AE4DD19" w14:textId="77777777" w:rsidR="00737E8C" w:rsidRDefault="00737E8C" w:rsidP="00E03017">
      <w:pPr>
        <w:jc w:val="both"/>
        <w:rPr>
          <w:rFonts w:cs="Arial"/>
          <w:sz w:val="22"/>
          <w:szCs w:val="22"/>
          <w:highlight w:val="yellow"/>
        </w:rPr>
      </w:pPr>
    </w:p>
    <w:p w14:paraId="39030942" w14:textId="77777777" w:rsidR="00737E8C" w:rsidRDefault="00737E8C" w:rsidP="00E03017">
      <w:pPr>
        <w:jc w:val="both"/>
        <w:rPr>
          <w:rFonts w:cs="Arial"/>
          <w:sz w:val="22"/>
          <w:szCs w:val="22"/>
          <w:highlight w:val="yellow"/>
        </w:rPr>
      </w:pPr>
    </w:p>
    <w:p w14:paraId="44870883" w14:textId="77777777" w:rsidR="00737E8C" w:rsidRDefault="00737E8C" w:rsidP="00E03017">
      <w:pPr>
        <w:jc w:val="both"/>
        <w:rPr>
          <w:rFonts w:cs="Arial"/>
          <w:sz w:val="22"/>
          <w:szCs w:val="22"/>
          <w:highlight w:val="yellow"/>
        </w:rPr>
      </w:pPr>
    </w:p>
    <w:p w14:paraId="0B5E53C6" w14:textId="77777777" w:rsidR="00737E8C" w:rsidRDefault="00737E8C" w:rsidP="00E03017">
      <w:pPr>
        <w:jc w:val="both"/>
        <w:rPr>
          <w:rFonts w:cs="Arial"/>
          <w:sz w:val="22"/>
          <w:szCs w:val="22"/>
          <w:highlight w:val="yellow"/>
        </w:rPr>
      </w:pPr>
    </w:p>
    <w:p w14:paraId="3CC07FAA" w14:textId="77777777" w:rsidR="00737E8C" w:rsidRDefault="00737E8C" w:rsidP="00E03017">
      <w:pPr>
        <w:jc w:val="both"/>
        <w:rPr>
          <w:rFonts w:cs="Arial"/>
          <w:sz w:val="22"/>
          <w:szCs w:val="22"/>
          <w:highlight w:val="yellow"/>
        </w:rPr>
      </w:pPr>
    </w:p>
    <w:p w14:paraId="3FEE6118" w14:textId="77777777" w:rsidR="00737E8C" w:rsidRDefault="00737E8C" w:rsidP="00E03017">
      <w:pPr>
        <w:jc w:val="both"/>
        <w:rPr>
          <w:rFonts w:cs="Arial"/>
          <w:sz w:val="22"/>
          <w:szCs w:val="22"/>
          <w:highlight w:val="yellow"/>
        </w:rPr>
      </w:pPr>
    </w:p>
    <w:p w14:paraId="370FA25F" w14:textId="77777777" w:rsidR="00737E8C" w:rsidRDefault="00737E8C" w:rsidP="00E03017">
      <w:pPr>
        <w:jc w:val="both"/>
        <w:rPr>
          <w:rFonts w:cs="Arial"/>
          <w:sz w:val="22"/>
          <w:szCs w:val="22"/>
          <w:highlight w:val="yellow"/>
        </w:rPr>
      </w:pPr>
    </w:p>
    <w:p w14:paraId="6DD4E961" w14:textId="77777777" w:rsidR="00737E8C" w:rsidRDefault="00737E8C" w:rsidP="00E03017">
      <w:pPr>
        <w:jc w:val="both"/>
        <w:rPr>
          <w:rFonts w:cs="Arial"/>
          <w:sz w:val="22"/>
          <w:szCs w:val="22"/>
          <w:highlight w:val="yellow"/>
        </w:rPr>
      </w:pPr>
    </w:p>
    <w:p w14:paraId="1C0A2A66" w14:textId="77777777" w:rsidR="00737E8C" w:rsidRDefault="00737E8C" w:rsidP="00E03017">
      <w:pPr>
        <w:jc w:val="both"/>
        <w:rPr>
          <w:rFonts w:cs="Arial"/>
          <w:sz w:val="22"/>
          <w:szCs w:val="22"/>
          <w:highlight w:val="yellow"/>
        </w:rPr>
      </w:pPr>
    </w:p>
    <w:p w14:paraId="4D093DC8" w14:textId="77777777" w:rsidR="00737E8C" w:rsidRDefault="00737E8C" w:rsidP="00E03017">
      <w:pPr>
        <w:jc w:val="both"/>
        <w:rPr>
          <w:rFonts w:cs="Arial"/>
          <w:sz w:val="22"/>
          <w:szCs w:val="22"/>
          <w:highlight w:val="yellow"/>
        </w:rPr>
      </w:pPr>
    </w:p>
    <w:p w14:paraId="7693FA5E" w14:textId="77777777" w:rsidR="00737E8C" w:rsidRDefault="00000000" w:rsidP="00737E8C">
      <w:pPr>
        <w:jc w:val="both"/>
        <w:rPr>
          <w:rFonts w:cs="Arial"/>
          <w:i/>
          <w:iCs/>
          <w:sz w:val="22"/>
          <w:szCs w:val="22"/>
        </w:rPr>
      </w:pPr>
      <w:r w:rsidRPr="00737E8C">
        <w:rPr>
          <w:rFonts w:cs="Arial"/>
          <w:i/>
          <w:iCs/>
          <w:sz w:val="22"/>
          <w:szCs w:val="22"/>
        </w:rPr>
        <w:t>2.</w:t>
      </w:r>
      <w:r w:rsidR="0090673C">
        <w:rPr>
          <w:rFonts w:cs="Arial"/>
          <w:i/>
          <w:iCs/>
          <w:sz w:val="22"/>
          <w:szCs w:val="22"/>
        </w:rPr>
        <w:t xml:space="preserve"> </w:t>
      </w:r>
      <w:r w:rsidRPr="00737E8C">
        <w:rPr>
          <w:rFonts w:cs="Arial"/>
          <w:i/>
          <w:iCs/>
          <w:sz w:val="22"/>
          <w:szCs w:val="22"/>
        </w:rPr>
        <w:t>attēls</w:t>
      </w:r>
      <w:r>
        <w:rPr>
          <w:rFonts w:cs="Arial"/>
          <w:sz w:val="22"/>
          <w:szCs w:val="22"/>
        </w:rPr>
        <w:t xml:space="preserve"> </w:t>
      </w:r>
      <w:r w:rsidRPr="00EF56F6">
        <w:rPr>
          <w:rFonts w:cs="Arial"/>
          <w:i/>
          <w:iCs/>
          <w:sz w:val="22"/>
          <w:szCs w:val="22"/>
        </w:rPr>
        <w:t>Nodokļu ieņēmumu struktūra 202</w:t>
      </w:r>
      <w:r>
        <w:rPr>
          <w:rFonts w:cs="Arial"/>
          <w:i/>
          <w:iCs/>
          <w:sz w:val="22"/>
          <w:szCs w:val="22"/>
        </w:rPr>
        <w:t>3</w:t>
      </w:r>
      <w:r w:rsidRPr="00EF56F6">
        <w:rPr>
          <w:rFonts w:cs="Arial"/>
          <w:i/>
          <w:iCs/>
          <w:sz w:val="22"/>
          <w:szCs w:val="22"/>
        </w:rPr>
        <w:t>. gadā (%)</w:t>
      </w:r>
    </w:p>
    <w:p w14:paraId="25F8EAC0" w14:textId="77777777" w:rsidR="00737E8C" w:rsidRDefault="00737E8C" w:rsidP="00737E8C">
      <w:pPr>
        <w:jc w:val="both"/>
        <w:rPr>
          <w:rFonts w:cs="Arial"/>
          <w:i/>
          <w:iCs/>
          <w:sz w:val="22"/>
          <w:szCs w:val="22"/>
        </w:rPr>
      </w:pPr>
    </w:p>
    <w:p w14:paraId="5952924D" w14:textId="77777777" w:rsidR="008D509C" w:rsidRDefault="00000000" w:rsidP="00F30F3C">
      <w:pPr>
        <w:spacing w:line="276" w:lineRule="auto"/>
        <w:ind w:firstLine="709"/>
        <w:jc w:val="both"/>
        <w:rPr>
          <w:rFonts w:cs="Arial"/>
          <w:bCs/>
          <w:sz w:val="22"/>
          <w:szCs w:val="22"/>
        </w:rPr>
      </w:pPr>
      <w:r>
        <w:rPr>
          <w:rFonts w:cs="Arial"/>
          <w:bCs/>
          <w:sz w:val="22"/>
          <w:szCs w:val="22"/>
        </w:rPr>
        <w:t>Nekustamā īpašuma nodokli 2023. gadā maksāja 82 411 fiziskās un 4 391 juridiskās personas.</w:t>
      </w:r>
    </w:p>
    <w:p w14:paraId="4FC389E9" w14:textId="77777777" w:rsidR="008D509C" w:rsidRDefault="00000000" w:rsidP="00F30F3C">
      <w:pPr>
        <w:spacing w:line="276" w:lineRule="auto"/>
        <w:jc w:val="both"/>
      </w:pPr>
      <w:r>
        <w:rPr>
          <w:rFonts w:eastAsia="Calibri" w:cs="Arial"/>
          <w:sz w:val="22"/>
          <w:szCs w:val="22"/>
        </w:rPr>
        <w:t>2023.</w:t>
      </w:r>
      <w:r w:rsidR="0090673C">
        <w:rPr>
          <w:rFonts w:eastAsia="Calibri" w:cs="Arial"/>
          <w:sz w:val="22"/>
          <w:szCs w:val="22"/>
        </w:rPr>
        <w:t xml:space="preserve"> </w:t>
      </w:r>
      <w:r>
        <w:rPr>
          <w:rFonts w:eastAsia="Calibri" w:cs="Arial"/>
          <w:sz w:val="22"/>
          <w:szCs w:val="22"/>
        </w:rPr>
        <w:t xml:space="preserve">gadā nosūtīti 1239 atgādinājumi par 126 845,62 </w:t>
      </w:r>
      <w:r>
        <w:rPr>
          <w:rFonts w:cs="Arial"/>
          <w:i/>
          <w:sz w:val="22"/>
          <w:szCs w:val="22"/>
        </w:rPr>
        <w:t>euro</w:t>
      </w:r>
      <w:r>
        <w:rPr>
          <w:rFonts w:eastAsia="Calibri" w:cs="Arial"/>
          <w:sz w:val="22"/>
          <w:szCs w:val="22"/>
        </w:rPr>
        <w:t xml:space="preserve">, kā rezultātā budžetā ieskaitīti nekustamā īpašuma nodokļa parādi 56 252,39 </w:t>
      </w:r>
      <w:r>
        <w:rPr>
          <w:rFonts w:cs="Arial"/>
          <w:i/>
          <w:sz w:val="22"/>
          <w:szCs w:val="22"/>
        </w:rPr>
        <w:t>euro</w:t>
      </w:r>
      <w:r>
        <w:rPr>
          <w:rFonts w:eastAsia="Calibri" w:cs="Arial"/>
          <w:sz w:val="22"/>
          <w:szCs w:val="22"/>
        </w:rPr>
        <w:t xml:space="preserve"> apmērā.</w:t>
      </w:r>
    </w:p>
    <w:p w14:paraId="1B8E85BD" w14:textId="77777777" w:rsidR="008D509C" w:rsidRDefault="00000000" w:rsidP="00F30F3C">
      <w:pPr>
        <w:spacing w:line="276" w:lineRule="auto"/>
        <w:ind w:firstLine="720"/>
        <w:jc w:val="both"/>
      </w:pPr>
      <w:r>
        <w:rPr>
          <w:rFonts w:eastAsia="Calibri" w:cs="Arial"/>
          <w:sz w:val="22"/>
          <w:szCs w:val="22"/>
        </w:rPr>
        <w:t>2023.</w:t>
      </w:r>
      <w:r w:rsidR="0058000E">
        <w:rPr>
          <w:rFonts w:eastAsia="Calibri" w:cs="Arial"/>
          <w:sz w:val="22"/>
          <w:szCs w:val="22"/>
        </w:rPr>
        <w:t xml:space="preserve"> </w:t>
      </w:r>
      <w:r>
        <w:rPr>
          <w:rFonts w:eastAsia="Calibri" w:cs="Arial"/>
          <w:sz w:val="22"/>
          <w:szCs w:val="22"/>
        </w:rPr>
        <w:t>gadā uzsāktas piedziņas lietas 560 personām, kurām sagatavoti brīdinājumi par kopējo summu 157</w:t>
      </w:r>
      <w:r w:rsidR="00D947F2">
        <w:rPr>
          <w:rFonts w:eastAsia="Calibri" w:cs="Arial"/>
          <w:sz w:val="22"/>
          <w:szCs w:val="22"/>
        </w:rPr>
        <w:t xml:space="preserve"> </w:t>
      </w:r>
      <w:r>
        <w:rPr>
          <w:rFonts w:eastAsia="Calibri" w:cs="Arial"/>
          <w:sz w:val="22"/>
          <w:szCs w:val="22"/>
        </w:rPr>
        <w:t xml:space="preserve">132,51 </w:t>
      </w:r>
      <w:r>
        <w:rPr>
          <w:rFonts w:cs="Arial"/>
          <w:i/>
          <w:sz w:val="22"/>
          <w:szCs w:val="22"/>
        </w:rPr>
        <w:t>euro</w:t>
      </w:r>
      <w:r>
        <w:rPr>
          <w:rFonts w:eastAsia="Calibri" w:cs="Arial"/>
          <w:sz w:val="22"/>
          <w:szCs w:val="22"/>
        </w:rPr>
        <w:t>.</w:t>
      </w:r>
    </w:p>
    <w:p w14:paraId="45AD722F" w14:textId="77777777" w:rsidR="008D509C" w:rsidRDefault="00000000" w:rsidP="00F30F3C">
      <w:pPr>
        <w:spacing w:line="276" w:lineRule="auto"/>
        <w:ind w:firstLine="720"/>
        <w:jc w:val="both"/>
      </w:pPr>
      <w:r>
        <w:rPr>
          <w:rFonts w:eastAsia="Calibri" w:cs="Arial"/>
          <w:sz w:val="22"/>
          <w:szCs w:val="22"/>
        </w:rPr>
        <w:t>317 lietās pieņemti lēmumi-izpildrīkojumi par nekustamā īpašuma nodokļa bezstrīda piedziņu par kopējo summu 73</w:t>
      </w:r>
      <w:r w:rsidR="00D947F2">
        <w:rPr>
          <w:rFonts w:eastAsia="Calibri" w:cs="Arial"/>
          <w:sz w:val="22"/>
          <w:szCs w:val="22"/>
        </w:rPr>
        <w:t xml:space="preserve"> </w:t>
      </w:r>
      <w:r>
        <w:rPr>
          <w:rFonts w:eastAsia="Calibri" w:cs="Arial"/>
          <w:sz w:val="22"/>
          <w:szCs w:val="22"/>
        </w:rPr>
        <w:t xml:space="preserve">041,54 </w:t>
      </w:r>
      <w:r>
        <w:rPr>
          <w:rFonts w:cs="Arial"/>
          <w:i/>
          <w:sz w:val="22"/>
          <w:szCs w:val="22"/>
        </w:rPr>
        <w:t>euro</w:t>
      </w:r>
      <w:r>
        <w:rPr>
          <w:rFonts w:eastAsia="Calibri" w:cs="Arial"/>
          <w:sz w:val="22"/>
          <w:szCs w:val="22"/>
        </w:rPr>
        <w:t>.</w:t>
      </w:r>
    </w:p>
    <w:p w14:paraId="2A025CB4" w14:textId="77777777" w:rsidR="008D509C" w:rsidRDefault="00000000" w:rsidP="00F30F3C">
      <w:pPr>
        <w:spacing w:line="276" w:lineRule="auto"/>
        <w:ind w:firstLine="720"/>
        <w:jc w:val="both"/>
      </w:pPr>
      <w:r>
        <w:rPr>
          <w:rFonts w:eastAsia="Calibri" w:cs="Arial"/>
          <w:sz w:val="22"/>
          <w:szCs w:val="22"/>
        </w:rPr>
        <w:t>2023.</w:t>
      </w:r>
      <w:r w:rsidR="0090673C">
        <w:rPr>
          <w:rFonts w:eastAsia="Calibri" w:cs="Arial"/>
          <w:sz w:val="22"/>
          <w:szCs w:val="22"/>
        </w:rPr>
        <w:t xml:space="preserve"> </w:t>
      </w:r>
      <w:r>
        <w:rPr>
          <w:rFonts w:eastAsia="Calibri" w:cs="Arial"/>
          <w:sz w:val="22"/>
          <w:szCs w:val="22"/>
        </w:rPr>
        <w:t>gadā piedziņas rezultātā periodā no 2023.</w:t>
      </w:r>
      <w:r w:rsidR="0090673C">
        <w:rPr>
          <w:rFonts w:eastAsia="Calibri" w:cs="Arial"/>
          <w:sz w:val="22"/>
          <w:szCs w:val="22"/>
        </w:rPr>
        <w:t xml:space="preserve"> </w:t>
      </w:r>
      <w:r>
        <w:rPr>
          <w:rFonts w:eastAsia="Calibri" w:cs="Arial"/>
          <w:sz w:val="22"/>
          <w:szCs w:val="22"/>
        </w:rPr>
        <w:t>gada 1.</w:t>
      </w:r>
      <w:r w:rsidR="0090673C">
        <w:rPr>
          <w:rFonts w:eastAsia="Calibri" w:cs="Arial"/>
          <w:sz w:val="22"/>
          <w:szCs w:val="22"/>
        </w:rPr>
        <w:t xml:space="preserve"> </w:t>
      </w:r>
      <w:r>
        <w:rPr>
          <w:rFonts w:eastAsia="Calibri" w:cs="Arial"/>
          <w:sz w:val="22"/>
          <w:szCs w:val="22"/>
        </w:rPr>
        <w:t>janvāra līdz 31.</w:t>
      </w:r>
      <w:r w:rsidR="0090673C">
        <w:rPr>
          <w:rFonts w:eastAsia="Calibri" w:cs="Arial"/>
          <w:sz w:val="22"/>
          <w:szCs w:val="22"/>
        </w:rPr>
        <w:t xml:space="preserve"> </w:t>
      </w:r>
      <w:r>
        <w:rPr>
          <w:rFonts w:eastAsia="Calibri" w:cs="Arial"/>
          <w:sz w:val="22"/>
          <w:szCs w:val="22"/>
        </w:rPr>
        <w:t xml:space="preserve">decembrim (par </w:t>
      </w:r>
      <w:r w:rsidR="0090673C">
        <w:rPr>
          <w:rFonts w:eastAsia="Calibri" w:cs="Arial"/>
          <w:sz w:val="22"/>
          <w:szCs w:val="22"/>
        </w:rPr>
        <w:t xml:space="preserve">             </w:t>
      </w:r>
      <w:r>
        <w:rPr>
          <w:rFonts w:eastAsia="Calibri" w:cs="Arial"/>
          <w:sz w:val="22"/>
          <w:szCs w:val="22"/>
        </w:rPr>
        <w:t>2009.</w:t>
      </w:r>
      <w:r w:rsidR="0090673C">
        <w:rPr>
          <w:rFonts w:eastAsia="Calibri" w:cs="Arial"/>
          <w:sz w:val="22"/>
          <w:szCs w:val="22"/>
        </w:rPr>
        <w:t xml:space="preserve"> </w:t>
      </w:r>
      <w:r>
        <w:rPr>
          <w:rFonts w:eastAsia="Calibri" w:cs="Arial"/>
          <w:sz w:val="22"/>
          <w:szCs w:val="22"/>
        </w:rPr>
        <w:t>gadā līdz 2023.</w:t>
      </w:r>
      <w:r w:rsidR="0090673C">
        <w:rPr>
          <w:rFonts w:eastAsia="Calibri" w:cs="Arial"/>
          <w:sz w:val="22"/>
          <w:szCs w:val="22"/>
        </w:rPr>
        <w:t xml:space="preserve"> </w:t>
      </w:r>
      <w:r>
        <w:rPr>
          <w:rFonts w:eastAsia="Calibri" w:cs="Arial"/>
          <w:sz w:val="22"/>
          <w:szCs w:val="22"/>
        </w:rPr>
        <w:t xml:space="preserve">gadā izdotiem lēmumiem) atgūti nekustamā īpašuma nodokļa parādi </w:t>
      </w:r>
      <w:r w:rsidR="0090673C">
        <w:rPr>
          <w:rFonts w:eastAsia="Calibri" w:cs="Arial"/>
          <w:sz w:val="22"/>
          <w:szCs w:val="22"/>
        </w:rPr>
        <w:t xml:space="preserve">                          </w:t>
      </w:r>
      <w:r>
        <w:rPr>
          <w:rFonts w:eastAsia="Calibri" w:cs="Arial"/>
          <w:sz w:val="22"/>
          <w:szCs w:val="22"/>
        </w:rPr>
        <w:t>237</w:t>
      </w:r>
      <w:r w:rsidR="004519C9">
        <w:rPr>
          <w:rFonts w:eastAsia="Calibri" w:cs="Arial"/>
          <w:sz w:val="22"/>
          <w:szCs w:val="22"/>
        </w:rPr>
        <w:t xml:space="preserve"> </w:t>
      </w:r>
      <w:r>
        <w:rPr>
          <w:rFonts w:eastAsia="Calibri" w:cs="Arial"/>
          <w:sz w:val="22"/>
          <w:szCs w:val="22"/>
        </w:rPr>
        <w:t xml:space="preserve">330,14 </w:t>
      </w:r>
      <w:r>
        <w:rPr>
          <w:rFonts w:cs="Arial"/>
          <w:i/>
          <w:sz w:val="22"/>
          <w:szCs w:val="22"/>
        </w:rPr>
        <w:t>euro</w:t>
      </w:r>
      <w:r>
        <w:rPr>
          <w:rFonts w:eastAsia="Calibri" w:cs="Arial"/>
          <w:sz w:val="22"/>
          <w:szCs w:val="22"/>
        </w:rPr>
        <w:t>.</w:t>
      </w:r>
    </w:p>
    <w:p w14:paraId="37AB20E2" w14:textId="77777777" w:rsidR="008D509C" w:rsidRDefault="00000000" w:rsidP="008D09CF">
      <w:pPr>
        <w:spacing w:line="276" w:lineRule="auto"/>
        <w:ind w:firstLine="720"/>
        <w:jc w:val="both"/>
        <w:rPr>
          <w:rFonts w:eastAsia="Calibri" w:cs="Arial"/>
          <w:sz w:val="22"/>
          <w:szCs w:val="22"/>
        </w:rPr>
      </w:pPr>
      <w:r>
        <w:rPr>
          <w:rFonts w:eastAsia="Calibri" w:cs="Arial"/>
          <w:sz w:val="22"/>
          <w:szCs w:val="22"/>
        </w:rPr>
        <w:t>2023.gadā pieteikti:</w:t>
      </w:r>
    </w:p>
    <w:p w14:paraId="3B19607C" w14:textId="77777777" w:rsidR="008D509C" w:rsidRDefault="00000000" w:rsidP="0011559E">
      <w:pPr>
        <w:pStyle w:val="Sarakstarindkopa"/>
        <w:numPr>
          <w:ilvl w:val="0"/>
          <w:numId w:val="26"/>
        </w:numPr>
        <w:spacing w:line="276" w:lineRule="auto"/>
        <w:jc w:val="both"/>
      </w:pPr>
      <w:r w:rsidRPr="0011559E">
        <w:rPr>
          <w:rFonts w:eastAsia="Calibri" w:cs="Arial"/>
          <w:sz w:val="22"/>
          <w:szCs w:val="22"/>
        </w:rPr>
        <w:t xml:space="preserve">2 kreditora prasījumu pieteikumi fizisko personu maksātnespējas lietās 283,05 </w:t>
      </w:r>
      <w:r w:rsidRPr="0011559E">
        <w:rPr>
          <w:rFonts w:cs="Arial"/>
          <w:i/>
          <w:sz w:val="22"/>
          <w:szCs w:val="22"/>
        </w:rPr>
        <w:t>euro</w:t>
      </w:r>
      <w:r w:rsidRPr="0011559E">
        <w:rPr>
          <w:rFonts w:eastAsia="Calibri" w:cs="Arial"/>
          <w:sz w:val="22"/>
          <w:szCs w:val="22"/>
        </w:rPr>
        <w:t xml:space="preserve"> apmērā;</w:t>
      </w:r>
    </w:p>
    <w:p w14:paraId="57973B7A" w14:textId="77777777" w:rsidR="008D509C" w:rsidRDefault="00000000" w:rsidP="0011559E">
      <w:pPr>
        <w:pStyle w:val="Sarakstarindkopa"/>
        <w:numPr>
          <w:ilvl w:val="0"/>
          <w:numId w:val="26"/>
        </w:numPr>
        <w:spacing w:line="276" w:lineRule="auto"/>
        <w:jc w:val="both"/>
      </w:pPr>
      <w:r w:rsidRPr="0011559E">
        <w:rPr>
          <w:rFonts w:eastAsia="Calibri" w:cs="Arial"/>
          <w:sz w:val="22"/>
          <w:szCs w:val="22"/>
        </w:rPr>
        <w:t xml:space="preserve">1 kreditora prasījuma pieteikums juridiskās personas maksātnespējas lietā 389,20 </w:t>
      </w:r>
      <w:r w:rsidRPr="0011559E">
        <w:rPr>
          <w:rFonts w:cs="Arial"/>
          <w:i/>
          <w:sz w:val="22"/>
          <w:szCs w:val="22"/>
        </w:rPr>
        <w:t>euro</w:t>
      </w:r>
      <w:r w:rsidRPr="0011559E">
        <w:rPr>
          <w:rFonts w:eastAsia="Calibri" w:cs="Arial"/>
          <w:sz w:val="22"/>
          <w:szCs w:val="22"/>
        </w:rPr>
        <w:t xml:space="preserve"> apmērā;</w:t>
      </w:r>
    </w:p>
    <w:p w14:paraId="5FD1ADA1" w14:textId="77777777" w:rsidR="008D509C" w:rsidRDefault="00000000" w:rsidP="0011559E">
      <w:pPr>
        <w:pStyle w:val="Sarakstarindkopa"/>
        <w:numPr>
          <w:ilvl w:val="0"/>
          <w:numId w:val="26"/>
        </w:numPr>
        <w:spacing w:after="120" w:line="276" w:lineRule="auto"/>
        <w:jc w:val="both"/>
      </w:pPr>
      <w:r w:rsidRPr="0011559E">
        <w:rPr>
          <w:rFonts w:eastAsia="Calibri" w:cs="Arial"/>
          <w:sz w:val="22"/>
          <w:szCs w:val="22"/>
        </w:rPr>
        <w:t xml:space="preserve">82 kreditora prasījumu pieteikumi mantojumu lietās 4 964,69 </w:t>
      </w:r>
      <w:r w:rsidRPr="0011559E">
        <w:rPr>
          <w:rFonts w:cs="Arial"/>
          <w:i/>
          <w:sz w:val="22"/>
          <w:szCs w:val="22"/>
        </w:rPr>
        <w:t>euro</w:t>
      </w:r>
      <w:r w:rsidRPr="0011559E">
        <w:rPr>
          <w:rFonts w:eastAsia="Calibri" w:cs="Arial"/>
          <w:sz w:val="22"/>
          <w:szCs w:val="22"/>
        </w:rPr>
        <w:t xml:space="preserve"> apmērā.</w:t>
      </w:r>
    </w:p>
    <w:p w14:paraId="09FEF26D" w14:textId="77777777" w:rsidR="008D509C" w:rsidRDefault="00000000" w:rsidP="009316F4">
      <w:pPr>
        <w:pStyle w:val="Pamattekstsaratkpi"/>
        <w:spacing w:after="0" w:line="276" w:lineRule="auto"/>
        <w:ind w:left="0" w:firstLine="720"/>
        <w:jc w:val="both"/>
      </w:pPr>
      <w:r>
        <w:rPr>
          <w:rFonts w:ascii="Arial" w:hAnsi="Arial" w:cs="Arial"/>
          <w:bCs/>
          <w:sz w:val="22"/>
          <w:szCs w:val="22"/>
        </w:rPr>
        <w:t xml:space="preserve">2023. gadā piemēroti nekustamā īpašuma nodokļa atvieglojumi 937 094,99 </w:t>
      </w:r>
      <w:r>
        <w:rPr>
          <w:rFonts w:ascii="Arial" w:hAnsi="Arial" w:cs="Arial"/>
          <w:bCs/>
          <w:i/>
          <w:sz w:val="22"/>
          <w:szCs w:val="22"/>
        </w:rPr>
        <w:t>euro</w:t>
      </w:r>
      <w:r>
        <w:rPr>
          <w:rFonts w:ascii="Arial" w:hAnsi="Arial" w:cs="Arial"/>
          <w:bCs/>
          <w:sz w:val="22"/>
          <w:szCs w:val="22"/>
        </w:rPr>
        <w:t>, t.sk.:</w:t>
      </w:r>
    </w:p>
    <w:p w14:paraId="14A6F985"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 xml:space="preserve">Pēc likuma “Par nodokļu piemērošanu brīvostās un speciālajās ekonomiskajās zonās” 6. panta 1. punktu 80% apmērā – kopā 699 276,50 </w:t>
      </w:r>
      <w:r>
        <w:rPr>
          <w:rFonts w:ascii="Arial" w:hAnsi="Arial" w:cs="Arial"/>
          <w:i/>
          <w:sz w:val="22"/>
          <w:szCs w:val="22"/>
        </w:rPr>
        <w:t>euro</w:t>
      </w:r>
      <w:r>
        <w:rPr>
          <w:rFonts w:ascii="Arial" w:hAnsi="Arial" w:cs="Arial"/>
          <w:sz w:val="22"/>
          <w:szCs w:val="22"/>
        </w:rPr>
        <w:t>.</w:t>
      </w:r>
    </w:p>
    <w:p w14:paraId="64BF2673"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Personām, kurām piešķirts trūcīgas personas (ģimenes) statuss, saskaņā ar likuma “Par nekustamā īpašuma nodokli” 5. panta (1</w:t>
      </w:r>
      <w:r>
        <w:rPr>
          <w:rFonts w:ascii="Arial" w:hAnsi="Arial" w:cs="Arial"/>
          <w:sz w:val="22"/>
          <w:szCs w:val="22"/>
          <w:vertAlign w:val="superscript"/>
        </w:rPr>
        <w:t>1</w:t>
      </w:r>
      <w:r>
        <w:rPr>
          <w:rFonts w:ascii="Arial" w:hAnsi="Arial" w:cs="Arial"/>
          <w:sz w:val="22"/>
          <w:szCs w:val="22"/>
        </w:rPr>
        <w:t xml:space="preserve">) daļu 90% apmērā (mājoklis, zeme) – 7 767,21 </w:t>
      </w:r>
      <w:r>
        <w:rPr>
          <w:rFonts w:ascii="Arial" w:hAnsi="Arial" w:cs="Arial"/>
          <w:i/>
          <w:sz w:val="22"/>
          <w:szCs w:val="22"/>
        </w:rPr>
        <w:t>euro</w:t>
      </w:r>
      <w:r>
        <w:rPr>
          <w:rFonts w:ascii="Arial" w:hAnsi="Arial" w:cs="Arial"/>
          <w:sz w:val="22"/>
          <w:szCs w:val="22"/>
        </w:rPr>
        <w:t>.</w:t>
      </w:r>
    </w:p>
    <w:p w14:paraId="14330064"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Maznodrošinātām personām, saskaņā ar likuma “Par nekustamā īpašuma nodokli” 5. panta (1</w:t>
      </w:r>
      <w:r>
        <w:rPr>
          <w:rFonts w:ascii="Arial" w:hAnsi="Arial" w:cs="Arial"/>
          <w:sz w:val="22"/>
          <w:szCs w:val="22"/>
          <w:vertAlign w:val="superscript"/>
        </w:rPr>
        <w:t>1</w:t>
      </w:r>
      <w:r>
        <w:rPr>
          <w:rFonts w:ascii="Arial" w:hAnsi="Arial" w:cs="Arial"/>
          <w:sz w:val="22"/>
          <w:szCs w:val="22"/>
        </w:rPr>
        <w:t>) daļu un 2017. gada 19. janvāra saistošo noteikumu Nr.1 “Par nekustamā īpašuma nodokļa atvieglojumu piešķiršanas kārtību Liepājas pilsētā” 5.1</w:t>
      </w:r>
      <w:r w:rsidR="0058000E">
        <w:rPr>
          <w:rFonts w:ascii="Arial" w:hAnsi="Arial" w:cs="Arial"/>
          <w:sz w:val="22"/>
          <w:szCs w:val="22"/>
        </w:rPr>
        <w:t>.</w:t>
      </w:r>
      <w:r>
        <w:rPr>
          <w:rFonts w:ascii="Arial" w:hAnsi="Arial" w:cs="Arial"/>
          <w:sz w:val="22"/>
          <w:szCs w:val="22"/>
        </w:rPr>
        <w:t xml:space="preserve"> apakšpunktu 70% apmērā </w:t>
      </w:r>
      <w:r w:rsidR="0090673C">
        <w:rPr>
          <w:rFonts w:ascii="Arial" w:hAnsi="Arial" w:cs="Arial"/>
          <w:sz w:val="22"/>
          <w:szCs w:val="22"/>
        </w:rPr>
        <w:t xml:space="preserve">                             </w:t>
      </w:r>
      <w:r>
        <w:rPr>
          <w:rFonts w:ascii="Arial" w:hAnsi="Arial" w:cs="Arial"/>
          <w:sz w:val="22"/>
          <w:szCs w:val="22"/>
        </w:rPr>
        <w:t xml:space="preserve">11 065,01 </w:t>
      </w:r>
      <w:r>
        <w:rPr>
          <w:rFonts w:ascii="Arial" w:hAnsi="Arial" w:cs="Arial"/>
          <w:i/>
          <w:sz w:val="22"/>
          <w:szCs w:val="22"/>
        </w:rPr>
        <w:t>euro</w:t>
      </w:r>
      <w:r>
        <w:rPr>
          <w:rFonts w:ascii="Arial" w:hAnsi="Arial" w:cs="Arial"/>
          <w:sz w:val="22"/>
          <w:szCs w:val="22"/>
        </w:rPr>
        <w:t>.</w:t>
      </w:r>
    </w:p>
    <w:p w14:paraId="03A2C46A"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 xml:space="preserve">Ģimenēm ar 3 vai vairāk bērniem, saskaņā ar likuma “Par nekustamā īpašuma nodokli” 5. panta (1²) daļu 50% apmērā – 28 249,69 </w:t>
      </w:r>
      <w:r>
        <w:rPr>
          <w:rFonts w:ascii="Arial" w:hAnsi="Arial" w:cs="Arial"/>
          <w:i/>
          <w:sz w:val="22"/>
          <w:szCs w:val="22"/>
        </w:rPr>
        <w:t>euro</w:t>
      </w:r>
      <w:r>
        <w:rPr>
          <w:rFonts w:ascii="Arial" w:hAnsi="Arial" w:cs="Arial"/>
          <w:sz w:val="22"/>
          <w:szCs w:val="22"/>
        </w:rPr>
        <w:t>.</w:t>
      </w:r>
    </w:p>
    <w:p w14:paraId="1655BFF2"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 xml:space="preserve">Politiski represētajām personām saskaņā ar likuma “Par nekustamā īpašuma nodokli” 5. panta otro daļu un 2017. gada 19. janvāra saistošo noteikumu Nr.1 “Par nekustamā īpašuma nodokļa atvieglojumu piešķiršanas kārtību Liepājas pilsētā” 5.3. apakšpunktu 50% apmērā – </w:t>
      </w:r>
      <w:r w:rsidR="0090673C">
        <w:rPr>
          <w:rFonts w:ascii="Arial" w:hAnsi="Arial" w:cs="Arial"/>
          <w:sz w:val="22"/>
          <w:szCs w:val="22"/>
        </w:rPr>
        <w:t xml:space="preserve">                 </w:t>
      </w:r>
      <w:r>
        <w:rPr>
          <w:rFonts w:ascii="Arial" w:hAnsi="Arial" w:cs="Arial"/>
          <w:sz w:val="22"/>
          <w:szCs w:val="22"/>
        </w:rPr>
        <w:t xml:space="preserve">6 286,08 </w:t>
      </w:r>
      <w:r>
        <w:rPr>
          <w:rFonts w:ascii="Arial" w:hAnsi="Arial" w:cs="Arial"/>
          <w:i/>
          <w:sz w:val="22"/>
          <w:szCs w:val="22"/>
        </w:rPr>
        <w:t>euro</w:t>
      </w:r>
      <w:r>
        <w:rPr>
          <w:rFonts w:ascii="Arial" w:hAnsi="Arial" w:cs="Arial"/>
          <w:sz w:val="22"/>
          <w:szCs w:val="22"/>
        </w:rPr>
        <w:t>.</w:t>
      </w:r>
    </w:p>
    <w:p w14:paraId="72B16B8C"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lastRenderedPageBreak/>
        <w:t xml:space="preserve">Kapitālsabiedrībām saskaņā ar 2017. gada 19. janvāra saistošo noteikumu Nr.1 “Par nekustamā īpašuma nodokļa atvieglojumu piešķiršanas kārtību Liepājas pilsētā” 5.4. un </w:t>
      </w:r>
      <w:r w:rsidR="00381CCC">
        <w:rPr>
          <w:rFonts w:ascii="Arial" w:hAnsi="Arial" w:cs="Arial"/>
          <w:sz w:val="22"/>
          <w:szCs w:val="22"/>
        </w:rPr>
        <w:t xml:space="preserve">                </w:t>
      </w:r>
      <w:r>
        <w:rPr>
          <w:rFonts w:ascii="Arial" w:hAnsi="Arial" w:cs="Arial"/>
          <w:sz w:val="22"/>
          <w:szCs w:val="22"/>
        </w:rPr>
        <w:t xml:space="preserve">5.5. apakšpunktu 90% apmērā – 49 180,99 </w:t>
      </w:r>
      <w:r>
        <w:rPr>
          <w:rFonts w:ascii="Arial" w:hAnsi="Arial" w:cs="Arial"/>
          <w:i/>
          <w:sz w:val="22"/>
          <w:szCs w:val="22"/>
        </w:rPr>
        <w:t>euro</w:t>
      </w:r>
      <w:r>
        <w:rPr>
          <w:rFonts w:ascii="Arial" w:hAnsi="Arial" w:cs="Arial"/>
          <w:sz w:val="22"/>
          <w:szCs w:val="22"/>
        </w:rPr>
        <w:t>.</w:t>
      </w:r>
    </w:p>
    <w:p w14:paraId="1B77C263"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Personām saskaņā ar 2017.</w:t>
      </w:r>
      <w:r w:rsidR="00381CCC">
        <w:rPr>
          <w:rFonts w:ascii="Arial" w:hAnsi="Arial" w:cs="Arial"/>
          <w:sz w:val="22"/>
          <w:szCs w:val="22"/>
        </w:rPr>
        <w:t xml:space="preserve"> </w:t>
      </w:r>
      <w:r>
        <w:rPr>
          <w:rFonts w:ascii="Arial" w:hAnsi="Arial" w:cs="Arial"/>
          <w:sz w:val="22"/>
          <w:szCs w:val="22"/>
        </w:rPr>
        <w:t>gada 19.</w:t>
      </w:r>
      <w:r w:rsidR="00381CCC">
        <w:rPr>
          <w:rFonts w:ascii="Arial" w:hAnsi="Arial" w:cs="Arial"/>
          <w:sz w:val="22"/>
          <w:szCs w:val="22"/>
        </w:rPr>
        <w:t xml:space="preserve"> </w:t>
      </w:r>
      <w:r>
        <w:rPr>
          <w:rFonts w:ascii="Arial" w:hAnsi="Arial" w:cs="Arial"/>
          <w:sz w:val="22"/>
          <w:szCs w:val="22"/>
        </w:rPr>
        <w:t xml:space="preserve">janvāra saistošo noteikumu Nr.1 “Par nekustamā īpašuma nodokļa atvieglojumu piešķiršanas kārtību Liepājas pilsētā” 5.6. apakšpunktu 90% apmērā – 1 497,12 </w:t>
      </w:r>
      <w:r>
        <w:rPr>
          <w:rFonts w:ascii="Arial" w:hAnsi="Arial" w:cs="Arial"/>
          <w:i/>
          <w:sz w:val="22"/>
          <w:szCs w:val="22"/>
        </w:rPr>
        <w:t>euro</w:t>
      </w:r>
      <w:r>
        <w:rPr>
          <w:rFonts w:ascii="Arial" w:hAnsi="Arial" w:cs="Arial"/>
          <w:sz w:val="22"/>
          <w:szCs w:val="22"/>
        </w:rPr>
        <w:t>.</w:t>
      </w:r>
    </w:p>
    <w:p w14:paraId="5C69126D"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Nodokļa maksātājiem (nomniekiem), kam piešķirts sabiedriskā labuma organizācijas statuss, saskaņā ar 2017.</w:t>
      </w:r>
      <w:r w:rsidR="00381CCC">
        <w:rPr>
          <w:rFonts w:ascii="Arial" w:hAnsi="Arial" w:cs="Arial"/>
          <w:sz w:val="22"/>
          <w:szCs w:val="22"/>
        </w:rPr>
        <w:t xml:space="preserve"> </w:t>
      </w:r>
      <w:r>
        <w:rPr>
          <w:rFonts w:ascii="Arial" w:hAnsi="Arial" w:cs="Arial"/>
          <w:sz w:val="22"/>
          <w:szCs w:val="22"/>
        </w:rPr>
        <w:t>gada 19.</w:t>
      </w:r>
      <w:r w:rsidR="00381CCC">
        <w:rPr>
          <w:rFonts w:ascii="Arial" w:hAnsi="Arial" w:cs="Arial"/>
          <w:sz w:val="22"/>
          <w:szCs w:val="22"/>
        </w:rPr>
        <w:t xml:space="preserve"> </w:t>
      </w:r>
      <w:r>
        <w:rPr>
          <w:rFonts w:ascii="Arial" w:hAnsi="Arial" w:cs="Arial"/>
          <w:sz w:val="22"/>
          <w:szCs w:val="22"/>
        </w:rPr>
        <w:t xml:space="preserve">janvāra saistošo noteikumu Nr.1 “Par nekustamā īpašuma nodokļa atvieglojumu piešķiršanas kārtību Liepājas pilsētā” 5.7. apakšpunktu 90% apmērā – </w:t>
      </w:r>
      <w:r w:rsidR="00381CCC">
        <w:rPr>
          <w:rFonts w:ascii="Arial" w:hAnsi="Arial" w:cs="Arial"/>
          <w:sz w:val="22"/>
          <w:szCs w:val="22"/>
        </w:rPr>
        <w:t xml:space="preserve">                </w:t>
      </w:r>
      <w:r>
        <w:rPr>
          <w:rFonts w:ascii="Arial" w:hAnsi="Arial" w:cs="Arial"/>
          <w:sz w:val="22"/>
          <w:szCs w:val="22"/>
        </w:rPr>
        <w:t xml:space="preserve">2 351,78  </w:t>
      </w:r>
      <w:r>
        <w:rPr>
          <w:rFonts w:ascii="Arial" w:hAnsi="Arial" w:cs="Arial"/>
          <w:i/>
          <w:sz w:val="22"/>
          <w:szCs w:val="22"/>
        </w:rPr>
        <w:t>euro</w:t>
      </w:r>
      <w:r>
        <w:rPr>
          <w:rFonts w:ascii="Arial" w:hAnsi="Arial" w:cs="Arial"/>
          <w:sz w:val="22"/>
          <w:szCs w:val="22"/>
        </w:rPr>
        <w:t>.</w:t>
      </w:r>
    </w:p>
    <w:p w14:paraId="45F4BDDB" w14:textId="77777777" w:rsidR="008D509C"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Atvasinātām publiskām personām saskaņā ar 2017.</w:t>
      </w:r>
      <w:r w:rsidR="00381CCC">
        <w:rPr>
          <w:rFonts w:ascii="Arial" w:hAnsi="Arial" w:cs="Arial"/>
          <w:sz w:val="22"/>
          <w:szCs w:val="22"/>
        </w:rPr>
        <w:t xml:space="preserve"> </w:t>
      </w:r>
      <w:r>
        <w:rPr>
          <w:rFonts w:ascii="Arial" w:hAnsi="Arial" w:cs="Arial"/>
          <w:sz w:val="22"/>
          <w:szCs w:val="22"/>
        </w:rPr>
        <w:t>gada 19.</w:t>
      </w:r>
      <w:r w:rsidR="00381CCC">
        <w:rPr>
          <w:rFonts w:ascii="Arial" w:hAnsi="Arial" w:cs="Arial"/>
          <w:sz w:val="22"/>
          <w:szCs w:val="22"/>
        </w:rPr>
        <w:t xml:space="preserve"> </w:t>
      </w:r>
      <w:r>
        <w:rPr>
          <w:rFonts w:ascii="Arial" w:hAnsi="Arial" w:cs="Arial"/>
          <w:sz w:val="22"/>
          <w:szCs w:val="22"/>
        </w:rPr>
        <w:t xml:space="preserve">janvāra saistošo noteikumu Nr.1 “Par nekustamā īpašuma nodokļa atvieglojumu piešķiršanas kārtību Liepājas pilsētā” </w:t>
      </w:r>
      <w:r w:rsidR="00381CCC">
        <w:rPr>
          <w:rFonts w:ascii="Arial" w:hAnsi="Arial" w:cs="Arial"/>
          <w:sz w:val="22"/>
          <w:szCs w:val="22"/>
        </w:rPr>
        <w:t xml:space="preserve">                     </w:t>
      </w:r>
      <w:r>
        <w:rPr>
          <w:rFonts w:ascii="Arial" w:hAnsi="Arial" w:cs="Arial"/>
          <w:sz w:val="22"/>
          <w:szCs w:val="22"/>
        </w:rPr>
        <w:t>5.9.</w:t>
      </w:r>
      <w:r w:rsidR="00381CCC">
        <w:rPr>
          <w:rFonts w:ascii="Arial" w:hAnsi="Arial" w:cs="Arial"/>
          <w:sz w:val="22"/>
          <w:szCs w:val="22"/>
        </w:rPr>
        <w:t xml:space="preserve"> </w:t>
      </w:r>
      <w:r>
        <w:rPr>
          <w:rFonts w:ascii="Arial" w:hAnsi="Arial" w:cs="Arial"/>
          <w:sz w:val="22"/>
          <w:szCs w:val="22"/>
        </w:rPr>
        <w:t xml:space="preserve">apakšpunktu 90% apmērā – 131 405,95 </w:t>
      </w:r>
      <w:r>
        <w:rPr>
          <w:rFonts w:ascii="Arial" w:hAnsi="Arial" w:cs="Arial"/>
          <w:i/>
          <w:sz w:val="22"/>
          <w:szCs w:val="22"/>
        </w:rPr>
        <w:t>euro.</w:t>
      </w:r>
    </w:p>
    <w:p w14:paraId="592467BA" w14:textId="77777777" w:rsidR="008D509C" w:rsidRPr="00D947F2" w:rsidRDefault="00000000" w:rsidP="008D09CF">
      <w:pPr>
        <w:pStyle w:val="Pamattekstsaratkpi"/>
        <w:numPr>
          <w:ilvl w:val="0"/>
          <w:numId w:val="25"/>
        </w:numPr>
        <w:suppressAutoHyphens/>
        <w:autoSpaceDN w:val="0"/>
        <w:spacing w:after="0" w:line="276" w:lineRule="auto"/>
        <w:jc w:val="both"/>
        <w:textAlignment w:val="baseline"/>
      </w:pPr>
      <w:r>
        <w:rPr>
          <w:rFonts w:ascii="Arial" w:hAnsi="Arial" w:cs="Arial"/>
          <w:sz w:val="22"/>
          <w:szCs w:val="22"/>
        </w:rPr>
        <w:t>Vēsturiskām ēkām saskaņā ar 2017.</w:t>
      </w:r>
      <w:r w:rsidR="00381CCC">
        <w:rPr>
          <w:rFonts w:ascii="Arial" w:hAnsi="Arial" w:cs="Arial"/>
          <w:sz w:val="22"/>
          <w:szCs w:val="22"/>
        </w:rPr>
        <w:t xml:space="preserve"> </w:t>
      </w:r>
      <w:r>
        <w:rPr>
          <w:rFonts w:ascii="Arial" w:hAnsi="Arial" w:cs="Arial"/>
          <w:sz w:val="22"/>
          <w:szCs w:val="22"/>
        </w:rPr>
        <w:t>gada 19.</w:t>
      </w:r>
      <w:r w:rsidR="00381CCC">
        <w:rPr>
          <w:rFonts w:ascii="Arial" w:hAnsi="Arial" w:cs="Arial"/>
          <w:sz w:val="22"/>
          <w:szCs w:val="22"/>
        </w:rPr>
        <w:t xml:space="preserve"> </w:t>
      </w:r>
      <w:r>
        <w:rPr>
          <w:rFonts w:ascii="Arial" w:hAnsi="Arial" w:cs="Arial"/>
          <w:sz w:val="22"/>
          <w:szCs w:val="22"/>
        </w:rPr>
        <w:t xml:space="preserve">janvāra saistošo noteikumu Nr.1 “Par nekustamā īpašuma nodokļa atvieglojumu piešķiršanas kārtību Liepājas pilsētā” 5.8. apakšpunktu </w:t>
      </w:r>
      <w:r>
        <w:rPr>
          <w:rFonts w:ascii="Arial" w:hAnsi="Arial" w:cs="Arial"/>
          <w:sz w:val="22"/>
          <w:szCs w:val="22"/>
          <w:shd w:val="clear" w:color="auto" w:fill="FFFFFF"/>
        </w:rPr>
        <w:t>70% apmērā no aprēķinātā nekustamā īpašuma nodokļa summas Liepājas pilsētā esošo vēsturisko ēku (ēka, kas būvēta laikā līdz 1940.</w:t>
      </w:r>
      <w:r w:rsidR="00381CCC">
        <w:rPr>
          <w:rFonts w:ascii="Arial" w:hAnsi="Arial" w:cs="Arial"/>
          <w:sz w:val="22"/>
          <w:szCs w:val="22"/>
          <w:shd w:val="clear" w:color="auto" w:fill="FFFFFF"/>
        </w:rPr>
        <w:t xml:space="preserve"> </w:t>
      </w:r>
      <w:r>
        <w:rPr>
          <w:rFonts w:ascii="Arial" w:hAnsi="Arial" w:cs="Arial"/>
          <w:sz w:val="22"/>
          <w:szCs w:val="22"/>
          <w:shd w:val="clear" w:color="auto" w:fill="FFFFFF"/>
        </w:rPr>
        <w:t xml:space="preserve">gadam) īpašniekiem (tiesiskajiem valdītājiem), ja ir veikta ēkas pilna fasāžu restaurācija, atjaunošana vai pārbūve – 14,66 </w:t>
      </w:r>
      <w:r w:rsidRPr="00381CCC">
        <w:rPr>
          <w:rFonts w:ascii="Arial" w:hAnsi="Arial" w:cs="Arial"/>
          <w:i/>
          <w:iCs/>
          <w:sz w:val="22"/>
          <w:szCs w:val="22"/>
          <w:shd w:val="clear" w:color="auto" w:fill="FFFFFF"/>
        </w:rPr>
        <w:t>euro</w:t>
      </w:r>
      <w:r>
        <w:rPr>
          <w:rFonts w:ascii="Arial" w:hAnsi="Arial" w:cs="Arial"/>
          <w:sz w:val="22"/>
          <w:szCs w:val="22"/>
          <w:shd w:val="clear" w:color="auto" w:fill="FFFFFF"/>
        </w:rPr>
        <w:t>.</w:t>
      </w:r>
    </w:p>
    <w:p w14:paraId="64AC3D5C" w14:textId="77777777" w:rsidR="00D947F2" w:rsidRPr="00054DCC" w:rsidRDefault="00D947F2" w:rsidP="00D947F2">
      <w:pPr>
        <w:pStyle w:val="Pamattekstsaratkpi"/>
        <w:suppressAutoHyphens/>
        <w:autoSpaceDN w:val="0"/>
        <w:spacing w:after="0" w:line="276" w:lineRule="auto"/>
        <w:jc w:val="both"/>
        <w:textAlignment w:val="baseline"/>
        <w:rPr>
          <w:sz w:val="16"/>
          <w:szCs w:val="16"/>
        </w:rPr>
      </w:pPr>
    </w:p>
    <w:p w14:paraId="3EBAD6C0" w14:textId="77777777" w:rsidR="000E4A48" w:rsidRPr="00EF56F6" w:rsidRDefault="00000000" w:rsidP="0011559E">
      <w:pPr>
        <w:spacing w:line="276" w:lineRule="auto"/>
        <w:ind w:firstLine="720"/>
        <w:jc w:val="both"/>
        <w:rPr>
          <w:rFonts w:cs="Arial"/>
          <w:sz w:val="22"/>
          <w:szCs w:val="22"/>
        </w:rPr>
      </w:pPr>
      <w:r w:rsidRPr="00454B4E">
        <w:rPr>
          <w:rFonts w:cs="Arial"/>
          <w:sz w:val="22"/>
          <w:szCs w:val="22"/>
          <w:u w:val="single"/>
        </w:rPr>
        <w:t>Nenodokļu ieņēmumi</w:t>
      </w:r>
      <w:r w:rsidRPr="00EF56F6">
        <w:rPr>
          <w:rFonts w:cs="Arial"/>
          <w:sz w:val="22"/>
          <w:szCs w:val="22"/>
        </w:rPr>
        <w:t xml:space="preserve"> 202</w:t>
      </w:r>
      <w:r w:rsidR="00AE29B0">
        <w:rPr>
          <w:rFonts w:cs="Arial"/>
          <w:sz w:val="22"/>
          <w:szCs w:val="22"/>
        </w:rPr>
        <w:t>3</w:t>
      </w:r>
      <w:r w:rsidRPr="00EF56F6">
        <w:rPr>
          <w:rFonts w:cs="Arial"/>
          <w:sz w:val="22"/>
          <w:szCs w:val="22"/>
        </w:rPr>
        <w:t xml:space="preserve">. gadā saņemti </w:t>
      </w:r>
      <w:r w:rsidR="00AE29B0">
        <w:rPr>
          <w:rFonts w:cs="Arial"/>
          <w:sz w:val="22"/>
          <w:szCs w:val="22"/>
        </w:rPr>
        <w:t>3 186 783</w:t>
      </w:r>
      <w:r w:rsidRPr="00EF56F6">
        <w:rPr>
          <w:rFonts w:cs="Arial"/>
          <w:sz w:val="22"/>
          <w:szCs w:val="22"/>
        </w:rPr>
        <w:t xml:space="preserve"> </w:t>
      </w:r>
      <w:r w:rsidRPr="00331A10">
        <w:rPr>
          <w:rFonts w:cs="Arial"/>
          <w:i/>
          <w:iCs/>
          <w:sz w:val="22"/>
          <w:szCs w:val="22"/>
        </w:rPr>
        <w:t>euro</w:t>
      </w:r>
      <w:r w:rsidRPr="00EF56F6">
        <w:rPr>
          <w:rFonts w:cs="Arial"/>
          <w:sz w:val="22"/>
          <w:szCs w:val="22"/>
        </w:rPr>
        <w:t xml:space="preserve"> un tas ir </w:t>
      </w:r>
      <w:r w:rsidR="00AE29B0">
        <w:rPr>
          <w:rFonts w:cs="Arial"/>
          <w:sz w:val="22"/>
          <w:szCs w:val="22"/>
        </w:rPr>
        <w:t>124</w:t>
      </w:r>
      <w:r w:rsidR="00054DCC">
        <w:rPr>
          <w:rFonts w:cs="Arial"/>
          <w:sz w:val="22"/>
          <w:szCs w:val="22"/>
        </w:rPr>
        <w:t>,</w:t>
      </w:r>
      <w:r w:rsidR="00AE29B0">
        <w:rPr>
          <w:rFonts w:cs="Arial"/>
          <w:sz w:val="22"/>
          <w:szCs w:val="22"/>
        </w:rPr>
        <w:t>42</w:t>
      </w:r>
      <w:r w:rsidRPr="00EF56F6">
        <w:rPr>
          <w:rFonts w:cs="Arial"/>
          <w:sz w:val="22"/>
          <w:szCs w:val="22"/>
        </w:rPr>
        <w:t xml:space="preserve">% </w:t>
      </w:r>
      <w:r>
        <w:rPr>
          <w:rFonts w:cs="Arial"/>
          <w:sz w:val="22"/>
          <w:szCs w:val="22"/>
        </w:rPr>
        <w:t>no</w:t>
      </w:r>
      <w:r w:rsidRPr="00EF56F6">
        <w:rPr>
          <w:rFonts w:cs="Arial"/>
          <w:sz w:val="22"/>
          <w:szCs w:val="22"/>
        </w:rPr>
        <w:t xml:space="preserve"> plānot</w:t>
      </w:r>
      <w:r>
        <w:rPr>
          <w:rFonts w:cs="Arial"/>
          <w:sz w:val="22"/>
          <w:szCs w:val="22"/>
        </w:rPr>
        <w:t>ā</w:t>
      </w:r>
      <w:r w:rsidRPr="00EF56F6">
        <w:rPr>
          <w:rFonts w:cs="Arial"/>
          <w:sz w:val="22"/>
          <w:szCs w:val="22"/>
        </w:rPr>
        <w:t xml:space="preserve">. </w:t>
      </w:r>
    </w:p>
    <w:p w14:paraId="20CD65E9" w14:textId="77777777" w:rsidR="000E4A48" w:rsidRPr="00EF56F6" w:rsidRDefault="00000000" w:rsidP="0011559E">
      <w:pPr>
        <w:pStyle w:val="Pamattekstsaratkpi"/>
        <w:spacing w:after="0" w:line="276" w:lineRule="auto"/>
        <w:ind w:left="0" w:firstLine="720"/>
        <w:jc w:val="both"/>
        <w:rPr>
          <w:rFonts w:ascii="Arial" w:hAnsi="Arial" w:cs="Arial"/>
          <w:sz w:val="22"/>
          <w:szCs w:val="22"/>
        </w:rPr>
      </w:pPr>
      <w:r w:rsidRPr="00EF56F6">
        <w:rPr>
          <w:rFonts w:ascii="Arial" w:hAnsi="Arial" w:cs="Arial"/>
          <w:sz w:val="22"/>
          <w:szCs w:val="22"/>
        </w:rPr>
        <w:t>Maksas pakalpojumi un citi pašu ieņēmumi 202</w:t>
      </w:r>
      <w:r w:rsidR="00AE29B0">
        <w:rPr>
          <w:rFonts w:ascii="Arial" w:hAnsi="Arial" w:cs="Arial"/>
          <w:sz w:val="22"/>
          <w:szCs w:val="22"/>
        </w:rPr>
        <w:t>3</w:t>
      </w:r>
      <w:r w:rsidRPr="00EF56F6">
        <w:rPr>
          <w:rFonts w:ascii="Arial" w:hAnsi="Arial" w:cs="Arial"/>
          <w:sz w:val="22"/>
          <w:szCs w:val="22"/>
        </w:rPr>
        <w:t>.</w:t>
      </w:r>
      <w:r w:rsidR="00054DCC">
        <w:rPr>
          <w:rFonts w:ascii="Arial" w:hAnsi="Arial" w:cs="Arial"/>
          <w:sz w:val="22"/>
          <w:szCs w:val="22"/>
        </w:rPr>
        <w:t xml:space="preserve"> </w:t>
      </w:r>
      <w:r w:rsidRPr="00EF56F6">
        <w:rPr>
          <w:rFonts w:ascii="Arial" w:hAnsi="Arial" w:cs="Arial"/>
          <w:sz w:val="22"/>
          <w:szCs w:val="22"/>
        </w:rPr>
        <w:t xml:space="preserve">gadā saņemti </w:t>
      </w:r>
      <w:r w:rsidR="00AE29B0" w:rsidRPr="00191C11">
        <w:rPr>
          <w:rFonts w:ascii="Arial" w:hAnsi="Arial" w:cs="Arial"/>
          <w:sz w:val="22"/>
          <w:szCs w:val="22"/>
        </w:rPr>
        <w:t>9 184 876</w:t>
      </w:r>
      <w:r w:rsidRPr="00EF56F6">
        <w:rPr>
          <w:rFonts w:ascii="Arial" w:hAnsi="Arial" w:cs="Arial"/>
          <w:sz w:val="22"/>
          <w:szCs w:val="22"/>
        </w:rPr>
        <w:t xml:space="preserve"> </w:t>
      </w:r>
      <w:r w:rsidRPr="00331A10">
        <w:rPr>
          <w:rFonts w:ascii="Arial" w:hAnsi="Arial" w:cs="Arial"/>
          <w:i/>
          <w:iCs/>
          <w:sz w:val="22"/>
          <w:szCs w:val="22"/>
        </w:rPr>
        <w:t>euro</w:t>
      </w:r>
      <w:r w:rsidRPr="00EF56F6">
        <w:rPr>
          <w:rFonts w:ascii="Arial" w:hAnsi="Arial" w:cs="Arial"/>
          <w:i/>
          <w:iCs/>
          <w:sz w:val="22"/>
          <w:szCs w:val="22"/>
        </w:rPr>
        <w:t xml:space="preserve">, </w:t>
      </w:r>
      <w:r w:rsidRPr="00EF56F6">
        <w:rPr>
          <w:rFonts w:ascii="Arial" w:hAnsi="Arial" w:cs="Arial"/>
          <w:sz w:val="22"/>
          <w:szCs w:val="22"/>
        </w:rPr>
        <w:t xml:space="preserve">kas ir </w:t>
      </w:r>
      <w:r w:rsidR="00AE29B0">
        <w:rPr>
          <w:rFonts w:ascii="Arial" w:hAnsi="Arial" w:cs="Arial"/>
          <w:sz w:val="22"/>
          <w:szCs w:val="22"/>
        </w:rPr>
        <w:t>104</w:t>
      </w:r>
      <w:r w:rsidR="00054DCC">
        <w:rPr>
          <w:rFonts w:ascii="Arial" w:hAnsi="Arial" w:cs="Arial"/>
          <w:sz w:val="22"/>
          <w:szCs w:val="22"/>
        </w:rPr>
        <w:t>,</w:t>
      </w:r>
      <w:r w:rsidR="00AE29B0">
        <w:rPr>
          <w:rFonts w:ascii="Arial" w:hAnsi="Arial" w:cs="Arial"/>
          <w:sz w:val="22"/>
          <w:szCs w:val="22"/>
        </w:rPr>
        <w:t>74</w:t>
      </w:r>
      <w:r w:rsidRPr="00EF56F6">
        <w:rPr>
          <w:rFonts w:ascii="Arial" w:hAnsi="Arial" w:cs="Arial"/>
          <w:sz w:val="22"/>
          <w:szCs w:val="22"/>
        </w:rPr>
        <w:t xml:space="preserve">% jeb par </w:t>
      </w:r>
      <w:r w:rsidR="00AE29B0">
        <w:rPr>
          <w:rFonts w:ascii="Arial" w:hAnsi="Arial" w:cs="Arial"/>
          <w:sz w:val="22"/>
          <w:szCs w:val="22"/>
        </w:rPr>
        <w:t>625 462</w:t>
      </w:r>
      <w:r w:rsidRPr="00EF56F6">
        <w:rPr>
          <w:rFonts w:ascii="Arial" w:hAnsi="Arial" w:cs="Arial"/>
          <w:sz w:val="22"/>
          <w:szCs w:val="22"/>
        </w:rPr>
        <w:t xml:space="preserve"> </w:t>
      </w:r>
      <w:r w:rsidRPr="00331A10">
        <w:rPr>
          <w:rFonts w:ascii="Arial" w:hAnsi="Arial" w:cs="Arial"/>
          <w:i/>
          <w:iCs/>
          <w:sz w:val="22"/>
          <w:szCs w:val="22"/>
        </w:rPr>
        <w:t>euro</w:t>
      </w:r>
      <w:r w:rsidRPr="00EF56F6">
        <w:rPr>
          <w:rFonts w:ascii="Arial" w:hAnsi="Arial" w:cs="Arial"/>
          <w:i/>
          <w:iCs/>
          <w:sz w:val="22"/>
          <w:szCs w:val="22"/>
        </w:rPr>
        <w:t xml:space="preserve"> </w:t>
      </w:r>
      <w:r w:rsidRPr="00AE29B0">
        <w:rPr>
          <w:rFonts w:ascii="Arial" w:hAnsi="Arial" w:cs="Arial"/>
          <w:sz w:val="22"/>
          <w:szCs w:val="22"/>
        </w:rPr>
        <w:t>vairāk</w:t>
      </w:r>
      <w:r w:rsidRPr="00EF56F6">
        <w:rPr>
          <w:rFonts w:ascii="Arial" w:hAnsi="Arial" w:cs="Arial"/>
          <w:sz w:val="22"/>
          <w:szCs w:val="22"/>
        </w:rPr>
        <w:t xml:space="preserve"> kā precizētais plāns.</w:t>
      </w:r>
    </w:p>
    <w:p w14:paraId="02CB4D2D" w14:textId="77777777" w:rsidR="000E4A48" w:rsidRDefault="00000000" w:rsidP="0011559E">
      <w:pPr>
        <w:spacing w:line="276" w:lineRule="auto"/>
        <w:ind w:firstLine="720"/>
        <w:jc w:val="both"/>
        <w:rPr>
          <w:rFonts w:cs="Arial"/>
          <w:sz w:val="22"/>
          <w:szCs w:val="22"/>
        </w:rPr>
      </w:pPr>
      <w:r w:rsidRPr="00454B4E">
        <w:rPr>
          <w:rFonts w:cs="Arial"/>
          <w:sz w:val="22"/>
          <w:szCs w:val="22"/>
          <w:u w:val="single"/>
        </w:rPr>
        <w:t>Transfertu ieņēmumi</w:t>
      </w:r>
      <w:r w:rsidRPr="00EF56F6">
        <w:rPr>
          <w:rFonts w:cs="Arial"/>
          <w:sz w:val="22"/>
          <w:szCs w:val="22"/>
        </w:rPr>
        <w:t xml:space="preserve"> (mērķdotācijas un dotācijas no valsts budžeta) bez dotācijas no pašvaldības finanšu izlīdzināšanas fonda 202</w:t>
      </w:r>
      <w:r w:rsidR="00AE29B0">
        <w:rPr>
          <w:rFonts w:cs="Arial"/>
          <w:sz w:val="22"/>
          <w:szCs w:val="22"/>
        </w:rPr>
        <w:t>3</w:t>
      </w:r>
      <w:r w:rsidRPr="00EF56F6">
        <w:rPr>
          <w:rFonts w:cs="Arial"/>
          <w:sz w:val="22"/>
          <w:szCs w:val="22"/>
        </w:rPr>
        <w:t>.</w:t>
      </w:r>
      <w:r w:rsidR="00054DCC">
        <w:rPr>
          <w:rFonts w:cs="Arial"/>
          <w:sz w:val="22"/>
          <w:szCs w:val="22"/>
        </w:rPr>
        <w:t xml:space="preserve"> </w:t>
      </w:r>
      <w:r w:rsidRPr="00EF56F6">
        <w:rPr>
          <w:rFonts w:cs="Arial"/>
          <w:sz w:val="22"/>
          <w:szCs w:val="22"/>
        </w:rPr>
        <w:t xml:space="preserve">gadā saņemti </w:t>
      </w:r>
      <w:r w:rsidR="00AE29B0">
        <w:rPr>
          <w:rFonts w:cs="Arial"/>
          <w:sz w:val="22"/>
          <w:szCs w:val="22"/>
        </w:rPr>
        <w:t>55 365 502</w:t>
      </w:r>
      <w:r w:rsidRPr="00EF56F6">
        <w:rPr>
          <w:rFonts w:cs="Arial"/>
          <w:sz w:val="22"/>
          <w:szCs w:val="22"/>
        </w:rPr>
        <w:t xml:space="preserve"> </w:t>
      </w:r>
      <w:r w:rsidRPr="00331A10">
        <w:rPr>
          <w:rFonts w:cs="Arial"/>
          <w:i/>
          <w:sz w:val="22"/>
          <w:szCs w:val="22"/>
        </w:rPr>
        <w:t>euro</w:t>
      </w:r>
      <w:r w:rsidRPr="00EF56F6">
        <w:rPr>
          <w:rFonts w:cs="Arial"/>
          <w:sz w:val="22"/>
          <w:szCs w:val="22"/>
        </w:rPr>
        <w:t xml:space="preserve"> jeb </w:t>
      </w:r>
      <w:r w:rsidR="00AE29B0">
        <w:rPr>
          <w:rFonts w:cs="Arial"/>
          <w:sz w:val="22"/>
          <w:szCs w:val="22"/>
        </w:rPr>
        <w:t>100</w:t>
      </w:r>
      <w:r w:rsidR="00054DCC">
        <w:rPr>
          <w:rFonts w:cs="Arial"/>
          <w:sz w:val="22"/>
          <w:szCs w:val="22"/>
        </w:rPr>
        <w:t>,</w:t>
      </w:r>
      <w:r w:rsidR="00AE29B0">
        <w:rPr>
          <w:rFonts w:cs="Arial"/>
          <w:sz w:val="22"/>
          <w:szCs w:val="22"/>
        </w:rPr>
        <w:t>56</w:t>
      </w:r>
      <w:r w:rsidRPr="00EF56F6">
        <w:rPr>
          <w:rFonts w:cs="Arial"/>
          <w:sz w:val="22"/>
          <w:szCs w:val="22"/>
        </w:rPr>
        <w:t xml:space="preserve">% no plānotā. </w:t>
      </w:r>
    </w:p>
    <w:p w14:paraId="4C5C6D4C" w14:textId="77777777" w:rsidR="000E4A48" w:rsidRPr="009316F4" w:rsidRDefault="00000000" w:rsidP="00F30F3C">
      <w:pPr>
        <w:pStyle w:val="Virsraksts4"/>
        <w:spacing w:line="276" w:lineRule="auto"/>
        <w:jc w:val="center"/>
        <w:rPr>
          <w:rFonts w:ascii="Arial" w:hAnsi="Arial" w:cs="Arial"/>
          <w:b w:val="0"/>
          <w:bCs w:val="0"/>
          <w:i w:val="0"/>
          <w:iCs w:val="0"/>
          <w:color w:val="auto"/>
          <w:sz w:val="22"/>
          <w:szCs w:val="22"/>
        </w:rPr>
      </w:pPr>
      <w:r w:rsidRPr="009316F4">
        <w:rPr>
          <w:rFonts w:ascii="Arial" w:hAnsi="Arial" w:cs="Arial"/>
          <w:b w:val="0"/>
          <w:bCs w:val="0"/>
          <w:i w:val="0"/>
          <w:iCs w:val="0"/>
          <w:color w:val="auto"/>
          <w:sz w:val="22"/>
          <w:szCs w:val="22"/>
        </w:rPr>
        <w:t>PAMATBUDŽETA IZDEVUMI</w:t>
      </w:r>
    </w:p>
    <w:p w14:paraId="10D9CE10" w14:textId="77777777" w:rsidR="000E4A48" w:rsidRPr="00EF56F6" w:rsidRDefault="00000000" w:rsidP="00471F4C">
      <w:pPr>
        <w:spacing w:before="120" w:after="120" w:line="276" w:lineRule="auto"/>
        <w:ind w:firstLine="567"/>
        <w:jc w:val="both"/>
        <w:rPr>
          <w:rFonts w:cs="Arial"/>
          <w:b/>
          <w:sz w:val="22"/>
          <w:szCs w:val="22"/>
        </w:rPr>
      </w:pPr>
      <w:r w:rsidRPr="00EF56F6">
        <w:rPr>
          <w:rFonts w:cs="Arial"/>
          <w:sz w:val="22"/>
          <w:szCs w:val="22"/>
        </w:rPr>
        <w:t>Pašvaldības pamatbudžeta izdevumi 202</w:t>
      </w:r>
      <w:r w:rsidR="00AE29B0">
        <w:rPr>
          <w:rFonts w:cs="Arial"/>
          <w:sz w:val="22"/>
          <w:szCs w:val="22"/>
        </w:rPr>
        <w:t>3</w:t>
      </w:r>
      <w:r w:rsidRPr="00EF56F6">
        <w:rPr>
          <w:rFonts w:cs="Arial"/>
          <w:sz w:val="22"/>
          <w:szCs w:val="22"/>
        </w:rPr>
        <w:t>.</w:t>
      </w:r>
      <w:r w:rsidR="00054DCC">
        <w:rPr>
          <w:rFonts w:cs="Arial"/>
          <w:sz w:val="22"/>
          <w:szCs w:val="22"/>
        </w:rPr>
        <w:t xml:space="preserve"> </w:t>
      </w:r>
      <w:r w:rsidRPr="00EF56F6">
        <w:rPr>
          <w:rFonts w:cs="Arial"/>
          <w:sz w:val="22"/>
          <w:szCs w:val="22"/>
        </w:rPr>
        <w:t xml:space="preserve">gadā sastāda </w:t>
      </w:r>
      <w:r w:rsidR="00AE29B0">
        <w:rPr>
          <w:rFonts w:cs="Arial"/>
          <w:sz w:val="22"/>
          <w:szCs w:val="22"/>
        </w:rPr>
        <w:t>131 642 157</w:t>
      </w:r>
      <w:r w:rsidRPr="00EF56F6">
        <w:rPr>
          <w:rFonts w:cs="Arial"/>
          <w:sz w:val="22"/>
          <w:szCs w:val="22"/>
        </w:rPr>
        <w:t xml:space="preserve"> </w:t>
      </w:r>
      <w:r w:rsidRPr="00331A10">
        <w:rPr>
          <w:rFonts w:cs="Arial"/>
          <w:i/>
          <w:sz w:val="22"/>
          <w:szCs w:val="22"/>
        </w:rPr>
        <w:t>euro</w:t>
      </w:r>
      <w:r w:rsidRPr="00EF56F6">
        <w:rPr>
          <w:rFonts w:cs="Arial"/>
          <w:sz w:val="22"/>
          <w:szCs w:val="22"/>
        </w:rPr>
        <w:t xml:space="preserve">. Salīdzinot ar iepriekšējo gadu izdevumu apjoms pieaudzis par </w:t>
      </w:r>
      <w:r w:rsidR="00E04DB3">
        <w:rPr>
          <w:rFonts w:cs="Arial"/>
          <w:sz w:val="22"/>
          <w:szCs w:val="22"/>
        </w:rPr>
        <w:t>21 102 445</w:t>
      </w:r>
      <w:r w:rsidRPr="00EF56F6">
        <w:rPr>
          <w:rFonts w:cs="Arial"/>
          <w:sz w:val="22"/>
          <w:szCs w:val="22"/>
        </w:rPr>
        <w:t xml:space="preserve"> </w:t>
      </w:r>
      <w:r w:rsidRPr="00331A10">
        <w:rPr>
          <w:rFonts w:cs="Arial"/>
          <w:i/>
          <w:sz w:val="22"/>
          <w:szCs w:val="22"/>
        </w:rPr>
        <w:t>euro</w:t>
      </w:r>
      <w:r w:rsidRPr="00EF56F6">
        <w:rPr>
          <w:rFonts w:cs="Arial"/>
          <w:sz w:val="22"/>
          <w:szCs w:val="22"/>
        </w:rPr>
        <w:t>.</w:t>
      </w:r>
    </w:p>
    <w:p w14:paraId="0EC2F0F1" w14:textId="77777777" w:rsidR="000E4A48" w:rsidRPr="00EF56F6" w:rsidRDefault="00000000" w:rsidP="00F30F3C">
      <w:pPr>
        <w:pStyle w:val="Virsraksts5"/>
        <w:spacing w:line="276" w:lineRule="auto"/>
        <w:rPr>
          <w:rFonts w:ascii="Arial" w:hAnsi="Arial" w:cs="Arial"/>
          <w:color w:val="auto"/>
          <w:sz w:val="22"/>
          <w:szCs w:val="22"/>
        </w:rPr>
      </w:pPr>
      <w:r w:rsidRPr="00EF56F6">
        <w:rPr>
          <w:rFonts w:ascii="Arial" w:hAnsi="Arial" w:cs="Arial"/>
          <w:color w:val="auto"/>
          <w:sz w:val="22"/>
          <w:szCs w:val="22"/>
        </w:rPr>
        <w:t>Pašvaldības pamatbudžeta izdevumu struktūra 202</w:t>
      </w:r>
      <w:r w:rsidR="00E04DB3">
        <w:rPr>
          <w:rFonts w:ascii="Arial" w:hAnsi="Arial" w:cs="Arial"/>
          <w:color w:val="auto"/>
          <w:sz w:val="22"/>
          <w:szCs w:val="22"/>
        </w:rPr>
        <w:t>3</w:t>
      </w:r>
      <w:r w:rsidRPr="00EF56F6">
        <w:rPr>
          <w:rFonts w:ascii="Arial" w:hAnsi="Arial" w:cs="Arial"/>
          <w:color w:val="auto"/>
          <w:sz w:val="22"/>
          <w:szCs w:val="22"/>
        </w:rPr>
        <w:t>. gadā:</w:t>
      </w:r>
    </w:p>
    <w:p w14:paraId="67A1F8B5" w14:textId="77777777" w:rsidR="000E4A48" w:rsidRDefault="00000000" w:rsidP="000E4A48">
      <w:pPr>
        <w:jc w:val="right"/>
        <w:rPr>
          <w:rFonts w:cs="Arial"/>
          <w:sz w:val="16"/>
          <w:szCs w:val="16"/>
        </w:rPr>
      </w:pPr>
      <w:r w:rsidRPr="007922F3">
        <w:rPr>
          <w:rFonts w:cs="Arial"/>
          <w:sz w:val="16"/>
          <w:szCs w:val="16"/>
        </w:rPr>
        <w:t>2.tabula</w:t>
      </w:r>
      <w:r w:rsidR="004E2163">
        <w:rPr>
          <w:rFonts w:cs="Arial"/>
          <w:sz w:val="16"/>
          <w:szCs w:val="16"/>
        </w:rPr>
        <w:t xml:space="preserve"> </w:t>
      </w:r>
      <w:r>
        <w:rPr>
          <w:rFonts w:cs="Arial"/>
          <w:sz w:val="16"/>
          <w:szCs w:val="16"/>
        </w:rPr>
        <w:t>(</w:t>
      </w:r>
      <w:r w:rsidRPr="00A02797">
        <w:rPr>
          <w:rFonts w:cs="Arial"/>
          <w:i/>
          <w:iCs/>
          <w:sz w:val="16"/>
          <w:szCs w:val="16"/>
        </w:rPr>
        <w:t>euro</w:t>
      </w:r>
      <w:r>
        <w:rPr>
          <w:rFonts w:cs="Arial"/>
          <w:sz w:val="16"/>
          <w:szCs w:val="16"/>
        </w:rPr>
        <w:t>)</w:t>
      </w:r>
    </w:p>
    <w:p w14:paraId="4BCF2992" w14:textId="77777777" w:rsidR="004E2163" w:rsidRDefault="004E2163" w:rsidP="000E4A48">
      <w:pPr>
        <w:jc w:val="right"/>
        <w:rPr>
          <w:rFonts w:cs="Arial"/>
          <w:sz w:val="16"/>
          <w:szCs w:val="16"/>
        </w:rPr>
      </w:pPr>
    </w:p>
    <w:tbl>
      <w:tblPr>
        <w:tblW w:w="10598" w:type="dxa"/>
        <w:tblLayout w:type="fixed"/>
        <w:tblLook w:val="04A0" w:firstRow="1" w:lastRow="0" w:firstColumn="1" w:lastColumn="0" w:noHBand="0" w:noVBand="1"/>
      </w:tblPr>
      <w:tblGrid>
        <w:gridCol w:w="846"/>
        <w:gridCol w:w="1672"/>
        <w:gridCol w:w="1134"/>
        <w:gridCol w:w="1134"/>
        <w:gridCol w:w="1134"/>
        <w:gridCol w:w="1276"/>
        <w:gridCol w:w="1134"/>
        <w:gridCol w:w="1134"/>
        <w:gridCol w:w="1134"/>
      </w:tblGrid>
      <w:tr w:rsidR="000E03A3" w14:paraId="2A1E80C9" w14:textId="77777777" w:rsidTr="004979E1">
        <w:trPr>
          <w:trHeight w:val="30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9C81" w14:textId="77777777" w:rsidR="003E7E59" w:rsidRPr="00EE1663" w:rsidRDefault="00000000" w:rsidP="00B07653">
            <w:pPr>
              <w:jc w:val="center"/>
              <w:rPr>
                <w:rFonts w:cs="Arial"/>
                <w:sz w:val="16"/>
                <w:szCs w:val="16"/>
              </w:rPr>
            </w:pPr>
            <w:r w:rsidRPr="00EE1663">
              <w:rPr>
                <w:rFonts w:cs="Arial"/>
                <w:sz w:val="16"/>
                <w:szCs w:val="16"/>
              </w:rPr>
              <w:t>Klasifi</w:t>
            </w:r>
            <w:r w:rsidR="00054DCC">
              <w:rPr>
                <w:rFonts w:cs="Arial"/>
                <w:sz w:val="16"/>
                <w:szCs w:val="16"/>
              </w:rPr>
              <w:t>-</w:t>
            </w:r>
            <w:r w:rsidRPr="00EE1663">
              <w:rPr>
                <w:rFonts w:cs="Arial"/>
                <w:sz w:val="16"/>
                <w:szCs w:val="16"/>
              </w:rPr>
              <w:t>kācijas kods</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2F23B" w14:textId="77777777" w:rsidR="003E7E59" w:rsidRPr="00EE1663" w:rsidRDefault="00000000" w:rsidP="00B07653">
            <w:pPr>
              <w:jc w:val="center"/>
              <w:rPr>
                <w:rFonts w:cs="Arial"/>
                <w:sz w:val="16"/>
                <w:szCs w:val="16"/>
              </w:rPr>
            </w:pPr>
            <w:r w:rsidRPr="00EE1663">
              <w:rPr>
                <w:rFonts w:cs="Arial"/>
                <w:sz w:val="16"/>
                <w:szCs w:val="16"/>
              </w:rPr>
              <w:t>Posteņa nosaukums</w:t>
            </w:r>
          </w:p>
        </w:tc>
        <w:tc>
          <w:tcPr>
            <w:tcW w:w="34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39474" w14:textId="77777777" w:rsidR="003E7E59" w:rsidRPr="00EE1663" w:rsidRDefault="00000000" w:rsidP="00B07653">
            <w:pPr>
              <w:jc w:val="center"/>
              <w:rPr>
                <w:rFonts w:cs="Arial"/>
                <w:sz w:val="16"/>
                <w:szCs w:val="16"/>
              </w:rPr>
            </w:pPr>
            <w:r>
              <w:rPr>
                <w:rFonts w:cs="Arial"/>
                <w:sz w:val="16"/>
                <w:szCs w:val="16"/>
              </w:rPr>
              <w:t>P</w:t>
            </w:r>
            <w:r w:rsidRPr="00EE1663">
              <w:rPr>
                <w:rFonts w:cs="Arial"/>
                <w:sz w:val="16"/>
                <w:szCs w:val="16"/>
              </w:rPr>
              <w:t>lāns gadam</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14:paraId="5C8309DE" w14:textId="77777777" w:rsidR="003E7E59" w:rsidRPr="00EE1663" w:rsidRDefault="00000000" w:rsidP="00B07653">
            <w:pPr>
              <w:jc w:val="center"/>
              <w:rPr>
                <w:rFonts w:cs="Arial"/>
                <w:sz w:val="16"/>
                <w:szCs w:val="16"/>
              </w:rPr>
            </w:pPr>
            <w:r w:rsidRPr="00EE1663">
              <w:rPr>
                <w:rFonts w:cs="Arial"/>
                <w:sz w:val="16"/>
                <w:szCs w:val="16"/>
              </w:rPr>
              <w:t>Budžeta izpilde</w:t>
            </w:r>
          </w:p>
        </w:tc>
      </w:tr>
      <w:tr w:rsidR="000E03A3" w14:paraId="1ADF56CC" w14:textId="77777777" w:rsidTr="004979E1">
        <w:trPr>
          <w:trHeight w:val="300"/>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F7183" w14:textId="77777777" w:rsidR="003E7E59" w:rsidRPr="00EE1663" w:rsidRDefault="003E7E59" w:rsidP="00B07653">
            <w:pPr>
              <w:rPr>
                <w:rFonts w:cs="Arial"/>
                <w:sz w:val="16"/>
                <w:szCs w:val="16"/>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2AE44" w14:textId="77777777" w:rsidR="003E7E59" w:rsidRPr="00EE1663" w:rsidRDefault="003E7E59" w:rsidP="00B07653">
            <w:pPr>
              <w:rPr>
                <w:rFonts w:cs="Arial"/>
                <w:sz w:val="16"/>
                <w:szCs w:val="16"/>
              </w:rPr>
            </w:pPr>
          </w:p>
        </w:tc>
        <w:tc>
          <w:tcPr>
            <w:tcW w:w="340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45453" w14:textId="77777777" w:rsidR="003E7E59" w:rsidRPr="00EE1663" w:rsidRDefault="003E7E59" w:rsidP="00B07653">
            <w:pPr>
              <w:rPr>
                <w:rFonts w:cs="Arial"/>
                <w:sz w:val="16"/>
                <w:szCs w:val="16"/>
              </w:rPr>
            </w:pP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F3C41A" w14:textId="77777777" w:rsidR="003E7E59" w:rsidRPr="00EE1663" w:rsidRDefault="00000000" w:rsidP="00B07653">
            <w:pPr>
              <w:jc w:val="center"/>
              <w:rPr>
                <w:rFonts w:cs="Arial"/>
                <w:sz w:val="16"/>
                <w:szCs w:val="16"/>
              </w:rPr>
            </w:pPr>
            <w:r w:rsidRPr="00EE1663">
              <w:rPr>
                <w:rFonts w:cs="Arial"/>
                <w:sz w:val="16"/>
                <w:szCs w:val="16"/>
              </w:rPr>
              <w:t>pārskata periodā</w:t>
            </w:r>
          </w:p>
        </w:tc>
        <w:tc>
          <w:tcPr>
            <w:tcW w:w="2268" w:type="dxa"/>
            <w:gridSpan w:val="2"/>
            <w:tcBorders>
              <w:top w:val="single" w:sz="4" w:space="0" w:color="000000"/>
              <w:left w:val="nil"/>
              <w:bottom w:val="single" w:sz="4" w:space="0" w:color="000000"/>
              <w:right w:val="nil"/>
            </w:tcBorders>
            <w:shd w:val="clear" w:color="auto" w:fill="auto"/>
            <w:vAlign w:val="center"/>
            <w:hideMark/>
          </w:tcPr>
          <w:p w14:paraId="1CB6EC05" w14:textId="77777777" w:rsidR="003E7E59" w:rsidRPr="00EE1663" w:rsidRDefault="00000000" w:rsidP="00B07653">
            <w:pPr>
              <w:jc w:val="center"/>
              <w:rPr>
                <w:rFonts w:cs="Arial"/>
                <w:sz w:val="16"/>
                <w:szCs w:val="16"/>
              </w:rPr>
            </w:pPr>
            <w:r w:rsidRPr="00EE1663">
              <w:rPr>
                <w:rFonts w:cs="Arial"/>
                <w:sz w:val="16"/>
                <w:szCs w:val="16"/>
              </w:rPr>
              <w:t>salīdzinot ar</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8935BD" w14:textId="77777777" w:rsidR="003E7E59" w:rsidRPr="00EE1663" w:rsidRDefault="00000000" w:rsidP="00B07653">
            <w:pPr>
              <w:jc w:val="center"/>
              <w:rPr>
                <w:rFonts w:cs="Arial"/>
                <w:sz w:val="16"/>
                <w:szCs w:val="16"/>
              </w:rPr>
            </w:pPr>
            <w:r w:rsidRPr="00EE1663">
              <w:rPr>
                <w:rFonts w:cs="Arial"/>
                <w:sz w:val="16"/>
                <w:szCs w:val="16"/>
              </w:rPr>
              <w:t>iepriekšējā pārskata periodā</w:t>
            </w:r>
          </w:p>
        </w:tc>
      </w:tr>
      <w:tr w:rsidR="000E03A3" w14:paraId="15715B7B" w14:textId="77777777" w:rsidTr="004979E1">
        <w:trPr>
          <w:trHeight w:val="1020"/>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1A05D" w14:textId="77777777" w:rsidR="003E7E59" w:rsidRPr="00EE1663" w:rsidRDefault="003E7E59" w:rsidP="00B07653">
            <w:pPr>
              <w:rPr>
                <w:rFonts w:cs="Arial"/>
                <w:sz w:val="16"/>
                <w:szCs w:val="16"/>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1B182" w14:textId="77777777" w:rsidR="003E7E59" w:rsidRPr="00EE1663" w:rsidRDefault="003E7E59" w:rsidP="00B07653">
            <w:pPr>
              <w:rPr>
                <w:rFonts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14:paraId="434371A9" w14:textId="77777777" w:rsidR="003E7E59" w:rsidRPr="00EE1663" w:rsidRDefault="00000000" w:rsidP="00B07653">
            <w:pPr>
              <w:jc w:val="center"/>
              <w:rPr>
                <w:rFonts w:cs="Arial"/>
                <w:sz w:val="16"/>
                <w:szCs w:val="16"/>
              </w:rPr>
            </w:pPr>
            <w:r w:rsidRPr="00EE1663">
              <w:rPr>
                <w:rFonts w:cs="Arial"/>
                <w:sz w:val="16"/>
                <w:szCs w:val="16"/>
              </w:rPr>
              <w:t>apstiprināts</w:t>
            </w:r>
          </w:p>
        </w:tc>
        <w:tc>
          <w:tcPr>
            <w:tcW w:w="1134" w:type="dxa"/>
            <w:tcBorders>
              <w:top w:val="nil"/>
              <w:left w:val="nil"/>
              <w:bottom w:val="single" w:sz="4" w:space="0" w:color="000000"/>
              <w:right w:val="single" w:sz="4" w:space="0" w:color="000000"/>
            </w:tcBorders>
            <w:shd w:val="clear" w:color="auto" w:fill="auto"/>
            <w:vAlign w:val="center"/>
            <w:hideMark/>
          </w:tcPr>
          <w:p w14:paraId="0D6C4B65" w14:textId="77777777" w:rsidR="003E7E59" w:rsidRPr="00EE1663" w:rsidRDefault="00000000" w:rsidP="00B07653">
            <w:pPr>
              <w:jc w:val="center"/>
              <w:rPr>
                <w:rFonts w:cs="Arial"/>
                <w:sz w:val="16"/>
                <w:szCs w:val="16"/>
              </w:rPr>
            </w:pPr>
            <w:r w:rsidRPr="00EE1663">
              <w:rPr>
                <w:rFonts w:cs="Arial"/>
                <w:sz w:val="16"/>
                <w:szCs w:val="16"/>
              </w:rPr>
              <w:t>ar izmaiņām</w:t>
            </w:r>
          </w:p>
        </w:tc>
        <w:tc>
          <w:tcPr>
            <w:tcW w:w="1134" w:type="dxa"/>
            <w:tcBorders>
              <w:top w:val="nil"/>
              <w:left w:val="nil"/>
              <w:bottom w:val="single" w:sz="4" w:space="0" w:color="000000"/>
              <w:right w:val="nil"/>
            </w:tcBorders>
            <w:shd w:val="clear" w:color="auto" w:fill="auto"/>
            <w:vAlign w:val="center"/>
            <w:hideMark/>
          </w:tcPr>
          <w:p w14:paraId="0E9523DB" w14:textId="77777777" w:rsidR="003E7E59" w:rsidRPr="00EE1663" w:rsidRDefault="00000000" w:rsidP="00B07653">
            <w:pPr>
              <w:jc w:val="center"/>
              <w:rPr>
                <w:rFonts w:cs="Arial"/>
                <w:sz w:val="16"/>
                <w:szCs w:val="16"/>
              </w:rPr>
            </w:pPr>
            <w:r w:rsidRPr="00EE1663">
              <w:rPr>
                <w:rFonts w:cs="Arial"/>
                <w:sz w:val="16"/>
                <w:szCs w:val="16"/>
              </w:rPr>
              <w:t>izmaiņas</w:t>
            </w:r>
            <w:r w:rsidRPr="00EE1663">
              <w:rPr>
                <w:rFonts w:cs="Arial"/>
                <w:sz w:val="16"/>
                <w:szCs w:val="16"/>
              </w:rPr>
              <w:br/>
              <w:t>(2.– 1.)</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14:paraId="0A8D4AF3" w14:textId="77777777" w:rsidR="003E7E59" w:rsidRPr="00EE1663" w:rsidRDefault="003E7E59" w:rsidP="00B07653">
            <w:pPr>
              <w:rPr>
                <w:rFonts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14:paraId="6980FD34" w14:textId="77777777" w:rsidR="003E7E59" w:rsidRPr="00EE1663" w:rsidRDefault="00000000" w:rsidP="00B07653">
            <w:pPr>
              <w:jc w:val="center"/>
              <w:rPr>
                <w:rFonts w:cs="Arial"/>
                <w:sz w:val="16"/>
                <w:szCs w:val="16"/>
              </w:rPr>
            </w:pPr>
            <w:r w:rsidRPr="00EE1663">
              <w:rPr>
                <w:rFonts w:cs="Arial"/>
                <w:sz w:val="16"/>
                <w:szCs w:val="16"/>
              </w:rPr>
              <w:t>likumā/plānā gadam apstiprināto</w:t>
            </w:r>
            <w:r w:rsidRPr="00EE1663">
              <w:rPr>
                <w:rFonts w:cs="Arial"/>
                <w:sz w:val="16"/>
                <w:szCs w:val="16"/>
              </w:rPr>
              <w:br/>
              <w:t>(4. – 1.)</w:t>
            </w:r>
          </w:p>
        </w:tc>
        <w:tc>
          <w:tcPr>
            <w:tcW w:w="1134" w:type="dxa"/>
            <w:tcBorders>
              <w:top w:val="nil"/>
              <w:left w:val="nil"/>
              <w:bottom w:val="single" w:sz="4" w:space="0" w:color="000000"/>
              <w:right w:val="nil"/>
            </w:tcBorders>
            <w:shd w:val="clear" w:color="auto" w:fill="auto"/>
            <w:vAlign w:val="center"/>
            <w:hideMark/>
          </w:tcPr>
          <w:p w14:paraId="147EA52F" w14:textId="77777777" w:rsidR="003E7E59" w:rsidRPr="00EE1663" w:rsidRDefault="00000000" w:rsidP="00B07653">
            <w:pPr>
              <w:jc w:val="center"/>
              <w:rPr>
                <w:rFonts w:cs="Arial"/>
                <w:sz w:val="16"/>
                <w:szCs w:val="16"/>
              </w:rPr>
            </w:pPr>
            <w:r w:rsidRPr="00EE1663">
              <w:rPr>
                <w:rFonts w:cs="Arial"/>
                <w:sz w:val="16"/>
                <w:szCs w:val="16"/>
              </w:rPr>
              <w:t>likumu/plānu gadam ar izmaiņām</w:t>
            </w:r>
            <w:r w:rsidRPr="00EE1663">
              <w:rPr>
                <w:rFonts w:cs="Arial"/>
                <w:sz w:val="16"/>
                <w:szCs w:val="16"/>
              </w:rPr>
              <w:br/>
              <w:t>(4. – 2.)</w:t>
            </w: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14:paraId="5993C820" w14:textId="77777777" w:rsidR="003E7E59" w:rsidRPr="00EE1663" w:rsidRDefault="003E7E59" w:rsidP="00B07653">
            <w:pPr>
              <w:rPr>
                <w:rFonts w:cs="Arial"/>
                <w:sz w:val="16"/>
                <w:szCs w:val="16"/>
              </w:rPr>
            </w:pPr>
          </w:p>
        </w:tc>
      </w:tr>
      <w:tr w:rsidR="000E03A3" w14:paraId="61E2C9F2" w14:textId="77777777" w:rsidTr="004979E1">
        <w:trPr>
          <w:trHeight w:val="300"/>
        </w:trPr>
        <w:tc>
          <w:tcPr>
            <w:tcW w:w="846" w:type="dxa"/>
            <w:tcBorders>
              <w:top w:val="nil"/>
              <w:left w:val="single" w:sz="4" w:space="0" w:color="000000"/>
              <w:bottom w:val="nil"/>
              <w:right w:val="single" w:sz="4" w:space="0" w:color="000000"/>
            </w:tcBorders>
            <w:shd w:val="clear" w:color="auto" w:fill="auto"/>
            <w:vAlign w:val="center"/>
            <w:hideMark/>
          </w:tcPr>
          <w:p w14:paraId="38CF27B8" w14:textId="77777777" w:rsidR="003E7E59" w:rsidRPr="00EE1663" w:rsidRDefault="00000000" w:rsidP="00B07653">
            <w:pPr>
              <w:jc w:val="center"/>
              <w:rPr>
                <w:rFonts w:cs="Arial"/>
                <w:sz w:val="16"/>
                <w:szCs w:val="16"/>
              </w:rPr>
            </w:pPr>
            <w:r w:rsidRPr="00EE1663">
              <w:rPr>
                <w:rFonts w:cs="Arial"/>
                <w:sz w:val="16"/>
                <w:szCs w:val="16"/>
              </w:rPr>
              <w:t>A</w:t>
            </w:r>
          </w:p>
        </w:tc>
        <w:tc>
          <w:tcPr>
            <w:tcW w:w="1672" w:type="dxa"/>
            <w:tcBorders>
              <w:top w:val="nil"/>
              <w:left w:val="nil"/>
              <w:bottom w:val="nil"/>
              <w:right w:val="single" w:sz="4" w:space="0" w:color="000000"/>
            </w:tcBorders>
            <w:shd w:val="clear" w:color="auto" w:fill="auto"/>
            <w:vAlign w:val="center"/>
            <w:hideMark/>
          </w:tcPr>
          <w:p w14:paraId="7E3393DC" w14:textId="77777777" w:rsidR="003E7E59" w:rsidRPr="00EE1663" w:rsidRDefault="00000000" w:rsidP="00B07653">
            <w:pPr>
              <w:jc w:val="center"/>
              <w:rPr>
                <w:rFonts w:cs="Arial"/>
                <w:sz w:val="16"/>
                <w:szCs w:val="16"/>
              </w:rPr>
            </w:pPr>
            <w:r w:rsidRPr="00EE1663">
              <w:rPr>
                <w:rFonts w:cs="Arial"/>
                <w:sz w:val="16"/>
                <w:szCs w:val="16"/>
              </w:rPr>
              <w:t>B</w:t>
            </w:r>
          </w:p>
        </w:tc>
        <w:tc>
          <w:tcPr>
            <w:tcW w:w="1134" w:type="dxa"/>
            <w:tcBorders>
              <w:top w:val="nil"/>
              <w:left w:val="nil"/>
              <w:bottom w:val="nil"/>
              <w:right w:val="single" w:sz="4" w:space="0" w:color="000000"/>
            </w:tcBorders>
            <w:shd w:val="clear" w:color="auto" w:fill="auto"/>
            <w:noWrap/>
            <w:vAlign w:val="center"/>
            <w:hideMark/>
          </w:tcPr>
          <w:p w14:paraId="1BBC4CD8" w14:textId="77777777" w:rsidR="003E7E59" w:rsidRPr="00EE1663" w:rsidRDefault="00000000" w:rsidP="00B07653">
            <w:pPr>
              <w:jc w:val="center"/>
              <w:rPr>
                <w:rFonts w:cs="Arial"/>
                <w:sz w:val="16"/>
                <w:szCs w:val="16"/>
              </w:rPr>
            </w:pPr>
            <w:r w:rsidRPr="00EE1663">
              <w:rPr>
                <w:rFonts w:cs="Arial"/>
                <w:sz w:val="16"/>
                <w:szCs w:val="16"/>
              </w:rPr>
              <w:t>1</w:t>
            </w:r>
          </w:p>
        </w:tc>
        <w:tc>
          <w:tcPr>
            <w:tcW w:w="1134" w:type="dxa"/>
            <w:tcBorders>
              <w:top w:val="nil"/>
              <w:left w:val="nil"/>
              <w:bottom w:val="nil"/>
              <w:right w:val="single" w:sz="4" w:space="0" w:color="000000"/>
            </w:tcBorders>
            <w:shd w:val="clear" w:color="auto" w:fill="auto"/>
            <w:noWrap/>
            <w:vAlign w:val="center"/>
            <w:hideMark/>
          </w:tcPr>
          <w:p w14:paraId="21DCBFEE" w14:textId="77777777" w:rsidR="003E7E59" w:rsidRPr="00EE1663" w:rsidRDefault="00000000" w:rsidP="00B07653">
            <w:pPr>
              <w:jc w:val="center"/>
              <w:rPr>
                <w:rFonts w:cs="Arial"/>
                <w:sz w:val="16"/>
                <w:szCs w:val="16"/>
              </w:rPr>
            </w:pPr>
            <w:r w:rsidRPr="00EE1663">
              <w:rPr>
                <w:rFonts w:cs="Arial"/>
                <w:sz w:val="16"/>
                <w:szCs w:val="16"/>
              </w:rPr>
              <w:t>2</w:t>
            </w:r>
          </w:p>
        </w:tc>
        <w:tc>
          <w:tcPr>
            <w:tcW w:w="1134" w:type="dxa"/>
            <w:tcBorders>
              <w:top w:val="nil"/>
              <w:left w:val="nil"/>
              <w:bottom w:val="nil"/>
              <w:right w:val="single" w:sz="4" w:space="0" w:color="000000"/>
            </w:tcBorders>
            <w:shd w:val="clear" w:color="auto" w:fill="auto"/>
            <w:noWrap/>
            <w:vAlign w:val="center"/>
            <w:hideMark/>
          </w:tcPr>
          <w:p w14:paraId="2CBBCF8D" w14:textId="77777777" w:rsidR="003E7E59" w:rsidRPr="00EE1663" w:rsidRDefault="00000000" w:rsidP="00B07653">
            <w:pPr>
              <w:jc w:val="center"/>
              <w:rPr>
                <w:rFonts w:cs="Arial"/>
                <w:sz w:val="16"/>
                <w:szCs w:val="16"/>
              </w:rPr>
            </w:pPr>
            <w:r w:rsidRPr="00EE1663">
              <w:rPr>
                <w:rFonts w:cs="Arial"/>
                <w:sz w:val="16"/>
                <w:szCs w:val="16"/>
              </w:rPr>
              <w:t>3</w:t>
            </w:r>
          </w:p>
        </w:tc>
        <w:tc>
          <w:tcPr>
            <w:tcW w:w="1276" w:type="dxa"/>
            <w:tcBorders>
              <w:top w:val="nil"/>
              <w:left w:val="nil"/>
              <w:bottom w:val="nil"/>
              <w:right w:val="single" w:sz="4" w:space="0" w:color="000000"/>
            </w:tcBorders>
            <w:shd w:val="clear" w:color="auto" w:fill="auto"/>
            <w:noWrap/>
            <w:vAlign w:val="center"/>
            <w:hideMark/>
          </w:tcPr>
          <w:p w14:paraId="3C160FA4" w14:textId="77777777" w:rsidR="003E7E59" w:rsidRPr="00EE1663" w:rsidRDefault="00000000" w:rsidP="00B07653">
            <w:pPr>
              <w:jc w:val="center"/>
              <w:rPr>
                <w:rFonts w:cs="Arial"/>
                <w:sz w:val="16"/>
                <w:szCs w:val="16"/>
              </w:rPr>
            </w:pPr>
            <w:r w:rsidRPr="00EE1663">
              <w:rPr>
                <w:rFonts w:cs="Arial"/>
                <w:sz w:val="16"/>
                <w:szCs w:val="16"/>
              </w:rPr>
              <w:t>4</w:t>
            </w:r>
          </w:p>
        </w:tc>
        <w:tc>
          <w:tcPr>
            <w:tcW w:w="1134" w:type="dxa"/>
            <w:tcBorders>
              <w:top w:val="nil"/>
              <w:left w:val="nil"/>
              <w:bottom w:val="nil"/>
              <w:right w:val="single" w:sz="4" w:space="0" w:color="000000"/>
            </w:tcBorders>
            <w:shd w:val="clear" w:color="auto" w:fill="auto"/>
            <w:noWrap/>
            <w:vAlign w:val="center"/>
            <w:hideMark/>
          </w:tcPr>
          <w:p w14:paraId="3562E1FE" w14:textId="77777777" w:rsidR="003E7E59" w:rsidRPr="00EE1663" w:rsidRDefault="00000000" w:rsidP="00B07653">
            <w:pPr>
              <w:jc w:val="center"/>
              <w:rPr>
                <w:rFonts w:cs="Arial"/>
                <w:sz w:val="16"/>
                <w:szCs w:val="16"/>
              </w:rPr>
            </w:pPr>
            <w:r w:rsidRPr="00EE1663">
              <w:rPr>
                <w:rFonts w:cs="Arial"/>
                <w:sz w:val="16"/>
                <w:szCs w:val="16"/>
              </w:rPr>
              <w:t>5</w:t>
            </w:r>
          </w:p>
        </w:tc>
        <w:tc>
          <w:tcPr>
            <w:tcW w:w="1134" w:type="dxa"/>
            <w:tcBorders>
              <w:top w:val="nil"/>
              <w:left w:val="nil"/>
              <w:bottom w:val="nil"/>
              <w:right w:val="single" w:sz="4" w:space="0" w:color="000000"/>
            </w:tcBorders>
            <w:shd w:val="clear" w:color="auto" w:fill="auto"/>
            <w:noWrap/>
            <w:vAlign w:val="center"/>
            <w:hideMark/>
          </w:tcPr>
          <w:p w14:paraId="2D8497D4" w14:textId="77777777" w:rsidR="003E7E59" w:rsidRPr="00EE1663" w:rsidRDefault="00000000" w:rsidP="00B07653">
            <w:pPr>
              <w:jc w:val="center"/>
              <w:rPr>
                <w:rFonts w:cs="Arial"/>
                <w:sz w:val="16"/>
                <w:szCs w:val="16"/>
              </w:rPr>
            </w:pPr>
            <w:r w:rsidRPr="00EE1663">
              <w:rPr>
                <w:rFonts w:cs="Arial"/>
                <w:sz w:val="16"/>
                <w:szCs w:val="16"/>
              </w:rPr>
              <w:t>6</w:t>
            </w:r>
          </w:p>
        </w:tc>
        <w:tc>
          <w:tcPr>
            <w:tcW w:w="1134" w:type="dxa"/>
            <w:tcBorders>
              <w:top w:val="nil"/>
              <w:left w:val="nil"/>
              <w:bottom w:val="nil"/>
              <w:right w:val="single" w:sz="4" w:space="0" w:color="000000"/>
            </w:tcBorders>
            <w:shd w:val="clear" w:color="auto" w:fill="auto"/>
            <w:noWrap/>
            <w:vAlign w:val="center"/>
            <w:hideMark/>
          </w:tcPr>
          <w:p w14:paraId="52C16F97" w14:textId="77777777" w:rsidR="003E7E59" w:rsidRPr="00EE1663" w:rsidRDefault="00000000" w:rsidP="00B07653">
            <w:pPr>
              <w:jc w:val="center"/>
              <w:rPr>
                <w:rFonts w:cs="Arial"/>
                <w:sz w:val="16"/>
                <w:szCs w:val="16"/>
              </w:rPr>
            </w:pPr>
            <w:r w:rsidRPr="00EE1663">
              <w:rPr>
                <w:rFonts w:cs="Arial"/>
                <w:sz w:val="16"/>
                <w:szCs w:val="16"/>
              </w:rPr>
              <w:t>7</w:t>
            </w:r>
          </w:p>
        </w:tc>
      </w:tr>
      <w:tr w:rsidR="000E03A3" w14:paraId="03923C8B"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546A3DCD" w14:textId="77777777" w:rsidR="003E7E59" w:rsidRPr="00EE1663" w:rsidRDefault="00000000" w:rsidP="00B07653">
            <w:pPr>
              <w:jc w:val="center"/>
              <w:rPr>
                <w:rFonts w:cs="Arial"/>
                <w:b/>
                <w:bCs/>
                <w:sz w:val="16"/>
                <w:szCs w:val="16"/>
              </w:rPr>
            </w:pPr>
            <w:r w:rsidRPr="00EE1663">
              <w:rPr>
                <w:rFonts w:cs="Arial"/>
                <w:b/>
                <w:bCs/>
                <w:sz w:val="16"/>
                <w:szCs w:val="16"/>
              </w:rPr>
              <w:t>II.</w:t>
            </w:r>
          </w:p>
        </w:tc>
        <w:tc>
          <w:tcPr>
            <w:tcW w:w="1672" w:type="dxa"/>
            <w:tcBorders>
              <w:top w:val="nil"/>
              <w:left w:val="nil"/>
              <w:bottom w:val="nil"/>
              <w:right w:val="single" w:sz="4" w:space="0" w:color="000000"/>
            </w:tcBorders>
            <w:shd w:val="clear" w:color="auto" w:fill="auto"/>
            <w:vAlign w:val="center"/>
            <w:hideMark/>
          </w:tcPr>
          <w:p w14:paraId="0AD1C91A" w14:textId="77777777" w:rsidR="003E7E59" w:rsidRPr="00EE1663" w:rsidRDefault="00000000" w:rsidP="00B07653">
            <w:pPr>
              <w:rPr>
                <w:rFonts w:cs="Arial"/>
                <w:b/>
                <w:bCs/>
                <w:sz w:val="16"/>
                <w:szCs w:val="16"/>
              </w:rPr>
            </w:pPr>
            <w:r w:rsidRPr="00EE1663">
              <w:rPr>
                <w:rFonts w:cs="Arial"/>
                <w:b/>
                <w:bCs/>
                <w:sz w:val="16"/>
                <w:szCs w:val="16"/>
              </w:rPr>
              <w:t>IZDEVUMI KOPĀ</w:t>
            </w:r>
          </w:p>
        </w:tc>
        <w:tc>
          <w:tcPr>
            <w:tcW w:w="1134" w:type="dxa"/>
            <w:tcBorders>
              <w:top w:val="single" w:sz="4" w:space="0" w:color="000000"/>
              <w:left w:val="nil"/>
              <w:bottom w:val="nil"/>
              <w:right w:val="single" w:sz="4" w:space="0" w:color="000000"/>
            </w:tcBorders>
            <w:shd w:val="clear" w:color="auto" w:fill="auto"/>
            <w:noWrap/>
            <w:vAlign w:val="center"/>
            <w:hideMark/>
          </w:tcPr>
          <w:p w14:paraId="2D1CA5F1" w14:textId="77777777" w:rsidR="003E7E59" w:rsidRPr="00EE1663" w:rsidRDefault="00000000" w:rsidP="00B07653">
            <w:pPr>
              <w:jc w:val="right"/>
              <w:rPr>
                <w:rFonts w:cs="Arial"/>
                <w:b/>
                <w:bCs/>
                <w:sz w:val="16"/>
                <w:szCs w:val="16"/>
              </w:rPr>
            </w:pPr>
            <w:r w:rsidRPr="00EE1663">
              <w:rPr>
                <w:rFonts w:cs="Arial"/>
                <w:b/>
                <w:bCs/>
                <w:sz w:val="16"/>
                <w:szCs w:val="16"/>
              </w:rPr>
              <w:t>121 439 900</w:t>
            </w:r>
          </w:p>
        </w:tc>
        <w:tc>
          <w:tcPr>
            <w:tcW w:w="1134" w:type="dxa"/>
            <w:tcBorders>
              <w:top w:val="single" w:sz="4" w:space="0" w:color="000000"/>
              <w:left w:val="nil"/>
              <w:bottom w:val="nil"/>
              <w:right w:val="single" w:sz="4" w:space="0" w:color="000000"/>
            </w:tcBorders>
            <w:shd w:val="clear" w:color="auto" w:fill="auto"/>
            <w:noWrap/>
            <w:vAlign w:val="center"/>
            <w:hideMark/>
          </w:tcPr>
          <w:p w14:paraId="3F16CA92" w14:textId="77777777" w:rsidR="003E7E59" w:rsidRPr="00EE1663" w:rsidRDefault="00000000" w:rsidP="00B07653">
            <w:pPr>
              <w:jc w:val="right"/>
              <w:rPr>
                <w:rFonts w:cs="Arial"/>
                <w:b/>
                <w:bCs/>
                <w:sz w:val="16"/>
                <w:szCs w:val="16"/>
              </w:rPr>
            </w:pPr>
            <w:r w:rsidRPr="00EE1663">
              <w:rPr>
                <w:rFonts w:cs="Arial"/>
                <w:b/>
                <w:bCs/>
                <w:sz w:val="16"/>
                <w:szCs w:val="16"/>
              </w:rPr>
              <w:t>144 473 664</w:t>
            </w:r>
          </w:p>
        </w:tc>
        <w:tc>
          <w:tcPr>
            <w:tcW w:w="1134" w:type="dxa"/>
            <w:tcBorders>
              <w:top w:val="single" w:sz="4" w:space="0" w:color="000000"/>
              <w:left w:val="nil"/>
              <w:bottom w:val="nil"/>
              <w:right w:val="single" w:sz="4" w:space="0" w:color="000000"/>
            </w:tcBorders>
            <w:shd w:val="clear" w:color="auto" w:fill="auto"/>
            <w:noWrap/>
            <w:vAlign w:val="center"/>
            <w:hideMark/>
          </w:tcPr>
          <w:p w14:paraId="68660978" w14:textId="77777777" w:rsidR="003E7E59" w:rsidRPr="00EE1663" w:rsidRDefault="00000000" w:rsidP="00B07653">
            <w:pPr>
              <w:jc w:val="right"/>
              <w:rPr>
                <w:rFonts w:cs="Arial"/>
                <w:b/>
                <w:bCs/>
                <w:sz w:val="16"/>
                <w:szCs w:val="16"/>
              </w:rPr>
            </w:pPr>
            <w:r w:rsidRPr="00EE1663">
              <w:rPr>
                <w:rFonts w:cs="Arial"/>
                <w:b/>
                <w:bCs/>
                <w:sz w:val="16"/>
                <w:szCs w:val="16"/>
              </w:rPr>
              <w:t>23 033 764</w:t>
            </w:r>
          </w:p>
        </w:tc>
        <w:tc>
          <w:tcPr>
            <w:tcW w:w="1276" w:type="dxa"/>
            <w:tcBorders>
              <w:top w:val="single" w:sz="4" w:space="0" w:color="000000"/>
              <w:left w:val="nil"/>
              <w:bottom w:val="nil"/>
              <w:right w:val="single" w:sz="4" w:space="0" w:color="000000"/>
            </w:tcBorders>
            <w:shd w:val="clear" w:color="auto" w:fill="auto"/>
            <w:noWrap/>
            <w:vAlign w:val="center"/>
            <w:hideMark/>
          </w:tcPr>
          <w:p w14:paraId="2D8636E8" w14:textId="77777777" w:rsidR="004979E1" w:rsidRPr="00EE1663" w:rsidRDefault="00000000" w:rsidP="00701790">
            <w:pPr>
              <w:jc w:val="right"/>
              <w:rPr>
                <w:rFonts w:cs="Arial"/>
                <w:b/>
                <w:bCs/>
                <w:sz w:val="16"/>
                <w:szCs w:val="16"/>
              </w:rPr>
            </w:pPr>
            <w:r w:rsidRPr="00701790">
              <w:rPr>
                <w:rFonts w:cs="Arial"/>
                <w:b/>
                <w:bCs/>
                <w:sz w:val="16"/>
                <w:szCs w:val="16"/>
              </w:rPr>
              <w:t>131 642 157</w:t>
            </w:r>
            <w:r>
              <w:rPr>
                <w:rFonts w:cs="Arial"/>
                <w:b/>
                <w:bCs/>
                <w:sz w:val="16"/>
                <w:szCs w:val="16"/>
              </w:rPr>
              <w:t xml:space="preserve"> </w:t>
            </w:r>
          </w:p>
        </w:tc>
        <w:tc>
          <w:tcPr>
            <w:tcW w:w="1134" w:type="dxa"/>
            <w:tcBorders>
              <w:top w:val="single" w:sz="4" w:space="0" w:color="000000"/>
              <w:left w:val="nil"/>
              <w:bottom w:val="nil"/>
              <w:right w:val="single" w:sz="4" w:space="0" w:color="000000"/>
            </w:tcBorders>
            <w:shd w:val="clear" w:color="auto" w:fill="auto"/>
            <w:noWrap/>
            <w:vAlign w:val="center"/>
            <w:hideMark/>
          </w:tcPr>
          <w:p w14:paraId="10F534DB" w14:textId="77777777" w:rsidR="003E7E59" w:rsidRPr="00EE1663" w:rsidRDefault="00000000" w:rsidP="00B07653">
            <w:pPr>
              <w:jc w:val="right"/>
              <w:rPr>
                <w:rFonts w:cs="Arial"/>
                <w:b/>
                <w:bCs/>
                <w:sz w:val="16"/>
                <w:szCs w:val="16"/>
              </w:rPr>
            </w:pPr>
            <w:r w:rsidRPr="00EE1663">
              <w:rPr>
                <w:rFonts w:cs="Arial"/>
                <w:b/>
                <w:bCs/>
                <w:sz w:val="16"/>
                <w:szCs w:val="16"/>
              </w:rPr>
              <w:t>10 202 257</w:t>
            </w:r>
          </w:p>
        </w:tc>
        <w:tc>
          <w:tcPr>
            <w:tcW w:w="1134" w:type="dxa"/>
            <w:tcBorders>
              <w:top w:val="single" w:sz="4" w:space="0" w:color="000000"/>
              <w:left w:val="nil"/>
              <w:bottom w:val="nil"/>
              <w:right w:val="single" w:sz="4" w:space="0" w:color="000000"/>
            </w:tcBorders>
            <w:shd w:val="clear" w:color="auto" w:fill="auto"/>
            <w:noWrap/>
            <w:vAlign w:val="center"/>
            <w:hideMark/>
          </w:tcPr>
          <w:p w14:paraId="29F96F7B" w14:textId="77777777" w:rsidR="003E7E59" w:rsidRPr="00EE1663" w:rsidRDefault="00000000" w:rsidP="00B07653">
            <w:pPr>
              <w:jc w:val="right"/>
              <w:rPr>
                <w:rFonts w:cs="Arial"/>
                <w:b/>
                <w:bCs/>
                <w:sz w:val="16"/>
                <w:szCs w:val="16"/>
              </w:rPr>
            </w:pPr>
            <w:r w:rsidRPr="00EE1663">
              <w:rPr>
                <w:rFonts w:cs="Arial"/>
                <w:b/>
                <w:bCs/>
                <w:sz w:val="16"/>
                <w:szCs w:val="16"/>
              </w:rPr>
              <w:t>-12 831 507</w:t>
            </w:r>
          </w:p>
        </w:tc>
        <w:tc>
          <w:tcPr>
            <w:tcW w:w="1134" w:type="dxa"/>
            <w:tcBorders>
              <w:top w:val="single" w:sz="4" w:space="0" w:color="000000"/>
              <w:left w:val="nil"/>
              <w:bottom w:val="nil"/>
              <w:right w:val="single" w:sz="4" w:space="0" w:color="000000"/>
            </w:tcBorders>
            <w:shd w:val="clear" w:color="auto" w:fill="auto"/>
            <w:noWrap/>
            <w:vAlign w:val="center"/>
            <w:hideMark/>
          </w:tcPr>
          <w:p w14:paraId="613684D1" w14:textId="77777777" w:rsidR="003E7E59" w:rsidRPr="00EE1663" w:rsidRDefault="00000000" w:rsidP="00B07653">
            <w:pPr>
              <w:jc w:val="right"/>
              <w:rPr>
                <w:rFonts w:cs="Arial"/>
                <w:b/>
                <w:bCs/>
                <w:sz w:val="16"/>
                <w:szCs w:val="16"/>
              </w:rPr>
            </w:pPr>
            <w:r w:rsidRPr="00EE1663">
              <w:rPr>
                <w:rFonts w:cs="Arial"/>
                <w:b/>
                <w:bCs/>
                <w:sz w:val="16"/>
                <w:szCs w:val="16"/>
              </w:rPr>
              <w:t>110 539 712</w:t>
            </w:r>
          </w:p>
        </w:tc>
      </w:tr>
      <w:tr w:rsidR="000E03A3" w14:paraId="4C537004"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1C294237" w14:textId="77777777" w:rsidR="003E7E59" w:rsidRPr="00EE1663" w:rsidRDefault="00000000" w:rsidP="00B07653">
            <w:pPr>
              <w:jc w:val="right"/>
              <w:rPr>
                <w:rFonts w:cs="Arial"/>
                <w:sz w:val="16"/>
                <w:szCs w:val="16"/>
              </w:rPr>
            </w:pPr>
            <w:r w:rsidRPr="00EE1663">
              <w:rPr>
                <w:rFonts w:cs="Arial"/>
                <w:sz w:val="16"/>
                <w:szCs w:val="16"/>
              </w:rPr>
              <w:t>1000</w:t>
            </w:r>
          </w:p>
        </w:tc>
        <w:tc>
          <w:tcPr>
            <w:tcW w:w="1672" w:type="dxa"/>
            <w:tcBorders>
              <w:top w:val="single" w:sz="4" w:space="0" w:color="000000"/>
              <w:left w:val="nil"/>
              <w:bottom w:val="nil"/>
              <w:right w:val="single" w:sz="4" w:space="0" w:color="000000"/>
            </w:tcBorders>
            <w:shd w:val="clear" w:color="auto" w:fill="auto"/>
            <w:vAlign w:val="center"/>
            <w:hideMark/>
          </w:tcPr>
          <w:p w14:paraId="75DE07C7" w14:textId="77777777" w:rsidR="003E7E59" w:rsidRPr="00EE1663" w:rsidRDefault="00000000" w:rsidP="00B07653">
            <w:pPr>
              <w:ind w:firstLineChars="100" w:firstLine="160"/>
              <w:rPr>
                <w:rFonts w:cs="Arial"/>
                <w:sz w:val="16"/>
                <w:szCs w:val="16"/>
              </w:rPr>
            </w:pPr>
            <w:r w:rsidRPr="00EE1663">
              <w:rPr>
                <w:rFonts w:cs="Arial"/>
                <w:sz w:val="16"/>
                <w:szCs w:val="16"/>
              </w:rPr>
              <w:t>Atlīdzība</w:t>
            </w:r>
          </w:p>
        </w:tc>
        <w:tc>
          <w:tcPr>
            <w:tcW w:w="1134" w:type="dxa"/>
            <w:tcBorders>
              <w:top w:val="single" w:sz="4" w:space="0" w:color="000000"/>
              <w:left w:val="nil"/>
              <w:bottom w:val="nil"/>
              <w:right w:val="single" w:sz="4" w:space="0" w:color="000000"/>
            </w:tcBorders>
            <w:shd w:val="clear" w:color="auto" w:fill="auto"/>
            <w:noWrap/>
            <w:vAlign w:val="center"/>
            <w:hideMark/>
          </w:tcPr>
          <w:p w14:paraId="61DD484A" w14:textId="77777777" w:rsidR="003E7E59" w:rsidRPr="00EE1663" w:rsidRDefault="00000000" w:rsidP="00B07653">
            <w:pPr>
              <w:jc w:val="right"/>
              <w:rPr>
                <w:rFonts w:cs="Arial"/>
                <w:sz w:val="16"/>
                <w:szCs w:val="16"/>
              </w:rPr>
            </w:pPr>
            <w:r w:rsidRPr="00EE1663">
              <w:rPr>
                <w:rFonts w:cs="Arial"/>
                <w:sz w:val="16"/>
                <w:szCs w:val="16"/>
              </w:rPr>
              <w:t>52 914 559</w:t>
            </w:r>
          </w:p>
        </w:tc>
        <w:tc>
          <w:tcPr>
            <w:tcW w:w="1134" w:type="dxa"/>
            <w:tcBorders>
              <w:top w:val="single" w:sz="4" w:space="0" w:color="000000"/>
              <w:left w:val="nil"/>
              <w:bottom w:val="nil"/>
              <w:right w:val="single" w:sz="4" w:space="0" w:color="000000"/>
            </w:tcBorders>
            <w:shd w:val="clear" w:color="auto" w:fill="auto"/>
            <w:noWrap/>
            <w:vAlign w:val="center"/>
            <w:hideMark/>
          </w:tcPr>
          <w:p w14:paraId="012B2769" w14:textId="77777777" w:rsidR="003E7E59" w:rsidRPr="00EE1663" w:rsidRDefault="00000000" w:rsidP="00B07653">
            <w:pPr>
              <w:jc w:val="right"/>
              <w:rPr>
                <w:rFonts w:cs="Arial"/>
                <w:sz w:val="16"/>
                <w:szCs w:val="16"/>
              </w:rPr>
            </w:pPr>
            <w:r w:rsidRPr="00EE1663">
              <w:rPr>
                <w:rFonts w:cs="Arial"/>
                <w:sz w:val="16"/>
                <w:szCs w:val="16"/>
              </w:rPr>
              <w:t>58 190 467</w:t>
            </w:r>
          </w:p>
        </w:tc>
        <w:tc>
          <w:tcPr>
            <w:tcW w:w="1134" w:type="dxa"/>
            <w:tcBorders>
              <w:top w:val="single" w:sz="4" w:space="0" w:color="000000"/>
              <w:left w:val="nil"/>
              <w:bottom w:val="nil"/>
              <w:right w:val="single" w:sz="4" w:space="0" w:color="000000"/>
            </w:tcBorders>
            <w:shd w:val="clear" w:color="auto" w:fill="auto"/>
            <w:noWrap/>
            <w:vAlign w:val="center"/>
            <w:hideMark/>
          </w:tcPr>
          <w:p w14:paraId="6F93A987" w14:textId="77777777" w:rsidR="003E7E59" w:rsidRPr="00EE1663" w:rsidRDefault="00000000" w:rsidP="00B07653">
            <w:pPr>
              <w:jc w:val="right"/>
              <w:rPr>
                <w:rFonts w:cs="Arial"/>
                <w:sz w:val="16"/>
                <w:szCs w:val="16"/>
              </w:rPr>
            </w:pPr>
            <w:r w:rsidRPr="00EE1663">
              <w:rPr>
                <w:rFonts w:cs="Arial"/>
                <w:sz w:val="16"/>
                <w:szCs w:val="16"/>
              </w:rPr>
              <w:t>5 275 908</w:t>
            </w:r>
          </w:p>
        </w:tc>
        <w:tc>
          <w:tcPr>
            <w:tcW w:w="1276" w:type="dxa"/>
            <w:tcBorders>
              <w:top w:val="single" w:sz="4" w:space="0" w:color="000000"/>
              <w:left w:val="nil"/>
              <w:bottom w:val="nil"/>
              <w:right w:val="single" w:sz="4" w:space="0" w:color="000000"/>
            </w:tcBorders>
            <w:shd w:val="clear" w:color="auto" w:fill="auto"/>
            <w:noWrap/>
            <w:vAlign w:val="center"/>
            <w:hideMark/>
          </w:tcPr>
          <w:p w14:paraId="0EDB9DB4" w14:textId="77777777" w:rsidR="003E7E59" w:rsidRPr="00EE1663" w:rsidRDefault="00000000" w:rsidP="00B07653">
            <w:pPr>
              <w:jc w:val="right"/>
              <w:rPr>
                <w:rFonts w:cs="Arial"/>
                <w:sz w:val="16"/>
                <w:szCs w:val="16"/>
              </w:rPr>
            </w:pPr>
            <w:r w:rsidRPr="00EE1663">
              <w:rPr>
                <w:rFonts w:cs="Arial"/>
                <w:sz w:val="16"/>
                <w:szCs w:val="16"/>
              </w:rPr>
              <w:t>56 547 752</w:t>
            </w:r>
          </w:p>
        </w:tc>
        <w:tc>
          <w:tcPr>
            <w:tcW w:w="1134" w:type="dxa"/>
            <w:tcBorders>
              <w:top w:val="single" w:sz="4" w:space="0" w:color="000000"/>
              <w:left w:val="nil"/>
              <w:bottom w:val="nil"/>
              <w:right w:val="single" w:sz="4" w:space="0" w:color="000000"/>
            </w:tcBorders>
            <w:shd w:val="clear" w:color="auto" w:fill="auto"/>
            <w:noWrap/>
            <w:vAlign w:val="center"/>
            <w:hideMark/>
          </w:tcPr>
          <w:p w14:paraId="1A3DB292" w14:textId="77777777" w:rsidR="003E7E59" w:rsidRPr="00EE1663" w:rsidRDefault="00000000" w:rsidP="00B07653">
            <w:pPr>
              <w:jc w:val="right"/>
              <w:rPr>
                <w:rFonts w:cs="Arial"/>
                <w:sz w:val="16"/>
                <w:szCs w:val="16"/>
              </w:rPr>
            </w:pPr>
            <w:r w:rsidRPr="00EE1663">
              <w:rPr>
                <w:rFonts w:cs="Arial"/>
                <w:sz w:val="16"/>
                <w:szCs w:val="16"/>
              </w:rPr>
              <w:t>3 633 193</w:t>
            </w:r>
          </w:p>
        </w:tc>
        <w:tc>
          <w:tcPr>
            <w:tcW w:w="1134" w:type="dxa"/>
            <w:tcBorders>
              <w:top w:val="single" w:sz="4" w:space="0" w:color="000000"/>
              <w:left w:val="nil"/>
              <w:bottom w:val="nil"/>
              <w:right w:val="single" w:sz="4" w:space="0" w:color="000000"/>
            </w:tcBorders>
            <w:shd w:val="clear" w:color="auto" w:fill="auto"/>
            <w:noWrap/>
            <w:vAlign w:val="center"/>
            <w:hideMark/>
          </w:tcPr>
          <w:p w14:paraId="4BF85D03" w14:textId="77777777" w:rsidR="003E7E59" w:rsidRPr="00EE1663" w:rsidRDefault="00000000" w:rsidP="00B07653">
            <w:pPr>
              <w:jc w:val="right"/>
              <w:rPr>
                <w:rFonts w:cs="Arial"/>
                <w:sz w:val="16"/>
                <w:szCs w:val="16"/>
              </w:rPr>
            </w:pPr>
            <w:r w:rsidRPr="00EE1663">
              <w:rPr>
                <w:rFonts w:cs="Arial"/>
                <w:sz w:val="16"/>
                <w:szCs w:val="16"/>
              </w:rPr>
              <w:t>-1 642 715</w:t>
            </w:r>
          </w:p>
        </w:tc>
        <w:tc>
          <w:tcPr>
            <w:tcW w:w="1134" w:type="dxa"/>
            <w:tcBorders>
              <w:top w:val="single" w:sz="4" w:space="0" w:color="000000"/>
              <w:left w:val="nil"/>
              <w:bottom w:val="nil"/>
              <w:right w:val="single" w:sz="4" w:space="0" w:color="000000"/>
            </w:tcBorders>
            <w:shd w:val="clear" w:color="auto" w:fill="auto"/>
            <w:noWrap/>
            <w:vAlign w:val="center"/>
            <w:hideMark/>
          </w:tcPr>
          <w:p w14:paraId="12150AFE" w14:textId="77777777" w:rsidR="003E7E59" w:rsidRPr="00EE1663" w:rsidRDefault="00000000" w:rsidP="00B07653">
            <w:pPr>
              <w:jc w:val="right"/>
              <w:rPr>
                <w:rFonts w:cs="Arial"/>
                <w:sz w:val="16"/>
                <w:szCs w:val="16"/>
              </w:rPr>
            </w:pPr>
            <w:r w:rsidRPr="00EE1663">
              <w:rPr>
                <w:rFonts w:cs="Arial"/>
                <w:sz w:val="16"/>
                <w:szCs w:val="16"/>
              </w:rPr>
              <w:t>48 770 077</w:t>
            </w:r>
          </w:p>
        </w:tc>
      </w:tr>
      <w:tr w:rsidR="000E03A3" w14:paraId="7F8088E8"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37FD16B4" w14:textId="77777777" w:rsidR="003E7E59" w:rsidRPr="00EE1663" w:rsidRDefault="00000000" w:rsidP="00B07653">
            <w:pPr>
              <w:jc w:val="right"/>
              <w:rPr>
                <w:rFonts w:cs="Arial"/>
                <w:sz w:val="16"/>
                <w:szCs w:val="16"/>
              </w:rPr>
            </w:pPr>
            <w:r w:rsidRPr="00EE1663">
              <w:rPr>
                <w:rFonts w:cs="Arial"/>
                <w:sz w:val="16"/>
                <w:szCs w:val="16"/>
              </w:rPr>
              <w:t>1100</w:t>
            </w:r>
          </w:p>
        </w:tc>
        <w:tc>
          <w:tcPr>
            <w:tcW w:w="1672" w:type="dxa"/>
            <w:tcBorders>
              <w:top w:val="single" w:sz="4" w:space="0" w:color="000000"/>
              <w:left w:val="nil"/>
              <w:bottom w:val="nil"/>
              <w:right w:val="single" w:sz="4" w:space="0" w:color="000000"/>
            </w:tcBorders>
            <w:shd w:val="clear" w:color="auto" w:fill="auto"/>
            <w:vAlign w:val="center"/>
            <w:hideMark/>
          </w:tcPr>
          <w:p w14:paraId="035CDBA6" w14:textId="77777777" w:rsidR="003E7E59" w:rsidRPr="00EE1663" w:rsidRDefault="00000000" w:rsidP="00B07653">
            <w:pPr>
              <w:ind w:firstLineChars="100" w:firstLine="160"/>
              <w:rPr>
                <w:rFonts w:cs="Arial"/>
                <w:sz w:val="16"/>
                <w:szCs w:val="16"/>
              </w:rPr>
            </w:pPr>
            <w:r w:rsidRPr="00EE1663">
              <w:rPr>
                <w:rFonts w:cs="Arial"/>
                <w:sz w:val="16"/>
                <w:szCs w:val="16"/>
              </w:rPr>
              <w:t>Atalgojums</w:t>
            </w:r>
          </w:p>
        </w:tc>
        <w:tc>
          <w:tcPr>
            <w:tcW w:w="1134" w:type="dxa"/>
            <w:tcBorders>
              <w:top w:val="single" w:sz="4" w:space="0" w:color="000000"/>
              <w:left w:val="nil"/>
              <w:bottom w:val="nil"/>
              <w:right w:val="single" w:sz="4" w:space="0" w:color="000000"/>
            </w:tcBorders>
            <w:shd w:val="clear" w:color="auto" w:fill="auto"/>
            <w:noWrap/>
            <w:vAlign w:val="center"/>
            <w:hideMark/>
          </w:tcPr>
          <w:p w14:paraId="1C632422" w14:textId="77777777" w:rsidR="003E7E59" w:rsidRPr="00EE1663" w:rsidRDefault="00000000" w:rsidP="00B07653">
            <w:pPr>
              <w:jc w:val="right"/>
              <w:rPr>
                <w:rFonts w:cs="Arial"/>
                <w:sz w:val="16"/>
                <w:szCs w:val="16"/>
              </w:rPr>
            </w:pPr>
            <w:r w:rsidRPr="00EE1663">
              <w:rPr>
                <w:rFonts w:cs="Arial"/>
                <w:sz w:val="16"/>
                <w:szCs w:val="16"/>
              </w:rPr>
              <w:t>41 854 082</w:t>
            </w:r>
          </w:p>
        </w:tc>
        <w:tc>
          <w:tcPr>
            <w:tcW w:w="1134" w:type="dxa"/>
            <w:tcBorders>
              <w:top w:val="single" w:sz="4" w:space="0" w:color="000000"/>
              <w:left w:val="nil"/>
              <w:bottom w:val="nil"/>
              <w:right w:val="single" w:sz="4" w:space="0" w:color="000000"/>
            </w:tcBorders>
            <w:shd w:val="clear" w:color="auto" w:fill="auto"/>
            <w:noWrap/>
            <w:vAlign w:val="center"/>
            <w:hideMark/>
          </w:tcPr>
          <w:p w14:paraId="226DE201" w14:textId="77777777" w:rsidR="003E7E59" w:rsidRPr="00EE1663" w:rsidRDefault="00000000" w:rsidP="00B07653">
            <w:pPr>
              <w:jc w:val="right"/>
              <w:rPr>
                <w:rFonts w:cs="Arial"/>
                <w:sz w:val="16"/>
                <w:szCs w:val="16"/>
              </w:rPr>
            </w:pPr>
            <w:r w:rsidRPr="00EE1663">
              <w:rPr>
                <w:rFonts w:cs="Arial"/>
                <w:sz w:val="16"/>
                <w:szCs w:val="16"/>
              </w:rPr>
              <w:t>45 911 272</w:t>
            </w:r>
          </w:p>
        </w:tc>
        <w:tc>
          <w:tcPr>
            <w:tcW w:w="1134" w:type="dxa"/>
            <w:tcBorders>
              <w:top w:val="single" w:sz="4" w:space="0" w:color="000000"/>
              <w:left w:val="nil"/>
              <w:bottom w:val="nil"/>
              <w:right w:val="single" w:sz="4" w:space="0" w:color="000000"/>
            </w:tcBorders>
            <w:shd w:val="clear" w:color="auto" w:fill="auto"/>
            <w:noWrap/>
            <w:vAlign w:val="center"/>
            <w:hideMark/>
          </w:tcPr>
          <w:p w14:paraId="6C83F5EF" w14:textId="77777777" w:rsidR="003E7E59" w:rsidRPr="00EE1663" w:rsidRDefault="00000000" w:rsidP="00B07653">
            <w:pPr>
              <w:jc w:val="right"/>
              <w:rPr>
                <w:rFonts w:cs="Arial"/>
                <w:sz w:val="16"/>
                <w:szCs w:val="16"/>
              </w:rPr>
            </w:pPr>
            <w:r w:rsidRPr="00EE1663">
              <w:rPr>
                <w:rFonts w:cs="Arial"/>
                <w:sz w:val="16"/>
                <w:szCs w:val="16"/>
              </w:rPr>
              <w:t>4 057 190</w:t>
            </w:r>
          </w:p>
        </w:tc>
        <w:tc>
          <w:tcPr>
            <w:tcW w:w="1276" w:type="dxa"/>
            <w:tcBorders>
              <w:top w:val="single" w:sz="4" w:space="0" w:color="000000"/>
              <w:left w:val="nil"/>
              <w:bottom w:val="nil"/>
              <w:right w:val="single" w:sz="4" w:space="0" w:color="000000"/>
            </w:tcBorders>
            <w:shd w:val="clear" w:color="auto" w:fill="auto"/>
            <w:noWrap/>
            <w:vAlign w:val="center"/>
            <w:hideMark/>
          </w:tcPr>
          <w:p w14:paraId="1D7ECD29" w14:textId="77777777" w:rsidR="003E7E59" w:rsidRPr="00EE1663" w:rsidRDefault="00000000" w:rsidP="00B07653">
            <w:pPr>
              <w:jc w:val="right"/>
              <w:rPr>
                <w:rFonts w:cs="Arial"/>
                <w:sz w:val="16"/>
                <w:szCs w:val="16"/>
              </w:rPr>
            </w:pPr>
            <w:r w:rsidRPr="00EE1663">
              <w:rPr>
                <w:rFonts w:cs="Arial"/>
                <w:sz w:val="16"/>
                <w:szCs w:val="16"/>
              </w:rPr>
              <w:t>44 656 706</w:t>
            </w:r>
          </w:p>
        </w:tc>
        <w:tc>
          <w:tcPr>
            <w:tcW w:w="1134" w:type="dxa"/>
            <w:tcBorders>
              <w:top w:val="single" w:sz="4" w:space="0" w:color="000000"/>
              <w:left w:val="nil"/>
              <w:bottom w:val="nil"/>
              <w:right w:val="single" w:sz="4" w:space="0" w:color="000000"/>
            </w:tcBorders>
            <w:shd w:val="clear" w:color="auto" w:fill="auto"/>
            <w:noWrap/>
            <w:vAlign w:val="center"/>
            <w:hideMark/>
          </w:tcPr>
          <w:p w14:paraId="249150C6" w14:textId="77777777" w:rsidR="003E7E59" w:rsidRPr="00EE1663" w:rsidRDefault="00000000" w:rsidP="00B07653">
            <w:pPr>
              <w:jc w:val="right"/>
              <w:rPr>
                <w:rFonts w:cs="Arial"/>
                <w:sz w:val="16"/>
                <w:szCs w:val="16"/>
              </w:rPr>
            </w:pPr>
            <w:r w:rsidRPr="00EE1663">
              <w:rPr>
                <w:rFonts w:cs="Arial"/>
                <w:sz w:val="16"/>
                <w:szCs w:val="16"/>
              </w:rPr>
              <w:t>2 802 624</w:t>
            </w:r>
          </w:p>
        </w:tc>
        <w:tc>
          <w:tcPr>
            <w:tcW w:w="1134" w:type="dxa"/>
            <w:tcBorders>
              <w:top w:val="single" w:sz="4" w:space="0" w:color="000000"/>
              <w:left w:val="nil"/>
              <w:bottom w:val="nil"/>
              <w:right w:val="single" w:sz="4" w:space="0" w:color="000000"/>
            </w:tcBorders>
            <w:shd w:val="clear" w:color="auto" w:fill="auto"/>
            <w:noWrap/>
            <w:vAlign w:val="center"/>
            <w:hideMark/>
          </w:tcPr>
          <w:p w14:paraId="75D47C37" w14:textId="77777777" w:rsidR="003E7E59" w:rsidRPr="00EE1663" w:rsidRDefault="00000000" w:rsidP="00B07653">
            <w:pPr>
              <w:jc w:val="right"/>
              <w:rPr>
                <w:rFonts w:cs="Arial"/>
                <w:sz w:val="16"/>
                <w:szCs w:val="16"/>
              </w:rPr>
            </w:pPr>
            <w:r w:rsidRPr="00EE1663">
              <w:rPr>
                <w:rFonts w:cs="Arial"/>
                <w:sz w:val="16"/>
                <w:szCs w:val="16"/>
              </w:rPr>
              <w:t>-1 254 566</w:t>
            </w:r>
          </w:p>
        </w:tc>
        <w:tc>
          <w:tcPr>
            <w:tcW w:w="1134" w:type="dxa"/>
            <w:tcBorders>
              <w:top w:val="single" w:sz="4" w:space="0" w:color="000000"/>
              <w:left w:val="nil"/>
              <w:bottom w:val="nil"/>
              <w:right w:val="single" w:sz="4" w:space="0" w:color="000000"/>
            </w:tcBorders>
            <w:shd w:val="clear" w:color="auto" w:fill="auto"/>
            <w:noWrap/>
            <w:vAlign w:val="center"/>
            <w:hideMark/>
          </w:tcPr>
          <w:p w14:paraId="73AE4456" w14:textId="77777777" w:rsidR="003E7E59" w:rsidRPr="00EE1663" w:rsidRDefault="00000000" w:rsidP="00B07653">
            <w:pPr>
              <w:jc w:val="right"/>
              <w:rPr>
                <w:rFonts w:cs="Arial"/>
                <w:sz w:val="16"/>
                <w:szCs w:val="16"/>
              </w:rPr>
            </w:pPr>
            <w:r w:rsidRPr="00EE1663">
              <w:rPr>
                <w:rFonts w:cs="Arial"/>
                <w:sz w:val="16"/>
                <w:szCs w:val="16"/>
              </w:rPr>
              <w:t>38 721 485</w:t>
            </w:r>
          </w:p>
        </w:tc>
      </w:tr>
      <w:tr w:rsidR="000E03A3" w14:paraId="1A4636D7" w14:textId="77777777" w:rsidTr="004979E1">
        <w:trPr>
          <w:trHeight w:val="51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01111B41" w14:textId="77777777" w:rsidR="003E7E59" w:rsidRPr="00EE1663" w:rsidRDefault="00000000" w:rsidP="00B07653">
            <w:pPr>
              <w:jc w:val="right"/>
              <w:rPr>
                <w:rFonts w:cs="Arial"/>
                <w:sz w:val="16"/>
                <w:szCs w:val="16"/>
              </w:rPr>
            </w:pPr>
            <w:r w:rsidRPr="00EE1663">
              <w:rPr>
                <w:rFonts w:cs="Arial"/>
                <w:sz w:val="16"/>
                <w:szCs w:val="16"/>
              </w:rPr>
              <w:t>1200</w:t>
            </w:r>
          </w:p>
        </w:tc>
        <w:tc>
          <w:tcPr>
            <w:tcW w:w="1672" w:type="dxa"/>
            <w:tcBorders>
              <w:top w:val="single" w:sz="4" w:space="0" w:color="000000"/>
              <w:left w:val="nil"/>
              <w:bottom w:val="nil"/>
              <w:right w:val="single" w:sz="4" w:space="0" w:color="000000"/>
            </w:tcBorders>
            <w:shd w:val="clear" w:color="auto" w:fill="auto"/>
            <w:vAlign w:val="center"/>
            <w:hideMark/>
          </w:tcPr>
          <w:p w14:paraId="084F408B" w14:textId="77777777" w:rsidR="003E7E59" w:rsidRPr="00EE1663" w:rsidRDefault="00000000" w:rsidP="00B07653">
            <w:pPr>
              <w:ind w:firstLineChars="100" w:firstLine="160"/>
              <w:rPr>
                <w:rFonts w:cs="Arial"/>
                <w:sz w:val="16"/>
                <w:szCs w:val="16"/>
              </w:rPr>
            </w:pPr>
            <w:r w:rsidRPr="00EE1663">
              <w:rPr>
                <w:rFonts w:cs="Arial"/>
                <w:sz w:val="16"/>
                <w:szCs w:val="16"/>
              </w:rPr>
              <w:t>Darba devēja valsts sociālās apdrošināšanas obligātās iemaksas, pabalsti un kompensācijas</w:t>
            </w:r>
          </w:p>
        </w:tc>
        <w:tc>
          <w:tcPr>
            <w:tcW w:w="1134" w:type="dxa"/>
            <w:tcBorders>
              <w:top w:val="single" w:sz="4" w:space="0" w:color="000000"/>
              <w:left w:val="nil"/>
              <w:bottom w:val="nil"/>
              <w:right w:val="single" w:sz="4" w:space="0" w:color="000000"/>
            </w:tcBorders>
            <w:shd w:val="clear" w:color="auto" w:fill="auto"/>
            <w:noWrap/>
            <w:vAlign w:val="center"/>
            <w:hideMark/>
          </w:tcPr>
          <w:p w14:paraId="636BC340" w14:textId="77777777" w:rsidR="003E7E59" w:rsidRPr="00EE1663" w:rsidRDefault="00000000" w:rsidP="00B07653">
            <w:pPr>
              <w:jc w:val="right"/>
              <w:rPr>
                <w:rFonts w:cs="Arial"/>
                <w:sz w:val="16"/>
                <w:szCs w:val="16"/>
              </w:rPr>
            </w:pPr>
            <w:r w:rsidRPr="00EE1663">
              <w:rPr>
                <w:rFonts w:cs="Arial"/>
                <w:sz w:val="16"/>
                <w:szCs w:val="16"/>
              </w:rPr>
              <w:t>11 060 477</w:t>
            </w:r>
          </w:p>
        </w:tc>
        <w:tc>
          <w:tcPr>
            <w:tcW w:w="1134" w:type="dxa"/>
            <w:tcBorders>
              <w:top w:val="single" w:sz="4" w:space="0" w:color="000000"/>
              <w:left w:val="nil"/>
              <w:bottom w:val="nil"/>
              <w:right w:val="single" w:sz="4" w:space="0" w:color="000000"/>
            </w:tcBorders>
            <w:shd w:val="clear" w:color="auto" w:fill="auto"/>
            <w:noWrap/>
            <w:vAlign w:val="center"/>
            <w:hideMark/>
          </w:tcPr>
          <w:p w14:paraId="382E60C7" w14:textId="77777777" w:rsidR="003E7E59" w:rsidRPr="00EE1663" w:rsidRDefault="00000000" w:rsidP="00B07653">
            <w:pPr>
              <w:jc w:val="right"/>
              <w:rPr>
                <w:rFonts w:cs="Arial"/>
                <w:sz w:val="16"/>
                <w:szCs w:val="16"/>
              </w:rPr>
            </w:pPr>
            <w:r w:rsidRPr="00EE1663">
              <w:rPr>
                <w:rFonts w:cs="Arial"/>
                <w:sz w:val="16"/>
                <w:szCs w:val="16"/>
              </w:rPr>
              <w:t>12 279 195</w:t>
            </w:r>
          </w:p>
        </w:tc>
        <w:tc>
          <w:tcPr>
            <w:tcW w:w="1134" w:type="dxa"/>
            <w:tcBorders>
              <w:top w:val="single" w:sz="4" w:space="0" w:color="000000"/>
              <w:left w:val="nil"/>
              <w:bottom w:val="nil"/>
              <w:right w:val="single" w:sz="4" w:space="0" w:color="000000"/>
            </w:tcBorders>
            <w:shd w:val="clear" w:color="auto" w:fill="auto"/>
            <w:noWrap/>
            <w:vAlign w:val="center"/>
            <w:hideMark/>
          </w:tcPr>
          <w:p w14:paraId="66439173" w14:textId="77777777" w:rsidR="003E7E59" w:rsidRPr="00EE1663" w:rsidRDefault="00000000" w:rsidP="00B07653">
            <w:pPr>
              <w:jc w:val="right"/>
              <w:rPr>
                <w:rFonts w:cs="Arial"/>
                <w:sz w:val="16"/>
                <w:szCs w:val="16"/>
              </w:rPr>
            </w:pPr>
            <w:r w:rsidRPr="00EE1663">
              <w:rPr>
                <w:rFonts w:cs="Arial"/>
                <w:sz w:val="16"/>
                <w:szCs w:val="16"/>
              </w:rPr>
              <w:t>1 218 718</w:t>
            </w:r>
          </w:p>
        </w:tc>
        <w:tc>
          <w:tcPr>
            <w:tcW w:w="1276" w:type="dxa"/>
            <w:tcBorders>
              <w:top w:val="single" w:sz="4" w:space="0" w:color="000000"/>
              <w:left w:val="nil"/>
              <w:bottom w:val="nil"/>
              <w:right w:val="single" w:sz="4" w:space="0" w:color="000000"/>
            </w:tcBorders>
            <w:shd w:val="clear" w:color="auto" w:fill="auto"/>
            <w:noWrap/>
            <w:vAlign w:val="center"/>
            <w:hideMark/>
          </w:tcPr>
          <w:p w14:paraId="492FDCD7" w14:textId="77777777" w:rsidR="003E7E59" w:rsidRPr="00EE1663" w:rsidRDefault="00000000" w:rsidP="00B07653">
            <w:pPr>
              <w:jc w:val="right"/>
              <w:rPr>
                <w:rFonts w:cs="Arial"/>
                <w:sz w:val="16"/>
                <w:szCs w:val="16"/>
              </w:rPr>
            </w:pPr>
            <w:r w:rsidRPr="00EE1663">
              <w:rPr>
                <w:rFonts w:cs="Arial"/>
                <w:sz w:val="16"/>
                <w:szCs w:val="16"/>
              </w:rPr>
              <w:t>11 891 046</w:t>
            </w:r>
          </w:p>
        </w:tc>
        <w:tc>
          <w:tcPr>
            <w:tcW w:w="1134" w:type="dxa"/>
            <w:tcBorders>
              <w:top w:val="single" w:sz="4" w:space="0" w:color="000000"/>
              <w:left w:val="nil"/>
              <w:bottom w:val="nil"/>
              <w:right w:val="single" w:sz="4" w:space="0" w:color="000000"/>
            </w:tcBorders>
            <w:shd w:val="clear" w:color="auto" w:fill="auto"/>
            <w:noWrap/>
            <w:vAlign w:val="center"/>
            <w:hideMark/>
          </w:tcPr>
          <w:p w14:paraId="4C380BCE" w14:textId="77777777" w:rsidR="003E7E59" w:rsidRPr="00EE1663" w:rsidRDefault="00000000" w:rsidP="00B07653">
            <w:pPr>
              <w:jc w:val="right"/>
              <w:rPr>
                <w:rFonts w:cs="Arial"/>
                <w:sz w:val="16"/>
                <w:szCs w:val="16"/>
              </w:rPr>
            </w:pPr>
            <w:r w:rsidRPr="00EE1663">
              <w:rPr>
                <w:rFonts w:cs="Arial"/>
                <w:sz w:val="16"/>
                <w:szCs w:val="16"/>
              </w:rPr>
              <w:t>830 569</w:t>
            </w:r>
          </w:p>
        </w:tc>
        <w:tc>
          <w:tcPr>
            <w:tcW w:w="1134" w:type="dxa"/>
            <w:tcBorders>
              <w:top w:val="single" w:sz="4" w:space="0" w:color="000000"/>
              <w:left w:val="nil"/>
              <w:bottom w:val="nil"/>
              <w:right w:val="single" w:sz="4" w:space="0" w:color="000000"/>
            </w:tcBorders>
            <w:shd w:val="clear" w:color="auto" w:fill="auto"/>
            <w:noWrap/>
            <w:vAlign w:val="center"/>
            <w:hideMark/>
          </w:tcPr>
          <w:p w14:paraId="1D29C6AA" w14:textId="77777777" w:rsidR="003E7E59" w:rsidRPr="00EE1663" w:rsidRDefault="00000000" w:rsidP="00B07653">
            <w:pPr>
              <w:jc w:val="right"/>
              <w:rPr>
                <w:rFonts w:cs="Arial"/>
                <w:sz w:val="16"/>
                <w:szCs w:val="16"/>
              </w:rPr>
            </w:pPr>
            <w:r w:rsidRPr="00EE1663">
              <w:rPr>
                <w:rFonts w:cs="Arial"/>
                <w:sz w:val="16"/>
                <w:szCs w:val="16"/>
              </w:rPr>
              <w:t>-388 149</w:t>
            </w:r>
          </w:p>
        </w:tc>
        <w:tc>
          <w:tcPr>
            <w:tcW w:w="1134" w:type="dxa"/>
            <w:tcBorders>
              <w:top w:val="single" w:sz="4" w:space="0" w:color="000000"/>
              <w:left w:val="nil"/>
              <w:bottom w:val="nil"/>
              <w:right w:val="single" w:sz="4" w:space="0" w:color="000000"/>
            </w:tcBorders>
            <w:shd w:val="clear" w:color="auto" w:fill="auto"/>
            <w:noWrap/>
            <w:vAlign w:val="center"/>
            <w:hideMark/>
          </w:tcPr>
          <w:p w14:paraId="66B71FA7" w14:textId="77777777" w:rsidR="003E7E59" w:rsidRPr="00EE1663" w:rsidRDefault="00000000" w:rsidP="00B07653">
            <w:pPr>
              <w:jc w:val="right"/>
              <w:rPr>
                <w:rFonts w:cs="Arial"/>
                <w:sz w:val="16"/>
                <w:szCs w:val="16"/>
              </w:rPr>
            </w:pPr>
            <w:r w:rsidRPr="00EE1663">
              <w:rPr>
                <w:rFonts w:cs="Arial"/>
                <w:sz w:val="16"/>
                <w:szCs w:val="16"/>
              </w:rPr>
              <w:t>10 048 592</w:t>
            </w:r>
          </w:p>
        </w:tc>
      </w:tr>
      <w:tr w:rsidR="000E03A3" w14:paraId="3C0BF4BE"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12B2A289" w14:textId="77777777" w:rsidR="003E7E59" w:rsidRPr="00EE1663" w:rsidRDefault="00000000" w:rsidP="00B07653">
            <w:pPr>
              <w:jc w:val="right"/>
              <w:rPr>
                <w:rFonts w:cs="Arial"/>
                <w:sz w:val="16"/>
                <w:szCs w:val="16"/>
              </w:rPr>
            </w:pPr>
            <w:r w:rsidRPr="00EE1663">
              <w:rPr>
                <w:rFonts w:cs="Arial"/>
                <w:sz w:val="16"/>
                <w:szCs w:val="16"/>
              </w:rPr>
              <w:t>2000</w:t>
            </w:r>
          </w:p>
        </w:tc>
        <w:tc>
          <w:tcPr>
            <w:tcW w:w="1672" w:type="dxa"/>
            <w:tcBorders>
              <w:top w:val="single" w:sz="4" w:space="0" w:color="000000"/>
              <w:left w:val="nil"/>
              <w:bottom w:val="nil"/>
              <w:right w:val="single" w:sz="4" w:space="0" w:color="000000"/>
            </w:tcBorders>
            <w:shd w:val="clear" w:color="auto" w:fill="auto"/>
            <w:vAlign w:val="center"/>
            <w:hideMark/>
          </w:tcPr>
          <w:p w14:paraId="6A121FBC" w14:textId="77777777" w:rsidR="003E7E59" w:rsidRPr="00EE1663" w:rsidRDefault="00000000" w:rsidP="00B07653">
            <w:pPr>
              <w:ind w:firstLineChars="100" w:firstLine="160"/>
              <w:rPr>
                <w:rFonts w:cs="Arial"/>
                <w:sz w:val="16"/>
                <w:szCs w:val="16"/>
              </w:rPr>
            </w:pPr>
            <w:r w:rsidRPr="00EE1663">
              <w:rPr>
                <w:rFonts w:cs="Arial"/>
                <w:sz w:val="16"/>
                <w:szCs w:val="16"/>
              </w:rPr>
              <w:t>Preces un pakalpojumi</w:t>
            </w:r>
          </w:p>
        </w:tc>
        <w:tc>
          <w:tcPr>
            <w:tcW w:w="1134" w:type="dxa"/>
            <w:tcBorders>
              <w:top w:val="single" w:sz="4" w:space="0" w:color="000000"/>
              <w:left w:val="nil"/>
              <w:bottom w:val="nil"/>
              <w:right w:val="single" w:sz="4" w:space="0" w:color="000000"/>
            </w:tcBorders>
            <w:shd w:val="clear" w:color="auto" w:fill="auto"/>
            <w:noWrap/>
            <w:vAlign w:val="center"/>
            <w:hideMark/>
          </w:tcPr>
          <w:p w14:paraId="54585174" w14:textId="77777777" w:rsidR="003E7E59" w:rsidRPr="00EE1663" w:rsidRDefault="00000000" w:rsidP="00B07653">
            <w:pPr>
              <w:jc w:val="right"/>
              <w:rPr>
                <w:rFonts w:cs="Arial"/>
                <w:sz w:val="16"/>
                <w:szCs w:val="16"/>
              </w:rPr>
            </w:pPr>
            <w:r w:rsidRPr="00EE1663">
              <w:rPr>
                <w:rFonts w:cs="Arial"/>
                <w:sz w:val="16"/>
                <w:szCs w:val="16"/>
              </w:rPr>
              <w:t>25 473 708</w:t>
            </w:r>
          </w:p>
        </w:tc>
        <w:tc>
          <w:tcPr>
            <w:tcW w:w="1134" w:type="dxa"/>
            <w:tcBorders>
              <w:top w:val="single" w:sz="4" w:space="0" w:color="000000"/>
              <w:left w:val="nil"/>
              <w:bottom w:val="nil"/>
              <w:right w:val="single" w:sz="4" w:space="0" w:color="000000"/>
            </w:tcBorders>
            <w:shd w:val="clear" w:color="auto" w:fill="auto"/>
            <w:noWrap/>
            <w:vAlign w:val="center"/>
            <w:hideMark/>
          </w:tcPr>
          <w:p w14:paraId="5B39A708" w14:textId="77777777" w:rsidR="003E7E59" w:rsidRPr="00EE1663" w:rsidRDefault="00000000" w:rsidP="00B07653">
            <w:pPr>
              <w:jc w:val="right"/>
              <w:rPr>
                <w:rFonts w:cs="Arial"/>
                <w:sz w:val="16"/>
                <w:szCs w:val="16"/>
              </w:rPr>
            </w:pPr>
            <w:r w:rsidRPr="00EE1663">
              <w:rPr>
                <w:rFonts w:cs="Arial"/>
                <w:sz w:val="16"/>
                <w:szCs w:val="16"/>
              </w:rPr>
              <w:t>32 347 467</w:t>
            </w:r>
          </w:p>
        </w:tc>
        <w:tc>
          <w:tcPr>
            <w:tcW w:w="1134" w:type="dxa"/>
            <w:tcBorders>
              <w:top w:val="single" w:sz="4" w:space="0" w:color="000000"/>
              <w:left w:val="nil"/>
              <w:bottom w:val="nil"/>
              <w:right w:val="single" w:sz="4" w:space="0" w:color="000000"/>
            </w:tcBorders>
            <w:shd w:val="clear" w:color="auto" w:fill="auto"/>
            <w:noWrap/>
            <w:vAlign w:val="center"/>
            <w:hideMark/>
          </w:tcPr>
          <w:p w14:paraId="4DC9BA38" w14:textId="77777777" w:rsidR="003E7E59" w:rsidRPr="00EE1663" w:rsidRDefault="00000000" w:rsidP="00B07653">
            <w:pPr>
              <w:jc w:val="right"/>
              <w:rPr>
                <w:rFonts w:cs="Arial"/>
                <w:sz w:val="16"/>
                <w:szCs w:val="16"/>
              </w:rPr>
            </w:pPr>
            <w:r w:rsidRPr="00EE1663">
              <w:rPr>
                <w:rFonts w:cs="Arial"/>
                <w:sz w:val="16"/>
                <w:szCs w:val="16"/>
              </w:rPr>
              <w:t>6 873 759</w:t>
            </w:r>
          </w:p>
        </w:tc>
        <w:tc>
          <w:tcPr>
            <w:tcW w:w="1276" w:type="dxa"/>
            <w:tcBorders>
              <w:top w:val="single" w:sz="4" w:space="0" w:color="000000"/>
              <w:left w:val="nil"/>
              <w:bottom w:val="nil"/>
              <w:right w:val="single" w:sz="4" w:space="0" w:color="000000"/>
            </w:tcBorders>
            <w:shd w:val="clear" w:color="auto" w:fill="auto"/>
            <w:noWrap/>
            <w:vAlign w:val="center"/>
            <w:hideMark/>
          </w:tcPr>
          <w:p w14:paraId="4EF9C7CA" w14:textId="77777777" w:rsidR="003E7E59" w:rsidRPr="00EE1663" w:rsidRDefault="00000000" w:rsidP="00B07653">
            <w:pPr>
              <w:jc w:val="right"/>
              <w:rPr>
                <w:rFonts w:cs="Arial"/>
                <w:sz w:val="16"/>
                <w:szCs w:val="16"/>
              </w:rPr>
            </w:pPr>
            <w:r w:rsidRPr="00EE1663">
              <w:rPr>
                <w:rFonts w:cs="Arial"/>
                <w:sz w:val="16"/>
                <w:szCs w:val="16"/>
              </w:rPr>
              <w:t>27 269 177</w:t>
            </w:r>
          </w:p>
        </w:tc>
        <w:tc>
          <w:tcPr>
            <w:tcW w:w="1134" w:type="dxa"/>
            <w:tcBorders>
              <w:top w:val="single" w:sz="4" w:space="0" w:color="000000"/>
              <w:left w:val="nil"/>
              <w:bottom w:val="nil"/>
              <w:right w:val="single" w:sz="4" w:space="0" w:color="000000"/>
            </w:tcBorders>
            <w:shd w:val="clear" w:color="auto" w:fill="auto"/>
            <w:noWrap/>
            <w:vAlign w:val="center"/>
            <w:hideMark/>
          </w:tcPr>
          <w:p w14:paraId="5F727B3B" w14:textId="77777777" w:rsidR="003E7E59" w:rsidRPr="00EE1663" w:rsidRDefault="00000000" w:rsidP="00B07653">
            <w:pPr>
              <w:jc w:val="right"/>
              <w:rPr>
                <w:rFonts w:cs="Arial"/>
                <w:sz w:val="16"/>
                <w:szCs w:val="16"/>
              </w:rPr>
            </w:pPr>
            <w:r w:rsidRPr="00EE1663">
              <w:rPr>
                <w:rFonts w:cs="Arial"/>
                <w:sz w:val="16"/>
                <w:szCs w:val="16"/>
              </w:rPr>
              <w:t>1 795 469</w:t>
            </w:r>
          </w:p>
        </w:tc>
        <w:tc>
          <w:tcPr>
            <w:tcW w:w="1134" w:type="dxa"/>
            <w:tcBorders>
              <w:top w:val="single" w:sz="4" w:space="0" w:color="000000"/>
              <w:left w:val="nil"/>
              <w:bottom w:val="nil"/>
              <w:right w:val="single" w:sz="4" w:space="0" w:color="000000"/>
            </w:tcBorders>
            <w:shd w:val="clear" w:color="auto" w:fill="auto"/>
            <w:noWrap/>
            <w:vAlign w:val="center"/>
            <w:hideMark/>
          </w:tcPr>
          <w:p w14:paraId="45EE6106" w14:textId="77777777" w:rsidR="003E7E59" w:rsidRPr="00EE1663" w:rsidRDefault="00000000" w:rsidP="00B07653">
            <w:pPr>
              <w:jc w:val="right"/>
              <w:rPr>
                <w:rFonts w:cs="Arial"/>
                <w:sz w:val="16"/>
                <w:szCs w:val="16"/>
              </w:rPr>
            </w:pPr>
            <w:r w:rsidRPr="00EE1663">
              <w:rPr>
                <w:rFonts w:cs="Arial"/>
                <w:sz w:val="16"/>
                <w:szCs w:val="16"/>
              </w:rPr>
              <w:t>-5 078 290</w:t>
            </w:r>
          </w:p>
        </w:tc>
        <w:tc>
          <w:tcPr>
            <w:tcW w:w="1134" w:type="dxa"/>
            <w:tcBorders>
              <w:top w:val="single" w:sz="4" w:space="0" w:color="000000"/>
              <w:left w:val="nil"/>
              <w:bottom w:val="nil"/>
              <w:right w:val="single" w:sz="4" w:space="0" w:color="000000"/>
            </w:tcBorders>
            <w:shd w:val="clear" w:color="auto" w:fill="auto"/>
            <w:noWrap/>
            <w:vAlign w:val="center"/>
            <w:hideMark/>
          </w:tcPr>
          <w:p w14:paraId="650CEDCE" w14:textId="77777777" w:rsidR="003E7E59" w:rsidRPr="00EE1663" w:rsidRDefault="00000000" w:rsidP="00B07653">
            <w:pPr>
              <w:jc w:val="right"/>
              <w:rPr>
                <w:rFonts w:cs="Arial"/>
                <w:sz w:val="16"/>
                <w:szCs w:val="16"/>
              </w:rPr>
            </w:pPr>
            <w:r w:rsidRPr="00EE1663">
              <w:rPr>
                <w:rFonts w:cs="Arial"/>
                <w:sz w:val="16"/>
                <w:szCs w:val="16"/>
              </w:rPr>
              <w:t>24 499 169</w:t>
            </w:r>
          </w:p>
        </w:tc>
      </w:tr>
      <w:tr w:rsidR="000E03A3" w14:paraId="7AACF2C2"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31B8EEFF" w14:textId="77777777" w:rsidR="003E7E59" w:rsidRPr="00EE1663" w:rsidRDefault="00000000" w:rsidP="00B07653">
            <w:pPr>
              <w:jc w:val="right"/>
              <w:rPr>
                <w:rFonts w:cs="Arial"/>
                <w:sz w:val="16"/>
                <w:szCs w:val="16"/>
              </w:rPr>
            </w:pPr>
            <w:r w:rsidRPr="00EE1663">
              <w:rPr>
                <w:rFonts w:cs="Arial"/>
                <w:sz w:val="16"/>
                <w:szCs w:val="16"/>
              </w:rPr>
              <w:t>4000</w:t>
            </w:r>
          </w:p>
        </w:tc>
        <w:tc>
          <w:tcPr>
            <w:tcW w:w="1672" w:type="dxa"/>
            <w:tcBorders>
              <w:top w:val="single" w:sz="4" w:space="0" w:color="000000"/>
              <w:left w:val="nil"/>
              <w:bottom w:val="nil"/>
              <w:right w:val="single" w:sz="4" w:space="0" w:color="000000"/>
            </w:tcBorders>
            <w:shd w:val="clear" w:color="auto" w:fill="auto"/>
            <w:vAlign w:val="center"/>
            <w:hideMark/>
          </w:tcPr>
          <w:p w14:paraId="1EB57B8A" w14:textId="77777777" w:rsidR="003E7E59" w:rsidRPr="00EE1663" w:rsidRDefault="00000000" w:rsidP="00B07653">
            <w:pPr>
              <w:ind w:firstLineChars="100" w:firstLine="160"/>
              <w:rPr>
                <w:rFonts w:cs="Arial"/>
                <w:sz w:val="16"/>
                <w:szCs w:val="16"/>
              </w:rPr>
            </w:pPr>
            <w:r w:rsidRPr="00EE1663">
              <w:rPr>
                <w:rFonts w:cs="Arial"/>
                <w:sz w:val="16"/>
                <w:szCs w:val="16"/>
              </w:rPr>
              <w:t>Procentu izdevumi</w:t>
            </w:r>
          </w:p>
        </w:tc>
        <w:tc>
          <w:tcPr>
            <w:tcW w:w="1134" w:type="dxa"/>
            <w:tcBorders>
              <w:top w:val="single" w:sz="4" w:space="0" w:color="000000"/>
              <w:left w:val="nil"/>
              <w:bottom w:val="nil"/>
              <w:right w:val="single" w:sz="4" w:space="0" w:color="000000"/>
            </w:tcBorders>
            <w:shd w:val="clear" w:color="auto" w:fill="auto"/>
            <w:noWrap/>
            <w:vAlign w:val="center"/>
            <w:hideMark/>
          </w:tcPr>
          <w:p w14:paraId="33511AE0" w14:textId="77777777" w:rsidR="003E7E59" w:rsidRPr="00EE1663" w:rsidRDefault="00000000" w:rsidP="00B07653">
            <w:pPr>
              <w:jc w:val="right"/>
              <w:rPr>
                <w:rFonts w:cs="Arial"/>
                <w:sz w:val="16"/>
                <w:szCs w:val="16"/>
              </w:rPr>
            </w:pPr>
            <w:r w:rsidRPr="00EE1663">
              <w:rPr>
                <w:rFonts w:cs="Arial"/>
                <w:sz w:val="16"/>
                <w:szCs w:val="16"/>
              </w:rPr>
              <w:t>968 689</w:t>
            </w:r>
          </w:p>
        </w:tc>
        <w:tc>
          <w:tcPr>
            <w:tcW w:w="1134" w:type="dxa"/>
            <w:tcBorders>
              <w:top w:val="single" w:sz="4" w:space="0" w:color="000000"/>
              <w:left w:val="nil"/>
              <w:bottom w:val="nil"/>
              <w:right w:val="single" w:sz="4" w:space="0" w:color="000000"/>
            </w:tcBorders>
            <w:shd w:val="clear" w:color="auto" w:fill="auto"/>
            <w:noWrap/>
            <w:vAlign w:val="center"/>
            <w:hideMark/>
          </w:tcPr>
          <w:p w14:paraId="4980D0A0" w14:textId="77777777" w:rsidR="003E7E59" w:rsidRPr="00EE1663" w:rsidRDefault="00000000" w:rsidP="00B07653">
            <w:pPr>
              <w:jc w:val="right"/>
              <w:rPr>
                <w:rFonts w:cs="Arial"/>
                <w:sz w:val="16"/>
                <w:szCs w:val="16"/>
              </w:rPr>
            </w:pPr>
            <w:r w:rsidRPr="00EE1663">
              <w:rPr>
                <w:rFonts w:cs="Arial"/>
                <w:sz w:val="16"/>
                <w:szCs w:val="16"/>
              </w:rPr>
              <w:t>1 225 315</w:t>
            </w:r>
          </w:p>
        </w:tc>
        <w:tc>
          <w:tcPr>
            <w:tcW w:w="1134" w:type="dxa"/>
            <w:tcBorders>
              <w:top w:val="single" w:sz="4" w:space="0" w:color="000000"/>
              <w:left w:val="nil"/>
              <w:bottom w:val="nil"/>
              <w:right w:val="single" w:sz="4" w:space="0" w:color="000000"/>
            </w:tcBorders>
            <w:shd w:val="clear" w:color="auto" w:fill="auto"/>
            <w:noWrap/>
            <w:vAlign w:val="center"/>
            <w:hideMark/>
          </w:tcPr>
          <w:p w14:paraId="6DD06E60" w14:textId="77777777" w:rsidR="003E7E59" w:rsidRPr="00EE1663" w:rsidRDefault="00000000" w:rsidP="00B07653">
            <w:pPr>
              <w:jc w:val="right"/>
              <w:rPr>
                <w:rFonts w:cs="Arial"/>
                <w:sz w:val="16"/>
                <w:szCs w:val="16"/>
              </w:rPr>
            </w:pPr>
            <w:r w:rsidRPr="00EE1663">
              <w:rPr>
                <w:rFonts w:cs="Arial"/>
                <w:sz w:val="16"/>
                <w:szCs w:val="16"/>
              </w:rPr>
              <w:t>256 626</w:t>
            </w:r>
          </w:p>
        </w:tc>
        <w:tc>
          <w:tcPr>
            <w:tcW w:w="1276" w:type="dxa"/>
            <w:tcBorders>
              <w:top w:val="single" w:sz="4" w:space="0" w:color="000000"/>
              <w:left w:val="nil"/>
              <w:bottom w:val="nil"/>
              <w:right w:val="single" w:sz="4" w:space="0" w:color="000000"/>
            </w:tcBorders>
            <w:shd w:val="clear" w:color="auto" w:fill="auto"/>
            <w:noWrap/>
            <w:vAlign w:val="center"/>
            <w:hideMark/>
          </w:tcPr>
          <w:p w14:paraId="70275A6C" w14:textId="77777777" w:rsidR="003E7E59" w:rsidRPr="00EE1663" w:rsidRDefault="00000000" w:rsidP="00B07653">
            <w:pPr>
              <w:jc w:val="right"/>
              <w:rPr>
                <w:rFonts w:cs="Arial"/>
                <w:sz w:val="16"/>
                <w:szCs w:val="16"/>
              </w:rPr>
            </w:pPr>
            <w:r w:rsidRPr="00EE1663">
              <w:rPr>
                <w:rFonts w:cs="Arial"/>
                <w:sz w:val="16"/>
                <w:szCs w:val="16"/>
              </w:rPr>
              <w:t>1 210 659</w:t>
            </w:r>
          </w:p>
        </w:tc>
        <w:tc>
          <w:tcPr>
            <w:tcW w:w="1134" w:type="dxa"/>
            <w:tcBorders>
              <w:top w:val="single" w:sz="4" w:space="0" w:color="000000"/>
              <w:left w:val="nil"/>
              <w:bottom w:val="nil"/>
              <w:right w:val="single" w:sz="4" w:space="0" w:color="000000"/>
            </w:tcBorders>
            <w:shd w:val="clear" w:color="auto" w:fill="auto"/>
            <w:noWrap/>
            <w:vAlign w:val="center"/>
            <w:hideMark/>
          </w:tcPr>
          <w:p w14:paraId="30C4E3B0" w14:textId="77777777" w:rsidR="003E7E59" w:rsidRPr="00EE1663" w:rsidRDefault="00000000" w:rsidP="00B07653">
            <w:pPr>
              <w:jc w:val="right"/>
              <w:rPr>
                <w:rFonts w:cs="Arial"/>
                <w:sz w:val="16"/>
                <w:szCs w:val="16"/>
              </w:rPr>
            </w:pPr>
            <w:r w:rsidRPr="00EE1663">
              <w:rPr>
                <w:rFonts w:cs="Arial"/>
                <w:sz w:val="16"/>
                <w:szCs w:val="16"/>
              </w:rPr>
              <w:t>241 970</w:t>
            </w:r>
          </w:p>
        </w:tc>
        <w:tc>
          <w:tcPr>
            <w:tcW w:w="1134" w:type="dxa"/>
            <w:tcBorders>
              <w:top w:val="single" w:sz="4" w:space="0" w:color="000000"/>
              <w:left w:val="nil"/>
              <w:bottom w:val="nil"/>
              <w:right w:val="single" w:sz="4" w:space="0" w:color="000000"/>
            </w:tcBorders>
            <w:shd w:val="clear" w:color="auto" w:fill="auto"/>
            <w:noWrap/>
            <w:vAlign w:val="center"/>
            <w:hideMark/>
          </w:tcPr>
          <w:p w14:paraId="0C5F938F" w14:textId="77777777" w:rsidR="003E7E59" w:rsidRPr="00EE1663" w:rsidRDefault="00000000" w:rsidP="00B07653">
            <w:pPr>
              <w:jc w:val="right"/>
              <w:rPr>
                <w:rFonts w:cs="Arial"/>
                <w:sz w:val="16"/>
                <w:szCs w:val="16"/>
              </w:rPr>
            </w:pPr>
            <w:r w:rsidRPr="00EE1663">
              <w:rPr>
                <w:rFonts w:cs="Arial"/>
                <w:sz w:val="16"/>
                <w:szCs w:val="16"/>
              </w:rPr>
              <w:t>-14 656</w:t>
            </w:r>
          </w:p>
        </w:tc>
        <w:tc>
          <w:tcPr>
            <w:tcW w:w="1134" w:type="dxa"/>
            <w:tcBorders>
              <w:top w:val="single" w:sz="4" w:space="0" w:color="000000"/>
              <w:left w:val="nil"/>
              <w:bottom w:val="nil"/>
              <w:right w:val="single" w:sz="4" w:space="0" w:color="000000"/>
            </w:tcBorders>
            <w:shd w:val="clear" w:color="auto" w:fill="auto"/>
            <w:noWrap/>
            <w:vAlign w:val="center"/>
            <w:hideMark/>
          </w:tcPr>
          <w:p w14:paraId="49AC8667" w14:textId="77777777" w:rsidR="003E7E59" w:rsidRPr="00EE1663" w:rsidRDefault="00000000" w:rsidP="00B07653">
            <w:pPr>
              <w:jc w:val="right"/>
              <w:rPr>
                <w:rFonts w:cs="Arial"/>
                <w:sz w:val="16"/>
                <w:szCs w:val="16"/>
              </w:rPr>
            </w:pPr>
            <w:r w:rsidRPr="00EE1663">
              <w:rPr>
                <w:rFonts w:cs="Arial"/>
                <w:sz w:val="16"/>
                <w:szCs w:val="16"/>
              </w:rPr>
              <w:t>244 239</w:t>
            </w:r>
          </w:p>
        </w:tc>
      </w:tr>
      <w:tr w:rsidR="000E03A3" w14:paraId="10D5F6EF"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57E9F868" w14:textId="77777777" w:rsidR="003E7E59" w:rsidRPr="00EE1663" w:rsidRDefault="00000000" w:rsidP="00B07653">
            <w:pPr>
              <w:jc w:val="right"/>
              <w:rPr>
                <w:rFonts w:cs="Arial"/>
                <w:sz w:val="16"/>
                <w:szCs w:val="16"/>
              </w:rPr>
            </w:pPr>
            <w:r w:rsidRPr="00EE1663">
              <w:rPr>
                <w:rFonts w:cs="Arial"/>
                <w:sz w:val="16"/>
                <w:szCs w:val="16"/>
              </w:rPr>
              <w:lastRenderedPageBreak/>
              <w:t>3000</w:t>
            </w:r>
          </w:p>
        </w:tc>
        <w:tc>
          <w:tcPr>
            <w:tcW w:w="1672" w:type="dxa"/>
            <w:tcBorders>
              <w:top w:val="single" w:sz="4" w:space="0" w:color="000000"/>
              <w:left w:val="nil"/>
              <w:bottom w:val="nil"/>
              <w:right w:val="single" w:sz="4" w:space="0" w:color="000000"/>
            </w:tcBorders>
            <w:shd w:val="clear" w:color="auto" w:fill="auto"/>
            <w:vAlign w:val="center"/>
            <w:hideMark/>
          </w:tcPr>
          <w:p w14:paraId="45EB9867" w14:textId="77777777" w:rsidR="003E7E59" w:rsidRPr="00EE1663" w:rsidRDefault="00000000" w:rsidP="00B07653">
            <w:pPr>
              <w:ind w:firstLineChars="100" w:firstLine="160"/>
              <w:rPr>
                <w:rFonts w:cs="Arial"/>
                <w:sz w:val="16"/>
                <w:szCs w:val="16"/>
              </w:rPr>
            </w:pPr>
            <w:r w:rsidRPr="00EE1663">
              <w:rPr>
                <w:rFonts w:cs="Arial"/>
                <w:sz w:val="16"/>
                <w:szCs w:val="16"/>
              </w:rPr>
              <w:t>Subsīdijas un dotācijas</w:t>
            </w:r>
          </w:p>
        </w:tc>
        <w:tc>
          <w:tcPr>
            <w:tcW w:w="1134" w:type="dxa"/>
            <w:tcBorders>
              <w:top w:val="single" w:sz="4" w:space="0" w:color="000000"/>
              <w:left w:val="nil"/>
              <w:bottom w:val="nil"/>
              <w:right w:val="single" w:sz="4" w:space="0" w:color="000000"/>
            </w:tcBorders>
            <w:shd w:val="clear" w:color="auto" w:fill="auto"/>
            <w:noWrap/>
            <w:vAlign w:val="center"/>
            <w:hideMark/>
          </w:tcPr>
          <w:p w14:paraId="7A429376" w14:textId="77777777" w:rsidR="003E7E59" w:rsidRPr="00EE1663" w:rsidRDefault="00000000" w:rsidP="00B07653">
            <w:pPr>
              <w:jc w:val="right"/>
              <w:rPr>
                <w:rFonts w:cs="Arial"/>
                <w:sz w:val="16"/>
                <w:szCs w:val="16"/>
              </w:rPr>
            </w:pPr>
            <w:r w:rsidRPr="00EE1663">
              <w:rPr>
                <w:rFonts w:cs="Arial"/>
                <w:sz w:val="16"/>
                <w:szCs w:val="16"/>
              </w:rPr>
              <w:t>17 987 674</w:t>
            </w:r>
          </w:p>
        </w:tc>
        <w:tc>
          <w:tcPr>
            <w:tcW w:w="1134" w:type="dxa"/>
            <w:tcBorders>
              <w:top w:val="single" w:sz="4" w:space="0" w:color="000000"/>
              <w:left w:val="nil"/>
              <w:bottom w:val="nil"/>
              <w:right w:val="single" w:sz="4" w:space="0" w:color="000000"/>
            </w:tcBorders>
            <w:shd w:val="clear" w:color="auto" w:fill="auto"/>
            <w:noWrap/>
            <w:vAlign w:val="center"/>
            <w:hideMark/>
          </w:tcPr>
          <w:p w14:paraId="67201338" w14:textId="77777777" w:rsidR="003E7E59" w:rsidRPr="00EE1663" w:rsidRDefault="00000000" w:rsidP="00B07653">
            <w:pPr>
              <w:jc w:val="right"/>
              <w:rPr>
                <w:rFonts w:cs="Arial"/>
                <w:sz w:val="16"/>
                <w:szCs w:val="16"/>
              </w:rPr>
            </w:pPr>
            <w:r w:rsidRPr="00EE1663">
              <w:rPr>
                <w:rFonts w:cs="Arial"/>
                <w:sz w:val="16"/>
                <w:szCs w:val="16"/>
              </w:rPr>
              <w:t>20 637 833</w:t>
            </w:r>
          </w:p>
        </w:tc>
        <w:tc>
          <w:tcPr>
            <w:tcW w:w="1134" w:type="dxa"/>
            <w:tcBorders>
              <w:top w:val="single" w:sz="4" w:space="0" w:color="000000"/>
              <w:left w:val="nil"/>
              <w:bottom w:val="nil"/>
              <w:right w:val="single" w:sz="4" w:space="0" w:color="000000"/>
            </w:tcBorders>
            <w:shd w:val="clear" w:color="auto" w:fill="auto"/>
            <w:noWrap/>
            <w:vAlign w:val="center"/>
            <w:hideMark/>
          </w:tcPr>
          <w:p w14:paraId="548E4733" w14:textId="77777777" w:rsidR="003E7E59" w:rsidRPr="00EE1663" w:rsidRDefault="00000000" w:rsidP="00B07653">
            <w:pPr>
              <w:jc w:val="right"/>
              <w:rPr>
                <w:rFonts w:cs="Arial"/>
                <w:sz w:val="16"/>
                <w:szCs w:val="16"/>
              </w:rPr>
            </w:pPr>
            <w:r w:rsidRPr="00EE1663">
              <w:rPr>
                <w:rFonts w:cs="Arial"/>
                <w:sz w:val="16"/>
                <w:szCs w:val="16"/>
              </w:rPr>
              <w:t>2 650 159</w:t>
            </w:r>
          </w:p>
        </w:tc>
        <w:tc>
          <w:tcPr>
            <w:tcW w:w="1276" w:type="dxa"/>
            <w:tcBorders>
              <w:top w:val="single" w:sz="4" w:space="0" w:color="000000"/>
              <w:left w:val="nil"/>
              <w:bottom w:val="nil"/>
              <w:right w:val="single" w:sz="4" w:space="0" w:color="000000"/>
            </w:tcBorders>
            <w:shd w:val="clear" w:color="auto" w:fill="auto"/>
            <w:noWrap/>
            <w:vAlign w:val="center"/>
            <w:hideMark/>
          </w:tcPr>
          <w:p w14:paraId="714E5308" w14:textId="77777777" w:rsidR="003E7E59" w:rsidRPr="00EE1663" w:rsidRDefault="00000000" w:rsidP="00B07653">
            <w:pPr>
              <w:jc w:val="right"/>
              <w:rPr>
                <w:rFonts w:cs="Arial"/>
                <w:sz w:val="16"/>
                <w:szCs w:val="16"/>
              </w:rPr>
            </w:pPr>
            <w:r w:rsidRPr="00EE1663">
              <w:rPr>
                <w:rFonts w:cs="Arial"/>
                <w:sz w:val="16"/>
                <w:szCs w:val="16"/>
              </w:rPr>
              <w:t>20 264 132</w:t>
            </w:r>
          </w:p>
        </w:tc>
        <w:tc>
          <w:tcPr>
            <w:tcW w:w="1134" w:type="dxa"/>
            <w:tcBorders>
              <w:top w:val="single" w:sz="4" w:space="0" w:color="000000"/>
              <w:left w:val="nil"/>
              <w:bottom w:val="nil"/>
              <w:right w:val="single" w:sz="4" w:space="0" w:color="000000"/>
            </w:tcBorders>
            <w:shd w:val="clear" w:color="auto" w:fill="auto"/>
            <w:noWrap/>
            <w:vAlign w:val="center"/>
            <w:hideMark/>
          </w:tcPr>
          <w:p w14:paraId="64D43C23" w14:textId="77777777" w:rsidR="003E7E59" w:rsidRPr="00EE1663" w:rsidRDefault="00000000" w:rsidP="00B07653">
            <w:pPr>
              <w:jc w:val="right"/>
              <w:rPr>
                <w:rFonts w:cs="Arial"/>
                <w:sz w:val="16"/>
                <w:szCs w:val="16"/>
              </w:rPr>
            </w:pPr>
            <w:r w:rsidRPr="00EE1663">
              <w:rPr>
                <w:rFonts w:cs="Arial"/>
                <w:sz w:val="16"/>
                <w:szCs w:val="16"/>
              </w:rPr>
              <w:t>2 276 458</w:t>
            </w:r>
          </w:p>
        </w:tc>
        <w:tc>
          <w:tcPr>
            <w:tcW w:w="1134" w:type="dxa"/>
            <w:tcBorders>
              <w:top w:val="single" w:sz="4" w:space="0" w:color="000000"/>
              <w:left w:val="nil"/>
              <w:bottom w:val="nil"/>
              <w:right w:val="single" w:sz="4" w:space="0" w:color="000000"/>
            </w:tcBorders>
            <w:shd w:val="clear" w:color="auto" w:fill="auto"/>
            <w:noWrap/>
            <w:vAlign w:val="center"/>
            <w:hideMark/>
          </w:tcPr>
          <w:p w14:paraId="3D13E9A6" w14:textId="77777777" w:rsidR="003E7E59" w:rsidRPr="00EE1663" w:rsidRDefault="00000000" w:rsidP="00B07653">
            <w:pPr>
              <w:jc w:val="right"/>
              <w:rPr>
                <w:rFonts w:cs="Arial"/>
                <w:sz w:val="16"/>
                <w:szCs w:val="16"/>
              </w:rPr>
            </w:pPr>
            <w:r w:rsidRPr="00EE1663">
              <w:rPr>
                <w:rFonts w:cs="Arial"/>
                <w:sz w:val="16"/>
                <w:szCs w:val="16"/>
              </w:rPr>
              <w:t>-373 701</w:t>
            </w:r>
          </w:p>
        </w:tc>
        <w:tc>
          <w:tcPr>
            <w:tcW w:w="1134" w:type="dxa"/>
            <w:tcBorders>
              <w:top w:val="single" w:sz="4" w:space="0" w:color="000000"/>
              <w:left w:val="nil"/>
              <w:bottom w:val="nil"/>
              <w:right w:val="single" w:sz="4" w:space="0" w:color="000000"/>
            </w:tcBorders>
            <w:shd w:val="clear" w:color="auto" w:fill="auto"/>
            <w:noWrap/>
            <w:vAlign w:val="center"/>
            <w:hideMark/>
          </w:tcPr>
          <w:p w14:paraId="3FF76477" w14:textId="77777777" w:rsidR="003E7E59" w:rsidRPr="00EE1663" w:rsidRDefault="00000000" w:rsidP="00B07653">
            <w:pPr>
              <w:jc w:val="right"/>
              <w:rPr>
                <w:rFonts w:cs="Arial"/>
                <w:sz w:val="16"/>
                <w:szCs w:val="16"/>
              </w:rPr>
            </w:pPr>
            <w:r w:rsidRPr="00EE1663">
              <w:rPr>
                <w:rFonts w:cs="Arial"/>
                <w:sz w:val="16"/>
                <w:szCs w:val="16"/>
              </w:rPr>
              <w:t>14 323 727</w:t>
            </w:r>
          </w:p>
        </w:tc>
      </w:tr>
      <w:tr w:rsidR="000E03A3" w14:paraId="1695FD26"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7B6EF029" w14:textId="77777777" w:rsidR="003E7E59" w:rsidRPr="00EE1663" w:rsidRDefault="00000000" w:rsidP="00B07653">
            <w:pPr>
              <w:jc w:val="right"/>
              <w:rPr>
                <w:rFonts w:cs="Arial"/>
                <w:sz w:val="16"/>
                <w:szCs w:val="16"/>
              </w:rPr>
            </w:pPr>
            <w:r w:rsidRPr="00EE1663">
              <w:rPr>
                <w:rFonts w:cs="Arial"/>
                <w:sz w:val="16"/>
                <w:szCs w:val="16"/>
              </w:rPr>
              <w:t>6000</w:t>
            </w:r>
          </w:p>
        </w:tc>
        <w:tc>
          <w:tcPr>
            <w:tcW w:w="1672" w:type="dxa"/>
            <w:tcBorders>
              <w:top w:val="single" w:sz="4" w:space="0" w:color="000000"/>
              <w:left w:val="nil"/>
              <w:bottom w:val="nil"/>
              <w:right w:val="single" w:sz="4" w:space="0" w:color="000000"/>
            </w:tcBorders>
            <w:shd w:val="clear" w:color="auto" w:fill="auto"/>
            <w:vAlign w:val="center"/>
            <w:hideMark/>
          </w:tcPr>
          <w:p w14:paraId="6A003DB8" w14:textId="77777777" w:rsidR="003E7E59" w:rsidRPr="00EE1663" w:rsidRDefault="00000000" w:rsidP="00B07653">
            <w:pPr>
              <w:ind w:firstLineChars="100" w:firstLine="160"/>
              <w:rPr>
                <w:rFonts w:cs="Arial"/>
                <w:sz w:val="16"/>
                <w:szCs w:val="16"/>
              </w:rPr>
            </w:pPr>
            <w:r w:rsidRPr="00EE1663">
              <w:rPr>
                <w:rFonts w:cs="Arial"/>
                <w:sz w:val="16"/>
                <w:szCs w:val="16"/>
              </w:rPr>
              <w:t>Sociāla rakstura maksājumi un kompensācijas</w:t>
            </w:r>
          </w:p>
        </w:tc>
        <w:tc>
          <w:tcPr>
            <w:tcW w:w="1134" w:type="dxa"/>
            <w:tcBorders>
              <w:top w:val="single" w:sz="4" w:space="0" w:color="000000"/>
              <w:left w:val="nil"/>
              <w:bottom w:val="nil"/>
              <w:right w:val="single" w:sz="4" w:space="0" w:color="000000"/>
            </w:tcBorders>
            <w:shd w:val="clear" w:color="auto" w:fill="auto"/>
            <w:noWrap/>
            <w:vAlign w:val="center"/>
            <w:hideMark/>
          </w:tcPr>
          <w:p w14:paraId="264C9A2E" w14:textId="77777777" w:rsidR="003E7E59" w:rsidRPr="00EE1663" w:rsidRDefault="00000000" w:rsidP="00B07653">
            <w:pPr>
              <w:jc w:val="right"/>
              <w:rPr>
                <w:rFonts w:cs="Arial"/>
                <w:sz w:val="16"/>
                <w:szCs w:val="16"/>
              </w:rPr>
            </w:pPr>
            <w:r w:rsidRPr="00EE1663">
              <w:rPr>
                <w:rFonts w:cs="Arial"/>
                <w:sz w:val="16"/>
                <w:szCs w:val="16"/>
              </w:rPr>
              <w:t>7 138 196</w:t>
            </w:r>
          </w:p>
        </w:tc>
        <w:tc>
          <w:tcPr>
            <w:tcW w:w="1134" w:type="dxa"/>
            <w:tcBorders>
              <w:top w:val="single" w:sz="4" w:space="0" w:color="000000"/>
              <w:left w:val="nil"/>
              <w:bottom w:val="nil"/>
              <w:right w:val="single" w:sz="4" w:space="0" w:color="000000"/>
            </w:tcBorders>
            <w:shd w:val="clear" w:color="auto" w:fill="auto"/>
            <w:noWrap/>
            <w:vAlign w:val="center"/>
            <w:hideMark/>
          </w:tcPr>
          <w:p w14:paraId="63C3A47C" w14:textId="77777777" w:rsidR="003E7E59" w:rsidRPr="00EE1663" w:rsidRDefault="00000000" w:rsidP="00B07653">
            <w:pPr>
              <w:jc w:val="right"/>
              <w:rPr>
                <w:rFonts w:cs="Arial"/>
                <w:sz w:val="16"/>
                <w:szCs w:val="16"/>
              </w:rPr>
            </w:pPr>
            <w:r w:rsidRPr="00EE1663">
              <w:rPr>
                <w:rFonts w:cs="Arial"/>
                <w:sz w:val="16"/>
                <w:szCs w:val="16"/>
              </w:rPr>
              <w:t>8 300 754</w:t>
            </w:r>
          </w:p>
        </w:tc>
        <w:tc>
          <w:tcPr>
            <w:tcW w:w="1134" w:type="dxa"/>
            <w:tcBorders>
              <w:top w:val="single" w:sz="4" w:space="0" w:color="000000"/>
              <w:left w:val="nil"/>
              <w:bottom w:val="nil"/>
              <w:right w:val="single" w:sz="4" w:space="0" w:color="000000"/>
            </w:tcBorders>
            <w:shd w:val="clear" w:color="auto" w:fill="auto"/>
            <w:noWrap/>
            <w:vAlign w:val="center"/>
            <w:hideMark/>
          </w:tcPr>
          <w:p w14:paraId="638A17B7" w14:textId="77777777" w:rsidR="003E7E59" w:rsidRPr="00EE1663" w:rsidRDefault="00000000" w:rsidP="00B07653">
            <w:pPr>
              <w:jc w:val="right"/>
              <w:rPr>
                <w:rFonts w:cs="Arial"/>
                <w:sz w:val="16"/>
                <w:szCs w:val="16"/>
              </w:rPr>
            </w:pPr>
            <w:r w:rsidRPr="00EE1663">
              <w:rPr>
                <w:rFonts w:cs="Arial"/>
                <w:sz w:val="16"/>
                <w:szCs w:val="16"/>
              </w:rPr>
              <w:t>1 162 558</w:t>
            </w:r>
          </w:p>
        </w:tc>
        <w:tc>
          <w:tcPr>
            <w:tcW w:w="1276" w:type="dxa"/>
            <w:tcBorders>
              <w:top w:val="single" w:sz="4" w:space="0" w:color="000000"/>
              <w:left w:val="nil"/>
              <w:bottom w:val="nil"/>
              <w:right w:val="single" w:sz="4" w:space="0" w:color="000000"/>
            </w:tcBorders>
            <w:shd w:val="clear" w:color="auto" w:fill="auto"/>
            <w:noWrap/>
            <w:vAlign w:val="center"/>
            <w:hideMark/>
          </w:tcPr>
          <w:p w14:paraId="43BCAC2F" w14:textId="77777777" w:rsidR="003E7E59" w:rsidRPr="00EE1663" w:rsidRDefault="00000000" w:rsidP="00B07653">
            <w:pPr>
              <w:jc w:val="right"/>
              <w:rPr>
                <w:rFonts w:cs="Arial"/>
                <w:sz w:val="16"/>
                <w:szCs w:val="16"/>
              </w:rPr>
            </w:pPr>
            <w:r w:rsidRPr="00EE1663">
              <w:rPr>
                <w:rFonts w:cs="Arial"/>
                <w:sz w:val="16"/>
                <w:szCs w:val="16"/>
              </w:rPr>
              <w:t>7 489 948</w:t>
            </w:r>
          </w:p>
        </w:tc>
        <w:tc>
          <w:tcPr>
            <w:tcW w:w="1134" w:type="dxa"/>
            <w:tcBorders>
              <w:top w:val="single" w:sz="4" w:space="0" w:color="000000"/>
              <w:left w:val="nil"/>
              <w:bottom w:val="nil"/>
              <w:right w:val="single" w:sz="4" w:space="0" w:color="000000"/>
            </w:tcBorders>
            <w:shd w:val="clear" w:color="auto" w:fill="auto"/>
            <w:noWrap/>
            <w:vAlign w:val="center"/>
            <w:hideMark/>
          </w:tcPr>
          <w:p w14:paraId="382665B6" w14:textId="77777777" w:rsidR="003E7E59" w:rsidRPr="00EE1663" w:rsidRDefault="00000000" w:rsidP="00B07653">
            <w:pPr>
              <w:jc w:val="right"/>
              <w:rPr>
                <w:rFonts w:cs="Arial"/>
                <w:sz w:val="16"/>
                <w:szCs w:val="16"/>
              </w:rPr>
            </w:pPr>
            <w:r w:rsidRPr="00EE1663">
              <w:rPr>
                <w:rFonts w:cs="Arial"/>
                <w:sz w:val="16"/>
                <w:szCs w:val="16"/>
              </w:rPr>
              <w:t>351 752</w:t>
            </w:r>
          </w:p>
        </w:tc>
        <w:tc>
          <w:tcPr>
            <w:tcW w:w="1134" w:type="dxa"/>
            <w:tcBorders>
              <w:top w:val="single" w:sz="4" w:space="0" w:color="000000"/>
              <w:left w:val="nil"/>
              <w:bottom w:val="nil"/>
              <w:right w:val="single" w:sz="4" w:space="0" w:color="000000"/>
            </w:tcBorders>
            <w:shd w:val="clear" w:color="auto" w:fill="auto"/>
            <w:noWrap/>
            <w:vAlign w:val="center"/>
            <w:hideMark/>
          </w:tcPr>
          <w:p w14:paraId="3418BA67" w14:textId="77777777" w:rsidR="003E7E59" w:rsidRPr="00EE1663" w:rsidRDefault="00000000" w:rsidP="00B07653">
            <w:pPr>
              <w:jc w:val="right"/>
              <w:rPr>
                <w:rFonts w:cs="Arial"/>
                <w:sz w:val="16"/>
                <w:szCs w:val="16"/>
              </w:rPr>
            </w:pPr>
            <w:r w:rsidRPr="00EE1663">
              <w:rPr>
                <w:rFonts w:cs="Arial"/>
                <w:sz w:val="16"/>
                <w:szCs w:val="16"/>
              </w:rPr>
              <w:t>-810 806</w:t>
            </w:r>
          </w:p>
        </w:tc>
        <w:tc>
          <w:tcPr>
            <w:tcW w:w="1134" w:type="dxa"/>
            <w:tcBorders>
              <w:top w:val="single" w:sz="4" w:space="0" w:color="000000"/>
              <w:left w:val="nil"/>
              <w:bottom w:val="nil"/>
              <w:right w:val="single" w:sz="4" w:space="0" w:color="000000"/>
            </w:tcBorders>
            <w:shd w:val="clear" w:color="auto" w:fill="auto"/>
            <w:noWrap/>
            <w:vAlign w:val="center"/>
            <w:hideMark/>
          </w:tcPr>
          <w:p w14:paraId="33B3DF9B" w14:textId="77777777" w:rsidR="003E7E59" w:rsidRPr="00EE1663" w:rsidRDefault="00000000" w:rsidP="00B07653">
            <w:pPr>
              <w:jc w:val="right"/>
              <w:rPr>
                <w:rFonts w:cs="Arial"/>
                <w:sz w:val="16"/>
                <w:szCs w:val="16"/>
              </w:rPr>
            </w:pPr>
            <w:r w:rsidRPr="00EE1663">
              <w:rPr>
                <w:rFonts w:cs="Arial"/>
                <w:sz w:val="16"/>
                <w:szCs w:val="16"/>
              </w:rPr>
              <w:t>6 095 387</w:t>
            </w:r>
          </w:p>
        </w:tc>
      </w:tr>
      <w:tr w:rsidR="000E03A3" w14:paraId="64C5ED87" w14:textId="77777777" w:rsidTr="004979E1">
        <w:trPr>
          <w:trHeight w:val="51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131D6B5B" w14:textId="77777777" w:rsidR="003E7E59" w:rsidRPr="00EE1663" w:rsidRDefault="00000000" w:rsidP="00B07653">
            <w:pPr>
              <w:jc w:val="right"/>
              <w:rPr>
                <w:rFonts w:cs="Arial"/>
                <w:sz w:val="16"/>
                <w:szCs w:val="16"/>
              </w:rPr>
            </w:pPr>
            <w:r w:rsidRPr="00EE1663">
              <w:rPr>
                <w:rFonts w:cs="Arial"/>
                <w:sz w:val="16"/>
                <w:szCs w:val="16"/>
              </w:rPr>
              <w:t>7000</w:t>
            </w:r>
          </w:p>
        </w:tc>
        <w:tc>
          <w:tcPr>
            <w:tcW w:w="1672" w:type="dxa"/>
            <w:tcBorders>
              <w:top w:val="single" w:sz="4" w:space="0" w:color="000000"/>
              <w:left w:val="nil"/>
              <w:bottom w:val="nil"/>
              <w:right w:val="single" w:sz="4" w:space="0" w:color="000000"/>
            </w:tcBorders>
            <w:shd w:val="clear" w:color="auto" w:fill="auto"/>
            <w:vAlign w:val="center"/>
            <w:hideMark/>
          </w:tcPr>
          <w:p w14:paraId="6AAC3FA6" w14:textId="77777777" w:rsidR="003E7E59" w:rsidRPr="00EE1663" w:rsidRDefault="00000000" w:rsidP="00B07653">
            <w:pPr>
              <w:ind w:firstLineChars="100" w:firstLine="160"/>
              <w:rPr>
                <w:rFonts w:cs="Arial"/>
                <w:sz w:val="16"/>
                <w:szCs w:val="16"/>
              </w:rPr>
            </w:pPr>
            <w:r w:rsidRPr="00EE1663">
              <w:rPr>
                <w:rFonts w:cs="Arial"/>
                <w:sz w:val="16"/>
                <w:szCs w:val="16"/>
              </w:rPr>
              <w:t>Transferti, uzturēšanas izdevumu transferti, pašu resursu maksājumi, starptautiskā sadarbība</w:t>
            </w:r>
          </w:p>
        </w:tc>
        <w:tc>
          <w:tcPr>
            <w:tcW w:w="1134" w:type="dxa"/>
            <w:tcBorders>
              <w:top w:val="single" w:sz="4" w:space="0" w:color="000000"/>
              <w:left w:val="nil"/>
              <w:bottom w:val="nil"/>
              <w:right w:val="single" w:sz="4" w:space="0" w:color="000000"/>
            </w:tcBorders>
            <w:shd w:val="clear" w:color="auto" w:fill="auto"/>
            <w:noWrap/>
            <w:vAlign w:val="center"/>
            <w:hideMark/>
          </w:tcPr>
          <w:p w14:paraId="6D12A8FB" w14:textId="77777777" w:rsidR="003E7E59" w:rsidRPr="00EE1663" w:rsidRDefault="00000000" w:rsidP="00B07653">
            <w:pPr>
              <w:jc w:val="right"/>
              <w:rPr>
                <w:rFonts w:cs="Arial"/>
                <w:sz w:val="16"/>
                <w:szCs w:val="16"/>
              </w:rPr>
            </w:pPr>
            <w:r w:rsidRPr="00EE1663">
              <w:rPr>
                <w:rFonts w:cs="Arial"/>
                <w:sz w:val="16"/>
                <w:szCs w:val="16"/>
              </w:rPr>
              <w:t>796 692</w:t>
            </w:r>
          </w:p>
        </w:tc>
        <w:tc>
          <w:tcPr>
            <w:tcW w:w="1134" w:type="dxa"/>
            <w:tcBorders>
              <w:top w:val="single" w:sz="4" w:space="0" w:color="000000"/>
              <w:left w:val="nil"/>
              <w:bottom w:val="nil"/>
              <w:right w:val="single" w:sz="4" w:space="0" w:color="000000"/>
            </w:tcBorders>
            <w:shd w:val="clear" w:color="auto" w:fill="auto"/>
            <w:noWrap/>
            <w:vAlign w:val="center"/>
            <w:hideMark/>
          </w:tcPr>
          <w:p w14:paraId="7FE991AD" w14:textId="77777777" w:rsidR="003E7E59" w:rsidRPr="00EE1663" w:rsidRDefault="00000000" w:rsidP="00B07653">
            <w:pPr>
              <w:jc w:val="right"/>
              <w:rPr>
                <w:rFonts w:cs="Arial"/>
                <w:sz w:val="16"/>
                <w:szCs w:val="16"/>
              </w:rPr>
            </w:pPr>
            <w:r w:rsidRPr="00EE1663">
              <w:rPr>
                <w:rFonts w:cs="Arial"/>
                <w:sz w:val="16"/>
                <w:szCs w:val="16"/>
              </w:rPr>
              <w:t>774 874</w:t>
            </w:r>
          </w:p>
        </w:tc>
        <w:tc>
          <w:tcPr>
            <w:tcW w:w="1134" w:type="dxa"/>
            <w:tcBorders>
              <w:top w:val="single" w:sz="4" w:space="0" w:color="000000"/>
              <w:left w:val="nil"/>
              <w:bottom w:val="nil"/>
              <w:right w:val="single" w:sz="4" w:space="0" w:color="000000"/>
            </w:tcBorders>
            <w:shd w:val="clear" w:color="auto" w:fill="auto"/>
            <w:noWrap/>
            <w:vAlign w:val="center"/>
            <w:hideMark/>
          </w:tcPr>
          <w:p w14:paraId="3E869AA6" w14:textId="77777777" w:rsidR="003E7E59" w:rsidRPr="00EE1663" w:rsidRDefault="00000000" w:rsidP="00B07653">
            <w:pPr>
              <w:jc w:val="right"/>
              <w:rPr>
                <w:rFonts w:cs="Arial"/>
                <w:sz w:val="16"/>
                <w:szCs w:val="16"/>
              </w:rPr>
            </w:pPr>
            <w:r w:rsidRPr="00EE1663">
              <w:rPr>
                <w:rFonts w:cs="Arial"/>
                <w:sz w:val="16"/>
                <w:szCs w:val="16"/>
              </w:rPr>
              <w:t>-21 818</w:t>
            </w:r>
          </w:p>
        </w:tc>
        <w:tc>
          <w:tcPr>
            <w:tcW w:w="1276" w:type="dxa"/>
            <w:tcBorders>
              <w:top w:val="single" w:sz="4" w:space="0" w:color="000000"/>
              <w:left w:val="nil"/>
              <w:bottom w:val="nil"/>
              <w:right w:val="single" w:sz="4" w:space="0" w:color="000000"/>
            </w:tcBorders>
            <w:shd w:val="clear" w:color="auto" w:fill="auto"/>
            <w:noWrap/>
            <w:vAlign w:val="center"/>
            <w:hideMark/>
          </w:tcPr>
          <w:p w14:paraId="4CE7B56F" w14:textId="77777777" w:rsidR="003E7E59" w:rsidRPr="00EE1663" w:rsidRDefault="00000000" w:rsidP="00B07653">
            <w:pPr>
              <w:jc w:val="right"/>
              <w:rPr>
                <w:rFonts w:cs="Arial"/>
                <w:sz w:val="16"/>
                <w:szCs w:val="16"/>
              </w:rPr>
            </w:pPr>
            <w:r w:rsidRPr="00EE1663">
              <w:rPr>
                <w:rFonts w:cs="Arial"/>
                <w:sz w:val="16"/>
                <w:szCs w:val="16"/>
              </w:rPr>
              <w:t>773 574</w:t>
            </w:r>
          </w:p>
        </w:tc>
        <w:tc>
          <w:tcPr>
            <w:tcW w:w="1134" w:type="dxa"/>
            <w:tcBorders>
              <w:top w:val="single" w:sz="4" w:space="0" w:color="000000"/>
              <w:left w:val="nil"/>
              <w:bottom w:val="nil"/>
              <w:right w:val="single" w:sz="4" w:space="0" w:color="000000"/>
            </w:tcBorders>
            <w:shd w:val="clear" w:color="auto" w:fill="auto"/>
            <w:noWrap/>
            <w:vAlign w:val="center"/>
            <w:hideMark/>
          </w:tcPr>
          <w:p w14:paraId="70284913" w14:textId="77777777" w:rsidR="003E7E59" w:rsidRPr="00EE1663" w:rsidRDefault="00000000" w:rsidP="00B07653">
            <w:pPr>
              <w:jc w:val="right"/>
              <w:rPr>
                <w:rFonts w:cs="Arial"/>
                <w:sz w:val="16"/>
                <w:szCs w:val="16"/>
              </w:rPr>
            </w:pPr>
            <w:r w:rsidRPr="00EE1663">
              <w:rPr>
                <w:rFonts w:cs="Arial"/>
                <w:sz w:val="16"/>
                <w:szCs w:val="16"/>
              </w:rPr>
              <w:t>-23 118</w:t>
            </w:r>
          </w:p>
        </w:tc>
        <w:tc>
          <w:tcPr>
            <w:tcW w:w="1134" w:type="dxa"/>
            <w:tcBorders>
              <w:top w:val="single" w:sz="4" w:space="0" w:color="000000"/>
              <w:left w:val="nil"/>
              <w:bottom w:val="nil"/>
              <w:right w:val="single" w:sz="4" w:space="0" w:color="000000"/>
            </w:tcBorders>
            <w:shd w:val="clear" w:color="auto" w:fill="auto"/>
            <w:noWrap/>
            <w:vAlign w:val="center"/>
            <w:hideMark/>
          </w:tcPr>
          <w:p w14:paraId="5488515E" w14:textId="77777777" w:rsidR="003E7E59" w:rsidRPr="00EE1663" w:rsidRDefault="00000000" w:rsidP="00B07653">
            <w:pPr>
              <w:jc w:val="right"/>
              <w:rPr>
                <w:rFonts w:cs="Arial"/>
                <w:sz w:val="16"/>
                <w:szCs w:val="16"/>
              </w:rPr>
            </w:pPr>
            <w:r w:rsidRPr="00EE1663">
              <w:rPr>
                <w:rFonts w:cs="Arial"/>
                <w:sz w:val="16"/>
                <w:szCs w:val="16"/>
              </w:rPr>
              <w:t>-1 300</w:t>
            </w:r>
          </w:p>
        </w:tc>
        <w:tc>
          <w:tcPr>
            <w:tcW w:w="1134" w:type="dxa"/>
            <w:tcBorders>
              <w:top w:val="single" w:sz="4" w:space="0" w:color="000000"/>
              <w:left w:val="nil"/>
              <w:bottom w:val="nil"/>
              <w:right w:val="single" w:sz="4" w:space="0" w:color="000000"/>
            </w:tcBorders>
            <w:shd w:val="clear" w:color="auto" w:fill="auto"/>
            <w:noWrap/>
            <w:vAlign w:val="center"/>
            <w:hideMark/>
          </w:tcPr>
          <w:p w14:paraId="0CA6598B" w14:textId="77777777" w:rsidR="003E7E59" w:rsidRPr="00EE1663" w:rsidRDefault="00000000" w:rsidP="00B07653">
            <w:pPr>
              <w:jc w:val="right"/>
              <w:rPr>
                <w:rFonts w:cs="Arial"/>
                <w:sz w:val="16"/>
                <w:szCs w:val="16"/>
              </w:rPr>
            </w:pPr>
            <w:r w:rsidRPr="00EE1663">
              <w:rPr>
                <w:rFonts w:cs="Arial"/>
                <w:sz w:val="16"/>
                <w:szCs w:val="16"/>
              </w:rPr>
              <w:t>576 736</w:t>
            </w:r>
          </w:p>
        </w:tc>
      </w:tr>
      <w:tr w:rsidR="000E03A3" w14:paraId="07CBDE7B" w14:textId="77777777" w:rsidTr="004979E1">
        <w:trPr>
          <w:trHeight w:val="300"/>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1836518D" w14:textId="77777777" w:rsidR="003E7E59" w:rsidRPr="00EE1663" w:rsidRDefault="00000000" w:rsidP="00B07653">
            <w:pPr>
              <w:jc w:val="right"/>
              <w:rPr>
                <w:rFonts w:cs="Arial"/>
                <w:sz w:val="16"/>
                <w:szCs w:val="16"/>
              </w:rPr>
            </w:pPr>
            <w:r w:rsidRPr="00EE1663">
              <w:rPr>
                <w:rFonts w:cs="Arial"/>
                <w:sz w:val="16"/>
                <w:szCs w:val="16"/>
              </w:rPr>
              <w:t>5000</w:t>
            </w:r>
          </w:p>
        </w:tc>
        <w:tc>
          <w:tcPr>
            <w:tcW w:w="1672" w:type="dxa"/>
            <w:tcBorders>
              <w:top w:val="single" w:sz="4" w:space="0" w:color="000000"/>
              <w:left w:val="nil"/>
              <w:bottom w:val="nil"/>
              <w:right w:val="single" w:sz="4" w:space="0" w:color="000000"/>
            </w:tcBorders>
            <w:shd w:val="clear" w:color="auto" w:fill="auto"/>
            <w:vAlign w:val="center"/>
            <w:hideMark/>
          </w:tcPr>
          <w:p w14:paraId="76E34B36" w14:textId="77777777" w:rsidR="003E7E59" w:rsidRPr="00EE1663" w:rsidRDefault="00000000" w:rsidP="00B07653">
            <w:pPr>
              <w:ind w:firstLineChars="100" w:firstLine="160"/>
              <w:rPr>
                <w:rFonts w:cs="Arial"/>
                <w:sz w:val="16"/>
                <w:szCs w:val="16"/>
              </w:rPr>
            </w:pPr>
            <w:r w:rsidRPr="00EE1663">
              <w:rPr>
                <w:rFonts w:cs="Arial"/>
                <w:sz w:val="16"/>
                <w:szCs w:val="16"/>
              </w:rPr>
              <w:t>Pamatkapitāla veidošana</w:t>
            </w:r>
          </w:p>
        </w:tc>
        <w:tc>
          <w:tcPr>
            <w:tcW w:w="1134" w:type="dxa"/>
            <w:tcBorders>
              <w:top w:val="single" w:sz="4" w:space="0" w:color="000000"/>
              <w:left w:val="nil"/>
              <w:bottom w:val="nil"/>
              <w:right w:val="single" w:sz="4" w:space="0" w:color="000000"/>
            </w:tcBorders>
            <w:shd w:val="clear" w:color="auto" w:fill="auto"/>
            <w:noWrap/>
            <w:vAlign w:val="center"/>
            <w:hideMark/>
          </w:tcPr>
          <w:p w14:paraId="08C95147" w14:textId="77777777" w:rsidR="003E7E59" w:rsidRPr="00EE1663" w:rsidRDefault="00000000" w:rsidP="00B07653">
            <w:pPr>
              <w:jc w:val="right"/>
              <w:rPr>
                <w:rFonts w:cs="Arial"/>
                <w:sz w:val="16"/>
                <w:szCs w:val="16"/>
              </w:rPr>
            </w:pPr>
            <w:r w:rsidRPr="00EE1663">
              <w:rPr>
                <w:rFonts w:cs="Arial"/>
                <w:sz w:val="16"/>
                <w:szCs w:val="16"/>
              </w:rPr>
              <w:t>16 160 382</w:t>
            </w:r>
          </w:p>
        </w:tc>
        <w:tc>
          <w:tcPr>
            <w:tcW w:w="1134" w:type="dxa"/>
            <w:tcBorders>
              <w:top w:val="single" w:sz="4" w:space="0" w:color="000000"/>
              <w:left w:val="nil"/>
              <w:bottom w:val="nil"/>
              <w:right w:val="single" w:sz="4" w:space="0" w:color="000000"/>
            </w:tcBorders>
            <w:shd w:val="clear" w:color="auto" w:fill="auto"/>
            <w:noWrap/>
            <w:vAlign w:val="center"/>
            <w:hideMark/>
          </w:tcPr>
          <w:p w14:paraId="2E3FD19B" w14:textId="77777777" w:rsidR="003E7E59" w:rsidRPr="00EE1663" w:rsidRDefault="00000000" w:rsidP="00B07653">
            <w:pPr>
              <w:jc w:val="right"/>
              <w:rPr>
                <w:rFonts w:cs="Arial"/>
                <w:sz w:val="16"/>
                <w:szCs w:val="16"/>
              </w:rPr>
            </w:pPr>
            <w:r w:rsidRPr="00EE1663">
              <w:rPr>
                <w:rFonts w:cs="Arial"/>
                <w:sz w:val="16"/>
                <w:szCs w:val="16"/>
              </w:rPr>
              <w:t>22 996 954</w:t>
            </w:r>
          </w:p>
        </w:tc>
        <w:tc>
          <w:tcPr>
            <w:tcW w:w="1134" w:type="dxa"/>
            <w:tcBorders>
              <w:top w:val="single" w:sz="4" w:space="0" w:color="000000"/>
              <w:left w:val="nil"/>
              <w:bottom w:val="nil"/>
              <w:right w:val="single" w:sz="4" w:space="0" w:color="000000"/>
            </w:tcBorders>
            <w:shd w:val="clear" w:color="auto" w:fill="auto"/>
            <w:noWrap/>
            <w:vAlign w:val="center"/>
            <w:hideMark/>
          </w:tcPr>
          <w:p w14:paraId="615905B7" w14:textId="77777777" w:rsidR="003E7E59" w:rsidRPr="00EE1663" w:rsidRDefault="00000000" w:rsidP="00B07653">
            <w:pPr>
              <w:jc w:val="right"/>
              <w:rPr>
                <w:rFonts w:cs="Arial"/>
                <w:sz w:val="16"/>
                <w:szCs w:val="16"/>
              </w:rPr>
            </w:pPr>
            <w:r w:rsidRPr="00EE1663">
              <w:rPr>
                <w:rFonts w:cs="Arial"/>
                <w:sz w:val="16"/>
                <w:szCs w:val="16"/>
              </w:rPr>
              <w:t>6 836 572</w:t>
            </w:r>
          </w:p>
        </w:tc>
        <w:tc>
          <w:tcPr>
            <w:tcW w:w="1276" w:type="dxa"/>
            <w:tcBorders>
              <w:top w:val="single" w:sz="4" w:space="0" w:color="000000"/>
              <w:left w:val="nil"/>
              <w:bottom w:val="nil"/>
              <w:right w:val="single" w:sz="4" w:space="0" w:color="000000"/>
            </w:tcBorders>
            <w:shd w:val="clear" w:color="auto" w:fill="auto"/>
            <w:noWrap/>
            <w:vAlign w:val="center"/>
            <w:hideMark/>
          </w:tcPr>
          <w:p w14:paraId="2F3D3897" w14:textId="77777777" w:rsidR="003E7E59" w:rsidRPr="00EE1663" w:rsidRDefault="00000000" w:rsidP="00B07653">
            <w:pPr>
              <w:jc w:val="right"/>
              <w:rPr>
                <w:rFonts w:cs="Arial"/>
                <w:sz w:val="16"/>
                <w:szCs w:val="16"/>
              </w:rPr>
            </w:pPr>
            <w:r w:rsidRPr="00EE1663">
              <w:rPr>
                <w:rFonts w:cs="Arial"/>
                <w:sz w:val="16"/>
                <w:szCs w:val="16"/>
              </w:rPr>
              <w:t>18 086 915</w:t>
            </w:r>
          </w:p>
        </w:tc>
        <w:tc>
          <w:tcPr>
            <w:tcW w:w="1134" w:type="dxa"/>
            <w:tcBorders>
              <w:top w:val="single" w:sz="4" w:space="0" w:color="000000"/>
              <w:left w:val="nil"/>
              <w:bottom w:val="nil"/>
              <w:right w:val="single" w:sz="4" w:space="0" w:color="000000"/>
            </w:tcBorders>
            <w:shd w:val="clear" w:color="auto" w:fill="auto"/>
            <w:noWrap/>
            <w:vAlign w:val="center"/>
            <w:hideMark/>
          </w:tcPr>
          <w:p w14:paraId="5AB0BD0A" w14:textId="77777777" w:rsidR="003E7E59" w:rsidRPr="00EE1663" w:rsidRDefault="00000000" w:rsidP="00B07653">
            <w:pPr>
              <w:jc w:val="right"/>
              <w:rPr>
                <w:rFonts w:cs="Arial"/>
                <w:sz w:val="16"/>
                <w:szCs w:val="16"/>
              </w:rPr>
            </w:pPr>
            <w:r w:rsidRPr="00EE1663">
              <w:rPr>
                <w:rFonts w:cs="Arial"/>
                <w:sz w:val="16"/>
                <w:szCs w:val="16"/>
              </w:rPr>
              <w:t>1 926 533</w:t>
            </w:r>
          </w:p>
        </w:tc>
        <w:tc>
          <w:tcPr>
            <w:tcW w:w="1134" w:type="dxa"/>
            <w:tcBorders>
              <w:top w:val="single" w:sz="4" w:space="0" w:color="000000"/>
              <w:left w:val="nil"/>
              <w:bottom w:val="nil"/>
              <w:right w:val="single" w:sz="4" w:space="0" w:color="000000"/>
            </w:tcBorders>
            <w:shd w:val="clear" w:color="auto" w:fill="auto"/>
            <w:noWrap/>
            <w:vAlign w:val="center"/>
            <w:hideMark/>
          </w:tcPr>
          <w:p w14:paraId="49510DB6" w14:textId="77777777" w:rsidR="003E7E59" w:rsidRPr="00EE1663" w:rsidRDefault="00000000" w:rsidP="00B07653">
            <w:pPr>
              <w:jc w:val="right"/>
              <w:rPr>
                <w:rFonts w:cs="Arial"/>
                <w:sz w:val="16"/>
                <w:szCs w:val="16"/>
              </w:rPr>
            </w:pPr>
            <w:r w:rsidRPr="00EE1663">
              <w:rPr>
                <w:rFonts w:cs="Arial"/>
                <w:sz w:val="16"/>
                <w:szCs w:val="16"/>
              </w:rPr>
              <w:t>-4 910 039</w:t>
            </w:r>
          </w:p>
        </w:tc>
        <w:tc>
          <w:tcPr>
            <w:tcW w:w="1134" w:type="dxa"/>
            <w:tcBorders>
              <w:top w:val="single" w:sz="4" w:space="0" w:color="000000"/>
              <w:left w:val="nil"/>
              <w:bottom w:val="nil"/>
              <w:right w:val="single" w:sz="4" w:space="0" w:color="000000"/>
            </w:tcBorders>
            <w:shd w:val="clear" w:color="auto" w:fill="auto"/>
            <w:noWrap/>
            <w:vAlign w:val="center"/>
            <w:hideMark/>
          </w:tcPr>
          <w:p w14:paraId="4587DA3B" w14:textId="77777777" w:rsidR="003E7E59" w:rsidRPr="00EE1663" w:rsidRDefault="00000000" w:rsidP="00B07653">
            <w:pPr>
              <w:jc w:val="right"/>
              <w:rPr>
                <w:rFonts w:cs="Arial"/>
                <w:sz w:val="16"/>
                <w:szCs w:val="16"/>
              </w:rPr>
            </w:pPr>
            <w:r w:rsidRPr="00EE1663">
              <w:rPr>
                <w:rFonts w:cs="Arial"/>
                <w:sz w:val="16"/>
                <w:szCs w:val="16"/>
              </w:rPr>
              <w:t>16 030 377</w:t>
            </w:r>
          </w:p>
        </w:tc>
      </w:tr>
      <w:tr w:rsidR="000E03A3" w14:paraId="574C72D6" w14:textId="77777777" w:rsidTr="004979E1">
        <w:trPr>
          <w:trHeight w:val="510"/>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2CE61" w14:textId="77777777" w:rsidR="003E7E59" w:rsidRPr="003E7E59" w:rsidRDefault="00000000" w:rsidP="00B07653">
            <w:pPr>
              <w:jc w:val="center"/>
              <w:rPr>
                <w:rFonts w:cs="Arial"/>
                <w:b/>
                <w:bCs/>
                <w:color w:val="000000"/>
                <w:sz w:val="14"/>
                <w:szCs w:val="14"/>
              </w:rPr>
            </w:pPr>
            <w:r w:rsidRPr="003E7E59">
              <w:rPr>
                <w:rFonts w:cs="Arial"/>
                <w:b/>
                <w:bCs/>
                <w:color w:val="000000"/>
                <w:sz w:val="14"/>
                <w:szCs w:val="14"/>
              </w:rPr>
              <w:t>III.</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14:paraId="595433D5" w14:textId="77777777" w:rsidR="003E7E59" w:rsidRPr="003E7E59" w:rsidRDefault="00000000" w:rsidP="00B07653">
            <w:pPr>
              <w:rPr>
                <w:rFonts w:cs="Arial"/>
                <w:b/>
                <w:bCs/>
                <w:color w:val="000000"/>
                <w:sz w:val="14"/>
                <w:szCs w:val="14"/>
              </w:rPr>
            </w:pPr>
            <w:r w:rsidRPr="003E7E59">
              <w:rPr>
                <w:rFonts w:cs="Arial"/>
                <w:b/>
                <w:bCs/>
                <w:color w:val="000000"/>
                <w:sz w:val="14"/>
                <w:szCs w:val="14"/>
              </w:rPr>
              <w:t>IEŅĒMUMU PĀRSNIEGUMS (+), DEFICĪTS (–)</w:t>
            </w:r>
            <w:r w:rsidRPr="003E7E59">
              <w:rPr>
                <w:rFonts w:cs="Arial"/>
                <w:b/>
                <w:bCs/>
                <w:color w:val="000000"/>
                <w:sz w:val="14"/>
                <w:szCs w:val="14"/>
              </w:rPr>
              <w:br/>
              <w:t>(I. – II.)</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E554EFE"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-18 599 365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9C42D3A"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-22 850 305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6080ACB"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-4 250 940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2D931059" w14:textId="77777777" w:rsidR="004979E1" w:rsidRPr="003E7E59" w:rsidRDefault="00000000" w:rsidP="00701790">
            <w:pPr>
              <w:jc w:val="right"/>
              <w:rPr>
                <w:rFonts w:cs="Arial"/>
                <w:b/>
                <w:bCs/>
                <w:color w:val="000000"/>
                <w:sz w:val="14"/>
                <w:szCs w:val="14"/>
              </w:rPr>
            </w:pPr>
            <w:r w:rsidRPr="00701790">
              <w:rPr>
                <w:rFonts w:cs="Arial"/>
                <w:b/>
                <w:bCs/>
                <w:color w:val="000000"/>
                <w:sz w:val="14"/>
                <w:szCs w:val="14"/>
              </w:rPr>
              <w:t>-7 450 799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DE6F0E2"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11 148 566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FB4040A"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15 399 506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80BC9E0"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4 120 041</w:t>
            </w:r>
          </w:p>
        </w:tc>
      </w:tr>
      <w:tr w:rsidR="000E03A3" w14:paraId="072EB19D" w14:textId="77777777" w:rsidTr="004979E1">
        <w:trPr>
          <w:trHeight w:val="30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14:paraId="2ADE5B21" w14:textId="77777777" w:rsidR="003E7E59" w:rsidRPr="003E7E59" w:rsidRDefault="00000000" w:rsidP="00B07653">
            <w:pPr>
              <w:jc w:val="center"/>
              <w:rPr>
                <w:rFonts w:cs="Arial"/>
                <w:b/>
                <w:bCs/>
                <w:color w:val="000000"/>
                <w:sz w:val="14"/>
                <w:szCs w:val="14"/>
              </w:rPr>
            </w:pPr>
            <w:r w:rsidRPr="003E7E59">
              <w:rPr>
                <w:rFonts w:cs="Arial"/>
                <w:b/>
                <w:bCs/>
                <w:color w:val="000000"/>
                <w:sz w:val="14"/>
                <w:szCs w:val="14"/>
              </w:rPr>
              <w:t>IV.</w:t>
            </w:r>
          </w:p>
        </w:tc>
        <w:tc>
          <w:tcPr>
            <w:tcW w:w="1672" w:type="dxa"/>
            <w:tcBorders>
              <w:top w:val="nil"/>
              <w:left w:val="nil"/>
              <w:bottom w:val="single" w:sz="4" w:space="0" w:color="000000"/>
              <w:right w:val="single" w:sz="4" w:space="0" w:color="000000"/>
            </w:tcBorders>
            <w:shd w:val="clear" w:color="auto" w:fill="auto"/>
            <w:vAlign w:val="center"/>
            <w:hideMark/>
          </w:tcPr>
          <w:p w14:paraId="2F5ABD3B" w14:textId="77777777" w:rsidR="003E7E59" w:rsidRPr="003E7E59" w:rsidRDefault="00000000" w:rsidP="00B07653">
            <w:pPr>
              <w:rPr>
                <w:rFonts w:cs="Arial"/>
                <w:b/>
                <w:bCs/>
                <w:color w:val="000000"/>
                <w:sz w:val="14"/>
                <w:szCs w:val="14"/>
              </w:rPr>
            </w:pPr>
            <w:r w:rsidRPr="003E7E59">
              <w:rPr>
                <w:rFonts w:cs="Arial"/>
                <w:b/>
                <w:bCs/>
                <w:color w:val="000000"/>
                <w:sz w:val="14"/>
                <w:szCs w:val="14"/>
              </w:rPr>
              <w:t>FINANSĒŠANA</w:t>
            </w:r>
          </w:p>
        </w:tc>
        <w:tc>
          <w:tcPr>
            <w:tcW w:w="1134" w:type="dxa"/>
            <w:tcBorders>
              <w:top w:val="nil"/>
              <w:left w:val="nil"/>
              <w:bottom w:val="single" w:sz="4" w:space="0" w:color="000000"/>
              <w:right w:val="single" w:sz="4" w:space="0" w:color="000000"/>
            </w:tcBorders>
            <w:shd w:val="clear" w:color="auto" w:fill="auto"/>
            <w:noWrap/>
            <w:vAlign w:val="center"/>
            <w:hideMark/>
          </w:tcPr>
          <w:p w14:paraId="471A5BC5"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18 599 365</w:t>
            </w:r>
          </w:p>
        </w:tc>
        <w:tc>
          <w:tcPr>
            <w:tcW w:w="1134" w:type="dxa"/>
            <w:tcBorders>
              <w:top w:val="nil"/>
              <w:left w:val="nil"/>
              <w:bottom w:val="single" w:sz="4" w:space="0" w:color="000000"/>
              <w:right w:val="single" w:sz="4" w:space="0" w:color="000000"/>
            </w:tcBorders>
            <w:shd w:val="clear" w:color="auto" w:fill="auto"/>
            <w:noWrap/>
            <w:vAlign w:val="center"/>
            <w:hideMark/>
          </w:tcPr>
          <w:p w14:paraId="593F7E84"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22 850 305</w:t>
            </w:r>
          </w:p>
        </w:tc>
        <w:tc>
          <w:tcPr>
            <w:tcW w:w="1134" w:type="dxa"/>
            <w:tcBorders>
              <w:top w:val="nil"/>
              <w:left w:val="nil"/>
              <w:bottom w:val="single" w:sz="4" w:space="0" w:color="000000"/>
              <w:right w:val="single" w:sz="4" w:space="0" w:color="000000"/>
            </w:tcBorders>
            <w:shd w:val="clear" w:color="auto" w:fill="auto"/>
            <w:noWrap/>
            <w:vAlign w:val="center"/>
            <w:hideMark/>
          </w:tcPr>
          <w:p w14:paraId="73E561A5"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4 250 940</w:t>
            </w:r>
          </w:p>
        </w:tc>
        <w:tc>
          <w:tcPr>
            <w:tcW w:w="1276" w:type="dxa"/>
            <w:tcBorders>
              <w:top w:val="nil"/>
              <w:left w:val="nil"/>
              <w:bottom w:val="single" w:sz="4" w:space="0" w:color="000000"/>
              <w:right w:val="single" w:sz="4" w:space="0" w:color="000000"/>
            </w:tcBorders>
            <w:shd w:val="clear" w:color="auto" w:fill="auto"/>
            <w:noWrap/>
            <w:vAlign w:val="center"/>
            <w:hideMark/>
          </w:tcPr>
          <w:p w14:paraId="41DFF306"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7 450 799</w:t>
            </w:r>
          </w:p>
        </w:tc>
        <w:tc>
          <w:tcPr>
            <w:tcW w:w="1134" w:type="dxa"/>
            <w:tcBorders>
              <w:top w:val="nil"/>
              <w:left w:val="nil"/>
              <w:bottom w:val="single" w:sz="4" w:space="0" w:color="000000"/>
              <w:right w:val="single" w:sz="4" w:space="0" w:color="000000"/>
            </w:tcBorders>
            <w:shd w:val="clear" w:color="auto" w:fill="auto"/>
            <w:noWrap/>
            <w:vAlign w:val="center"/>
            <w:hideMark/>
          </w:tcPr>
          <w:p w14:paraId="477AFF3A"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-11 148 566</w:t>
            </w:r>
          </w:p>
        </w:tc>
        <w:tc>
          <w:tcPr>
            <w:tcW w:w="1134" w:type="dxa"/>
            <w:tcBorders>
              <w:top w:val="nil"/>
              <w:left w:val="nil"/>
              <w:bottom w:val="single" w:sz="4" w:space="0" w:color="000000"/>
              <w:right w:val="single" w:sz="4" w:space="0" w:color="000000"/>
            </w:tcBorders>
            <w:shd w:val="clear" w:color="auto" w:fill="auto"/>
            <w:noWrap/>
            <w:vAlign w:val="center"/>
            <w:hideMark/>
          </w:tcPr>
          <w:p w14:paraId="549E29F0"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-15 399 506</w:t>
            </w:r>
          </w:p>
        </w:tc>
        <w:tc>
          <w:tcPr>
            <w:tcW w:w="1134" w:type="dxa"/>
            <w:tcBorders>
              <w:top w:val="nil"/>
              <w:left w:val="nil"/>
              <w:bottom w:val="single" w:sz="4" w:space="0" w:color="000000"/>
              <w:right w:val="single" w:sz="4" w:space="0" w:color="000000"/>
            </w:tcBorders>
            <w:shd w:val="clear" w:color="auto" w:fill="auto"/>
            <w:noWrap/>
            <w:vAlign w:val="center"/>
            <w:hideMark/>
          </w:tcPr>
          <w:p w14:paraId="52BBBC2B" w14:textId="77777777" w:rsidR="003E7E59" w:rsidRPr="003E7E59" w:rsidRDefault="00000000" w:rsidP="00B07653">
            <w:pPr>
              <w:jc w:val="right"/>
              <w:rPr>
                <w:rFonts w:cs="Arial"/>
                <w:b/>
                <w:bCs/>
                <w:color w:val="000000"/>
                <w:sz w:val="14"/>
                <w:szCs w:val="14"/>
              </w:rPr>
            </w:pPr>
            <w:r w:rsidRPr="003E7E59">
              <w:rPr>
                <w:rFonts w:cs="Arial"/>
                <w:b/>
                <w:bCs/>
                <w:color w:val="000000"/>
                <w:sz w:val="14"/>
                <w:szCs w:val="14"/>
              </w:rPr>
              <w:t>-4 120 041</w:t>
            </w:r>
          </w:p>
        </w:tc>
      </w:tr>
      <w:tr w:rsidR="000E03A3" w14:paraId="48359ABF" w14:textId="77777777" w:rsidTr="004979E1">
        <w:trPr>
          <w:trHeight w:val="30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14:paraId="25608E68" w14:textId="77777777" w:rsidR="003E7E59" w:rsidRPr="006A1339" w:rsidRDefault="00000000" w:rsidP="006A1339">
            <w:pPr>
              <w:jc w:val="center"/>
              <w:rPr>
                <w:rFonts w:cs="Arial"/>
                <w:color w:val="000000"/>
                <w:sz w:val="14"/>
                <w:szCs w:val="14"/>
              </w:rPr>
            </w:pPr>
            <w:r w:rsidRPr="006A1339">
              <w:rPr>
                <w:rFonts w:cs="Arial"/>
                <w:color w:val="000000"/>
                <w:sz w:val="14"/>
                <w:szCs w:val="14"/>
              </w:rPr>
              <w:t>F20010000</w:t>
            </w:r>
          </w:p>
        </w:tc>
        <w:tc>
          <w:tcPr>
            <w:tcW w:w="1672" w:type="dxa"/>
            <w:tcBorders>
              <w:top w:val="nil"/>
              <w:left w:val="nil"/>
              <w:bottom w:val="single" w:sz="4" w:space="0" w:color="000000"/>
              <w:right w:val="single" w:sz="4" w:space="0" w:color="000000"/>
            </w:tcBorders>
            <w:shd w:val="clear" w:color="auto" w:fill="auto"/>
            <w:vAlign w:val="center"/>
            <w:hideMark/>
          </w:tcPr>
          <w:p w14:paraId="0443F25E" w14:textId="77777777" w:rsidR="003E7E59" w:rsidRPr="00EE1663" w:rsidRDefault="00000000" w:rsidP="00B07653">
            <w:pPr>
              <w:rPr>
                <w:rFonts w:cs="Arial"/>
                <w:color w:val="000000"/>
                <w:sz w:val="16"/>
                <w:szCs w:val="16"/>
              </w:rPr>
            </w:pPr>
            <w:r w:rsidRPr="00EE1663">
              <w:rPr>
                <w:rFonts w:cs="Arial"/>
                <w:color w:val="000000"/>
                <w:sz w:val="16"/>
                <w:szCs w:val="16"/>
              </w:rPr>
              <w:t>Naudas līdzekļi un noguldījumi (bilances aktīvā)</w:t>
            </w:r>
          </w:p>
        </w:tc>
        <w:tc>
          <w:tcPr>
            <w:tcW w:w="1134" w:type="dxa"/>
            <w:tcBorders>
              <w:top w:val="nil"/>
              <w:left w:val="nil"/>
              <w:bottom w:val="single" w:sz="4" w:space="0" w:color="000000"/>
              <w:right w:val="single" w:sz="4" w:space="0" w:color="000000"/>
            </w:tcBorders>
            <w:shd w:val="clear" w:color="auto" w:fill="auto"/>
            <w:noWrap/>
            <w:vAlign w:val="center"/>
            <w:hideMark/>
          </w:tcPr>
          <w:p w14:paraId="3DB5B7AC" w14:textId="77777777" w:rsidR="003E7E59" w:rsidRPr="00EE1663" w:rsidRDefault="00000000" w:rsidP="00B07653">
            <w:pPr>
              <w:jc w:val="right"/>
              <w:rPr>
                <w:rFonts w:cs="Arial"/>
                <w:color w:val="000000"/>
                <w:sz w:val="16"/>
                <w:szCs w:val="16"/>
              </w:rPr>
            </w:pPr>
            <w:r w:rsidRPr="00EE1663">
              <w:rPr>
                <w:rFonts w:cs="Arial"/>
                <w:color w:val="000000"/>
                <w:sz w:val="16"/>
                <w:szCs w:val="16"/>
              </w:rPr>
              <w:t>13 338 180</w:t>
            </w:r>
          </w:p>
        </w:tc>
        <w:tc>
          <w:tcPr>
            <w:tcW w:w="1134" w:type="dxa"/>
            <w:tcBorders>
              <w:top w:val="nil"/>
              <w:left w:val="nil"/>
              <w:bottom w:val="single" w:sz="4" w:space="0" w:color="000000"/>
              <w:right w:val="single" w:sz="4" w:space="0" w:color="000000"/>
            </w:tcBorders>
            <w:shd w:val="clear" w:color="auto" w:fill="auto"/>
            <w:noWrap/>
            <w:vAlign w:val="center"/>
            <w:hideMark/>
          </w:tcPr>
          <w:p w14:paraId="7F540BCF" w14:textId="77777777" w:rsidR="003E7E59" w:rsidRPr="00EE1663" w:rsidRDefault="00000000" w:rsidP="00B07653">
            <w:pPr>
              <w:jc w:val="right"/>
              <w:rPr>
                <w:rFonts w:cs="Arial"/>
                <w:color w:val="000000"/>
                <w:sz w:val="16"/>
                <w:szCs w:val="16"/>
              </w:rPr>
            </w:pPr>
            <w:r w:rsidRPr="00EE1663">
              <w:rPr>
                <w:rFonts w:cs="Arial"/>
                <w:color w:val="000000"/>
                <w:sz w:val="16"/>
                <w:szCs w:val="16"/>
              </w:rPr>
              <w:t>19 357 380</w:t>
            </w:r>
          </w:p>
        </w:tc>
        <w:tc>
          <w:tcPr>
            <w:tcW w:w="1134" w:type="dxa"/>
            <w:tcBorders>
              <w:top w:val="nil"/>
              <w:left w:val="nil"/>
              <w:bottom w:val="single" w:sz="4" w:space="0" w:color="000000"/>
              <w:right w:val="single" w:sz="4" w:space="0" w:color="000000"/>
            </w:tcBorders>
            <w:shd w:val="clear" w:color="auto" w:fill="auto"/>
            <w:noWrap/>
            <w:vAlign w:val="center"/>
            <w:hideMark/>
          </w:tcPr>
          <w:p w14:paraId="56560B98" w14:textId="77777777" w:rsidR="003E7E59" w:rsidRPr="00EE1663" w:rsidRDefault="00000000" w:rsidP="00B07653">
            <w:pPr>
              <w:jc w:val="right"/>
              <w:rPr>
                <w:rFonts w:cs="Arial"/>
                <w:color w:val="000000"/>
                <w:sz w:val="16"/>
                <w:szCs w:val="16"/>
              </w:rPr>
            </w:pPr>
            <w:r w:rsidRPr="00EE1663">
              <w:rPr>
                <w:rFonts w:cs="Arial"/>
                <w:color w:val="000000"/>
                <w:sz w:val="16"/>
                <w:szCs w:val="16"/>
              </w:rPr>
              <w:t>6 019 200</w:t>
            </w:r>
          </w:p>
        </w:tc>
        <w:tc>
          <w:tcPr>
            <w:tcW w:w="1276" w:type="dxa"/>
            <w:tcBorders>
              <w:top w:val="nil"/>
              <w:left w:val="nil"/>
              <w:bottom w:val="single" w:sz="4" w:space="0" w:color="000000"/>
              <w:right w:val="single" w:sz="4" w:space="0" w:color="000000"/>
            </w:tcBorders>
            <w:shd w:val="clear" w:color="auto" w:fill="auto"/>
            <w:noWrap/>
            <w:vAlign w:val="center"/>
            <w:hideMark/>
          </w:tcPr>
          <w:p w14:paraId="3E07A8C0" w14:textId="77777777" w:rsidR="004979E1" w:rsidRPr="00EE1663" w:rsidRDefault="00000000" w:rsidP="00701790">
            <w:pPr>
              <w:jc w:val="right"/>
              <w:rPr>
                <w:rFonts w:cs="Arial"/>
                <w:color w:val="000000"/>
                <w:sz w:val="16"/>
                <w:szCs w:val="16"/>
              </w:rPr>
            </w:pPr>
            <w:r w:rsidRPr="00701790">
              <w:rPr>
                <w:rFonts w:cs="Arial"/>
                <w:color w:val="000000"/>
                <w:sz w:val="16"/>
                <w:szCs w:val="16"/>
              </w:rPr>
              <w:t>4 084 691</w:t>
            </w:r>
          </w:p>
        </w:tc>
        <w:tc>
          <w:tcPr>
            <w:tcW w:w="1134" w:type="dxa"/>
            <w:tcBorders>
              <w:top w:val="nil"/>
              <w:left w:val="nil"/>
              <w:bottom w:val="single" w:sz="4" w:space="0" w:color="000000"/>
              <w:right w:val="single" w:sz="4" w:space="0" w:color="000000"/>
            </w:tcBorders>
            <w:shd w:val="clear" w:color="auto" w:fill="auto"/>
            <w:noWrap/>
            <w:vAlign w:val="center"/>
            <w:hideMark/>
          </w:tcPr>
          <w:p w14:paraId="46E1A21F" w14:textId="77777777" w:rsidR="003E7E59" w:rsidRPr="00EE1663" w:rsidRDefault="00000000" w:rsidP="00B07653">
            <w:pPr>
              <w:jc w:val="right"/>
              <w:rPr>
                <w:rFonts w:cs="Arial"/>
                <w:color w:val="000000"/>
                <w:sz w:val="16"/>
                <w:szCs w:val="16"/>
              </w:rPr>
            </w:pPr>
            <w:r w:rsidRPr="00EE1663">
              <w:rPr>
                <w:rFonts w:cs="Arial"/>
                <w:color w:val="000000"/>
                <w:sz w:val="16"/>
                <w:szCs w:val="16"/>
              </w:rPr>
              <w:t>-9 253 489</w:t>
            </w:r>
          </w:p>
        </w:tc>
        <w:tc>
          <w:tcPr>
            <w:tcW w:w="1134" w:type="dxa"/>
            <w:tcBorders>
              <w:top w:val="nil"/>
              <w:left w:val="nil"/>
              <w:bottom w:val="single" w:sz="4" w:space="0" w:color="000000"/>
              <w:right w:val="single" w:sz="4" w:space="0" w:color="000000"/>
            </w:tcBorders>
            <w:shd w:val="clear" w:color="auto" w:fill="auto"/>
            <w:noWrap/>
            <w:vAlign w:val="center"/>
            <w:hideMark/>
          </w:tcPr>
          <w:p w14:paraId="591546F8" w14:textId="77777777" w:rsidR="003E7E59" w:rsidRPr="00EE1663" w:rsidRDefault="00000000" w:rsidP="00B07653">
            <w:pPr>
              <w:jc w:val="right"/>
              <w:rPr>
                <w:rFonts w:cs="Arial"/>
                <w:color w:val="000000"/>
                <w:sz w:val="16"/>
                <w:szCs w:val="16"/>
              </w:rPr>
            </w:pPr>
            <w:r w:rsidRPr="00EE1663">
              <w:rPr>
                <w:rFonts w:cs="Arial"/>
                <w:color w:val="000000"/>
                <w:sz w:val="16"/>
                <w:szCs w:val="16"/>
              </w:rPr>
              <w:t>-15 272 689</w:t>
            </w:r>
          </w:p>
        </w:tc>
        <w:tc>
          <w:tcPr>
            <w:tcW w:w="1134" w:type="dxa"/>
            <w:tcBorders>
              <w:top w:val="nil"/>
              <w:left w:val="nil"/>
              <w:bottom w:val="single" w:sz="4" w:space="0" w:color="000000"/>
              <w:right w:val="single" w:sz="4" w:space="0" w:color="000000"/>
            </w:tcBorders>
            <w:shd w:val="clear" w:color="auto" w:fill="auto"/>
            <w:noWrap/>
            <w:vAlign w:val="center"/>
            <w:hideMark/>
          </w:tcPr>
          <w:p w14:paraId="20506B6B" w14:textId="77777777" w:rsidR="003E7E59" w:rsidRPr="00EE1663" w:rsidRDefault="00000000" w:rsidP="00B07653">
            <w:pPr>
              <w:jc w:val="right"/>
              <w:rPr>
                <w:rFonts w:cs="Arial"/>
                <w:color w:val="000000"/>
                <w:sz w:val="16"/>
                <w:szCs w:val="16"/>
              </w:rPr>
            </w:pPr>
            <w:r w:rsidRPr="00EE1663">
              <w:rPr>
                <w:rFonts w:cs="Arial"/>
                <w:color w:val="000000"/>
                <w:sz w:val="16"/>
                <w:szCs w:val="16"/>
              </w:rPr>
              <w:t>-4 209 497</w:t>
            </w:r>
          </w:p>
        </w:tc>
      </w:tr>
      <w:tr w:rsidR="000E03A3" w14:paraId="1E8CA372" w14:textId="77777777" w:rsidTr="004979E1">
        <w:trPr>
          <w:trHeight w:val="30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14:paraId="4B7E780A" w14:textId="77777777" w:rsidR="003E7E59" w:rsidRPr="006A1339" w:rsidRDefault="00000000" w:rsidP="006A1339">
            <w:pPr>
              <w:jc w:val="center"/>
              <w:rPr>
                <w:rFonts w:cs="Arial"/>
                <w:color w:val="000000"/>
                <w:sz w:val="14"/>
                <w:szCs w:val="14"/>
              </w:rPr>
            </w:pPr>
            <w:r w:rsidRPr="006A1339">
              <w:rPr>
                <w:rFonts w:cs="Arial"/>
                <w:color w:val="000000"/>
                <w:sz w:val="14"/>
                <w:szCs w:val="14"/>
              </w:rPr>
              <w:t>F40020000</w:t>
            </w:r>
          </w:p>
        </w:tc>
        <w:tc>
          <w:tcPr>
            <w:tcW w:w="1672" w:type="dxa"/>
            <w:tcBorders>
              <w:top w:val="nil"/>
              <w:left w:val="nil"/>
              <w:bottom w:val="single" w:sz="4" w:space="0" w:color="000000"/>
              <w:right w:val="single" w:sz="4" w:space="0" w:color="000000"/>
            </w:tcBorders>
            <w:shd w:val="clear" w:color="auto" w:fill="auto"/>
            <w:vAlign w:val="center"/>
            <w:hideMark/>
          </w:tcPr>
          <w:p w14:paraId="4DCFEBA0" w14:textId="77777777" w:rsidR="003E7E59" w:rsidRPr="00EE1663" w:rsidRDefault="00000000" w:rsidP="00B07653">
            <w:pPr>
              <w:rPr>
                <w:rFonts w:cs="Arial"/>
                <w:color w:val="000000"/>
                <w:sz w:val="16"/>
                <w:szCs w:val="16"/>
              </w:rPr>
            </w:pPr>
            <w:r w:rsidRPr="00EE1663">
              <w:rPr>
                <w:rFonts w:cs="Arial"/>
                <w:color w:val="000000"/>
                <w:sz w:val="16"/>
                <w:szCs w:val="16"/>
              </w:rPr>
              <w:t>Aizņēmumi</w:t>
            </w:r>
          </w:p>
        </w:tc>
        <w:tc>
          <w:tcPr>
            <w:tcW w:w="1134" w:type="dxa"/>
            <w:tcBorders>
              <w:top w:val="nil"/>
              <w:left w:val="nil"/>
              <w:bottom w:val="single" w:sz="4" w:space="0" w:color="000000"/>
              <w:right w:val="single" w:sz="4" w:space="0" w:color="000000"/>
            </w:tcBorders>
            <w:shd w:val="clear" w:color="auto" w:fill="auto"/>
            <w:noWrap/>
            <w:vAlign w:val="center"/>
            <w:hideMark/>
          </w:tcPr>
          <w:p w14:paraId="3C8F4AB8" w14:textId="77777777" w:rsidR="003E7E59" w:rsidRPr="00EE1663" w:rsidRDefault="00000000" w:rsidP="00B07653">
            <w:pPr>
              <w:jc w:val="right"/>
              <w:rPr>
                <w:rFonts w:cs="Arial"/>
                <w:color w:val="000000"/>
                <w:sz w:val="16"/>
                <w:szCs w:val="16"/>
              </w:rPr>
            </w:pPr>
            <w:r w:rsidRPr="00EE1663">
              <w:rPr>
                <w:rFonts w:cs="Arial"/>
                <w:color w:val="000000"/>
                <w:sz w:val="16"/>
                <w:szCs w:val="16"/>
              </w:rPr>
              <w:t>8 321 692</w:t>
            </w:r>
          </w:p>
        </w:tc>
        <w:tc>
          <w:tcPr>
            <w:tcW w:w="1134" w:type="dxa"/>
            <w:tcBorders>
              <w:top w:val="nil"/>
              <w:left w:val="nil"/>
              <w:bottom w:val="single" w:sz="4" w:space="0" w:color="000000"/>
              <w:right w:val="single" w:sz="4" w:space="0" w:color="000000"/>
            </w:tcBorders>
            <w:shd w:val="clear" w:color="auto" w:fill="auto"/>
            <w:noWrap/>
            <w:vAlign w:val="center"/>
            <w:hideMark/>
          </w:tcPr>
          <w:p w14:paraId="60323668" w14:textId="77777777" w:rsidR="003E7E59" w:rsidRPr="00EE1663" w:rsidRDefault="00000000" w:rsidP="00B07653">
            <w:pPr>
              <w:jc w:val="right"/>
              <w:rPr>
                <w:rFonts w:cs="Arial"/>
                <w:color w:val="000000"/>
                <w:sz w:val="16"/>
                <w:szCs w:val="16"/>
              </w:rPr>
            </w:pPr>
            <w:r w:rsidRPr="00EE1663">
              <w:rPr>
                <w:rFonts w:cs="Arial"/>
                <w:color w:val="000000"/>
                <w:sz w:val="16"/>
                <w:szCs w:val="16"/>
              </w:rPr>
              <w:t>6 503 432</w:t>
            </w:r>
          </w:p>
        </w:tc>
        <w:tc>
          <w:tcPr>
            <w:tcW w:w="1134" w:type="dxa"/>
            <w:tcBorders>
              <w:top w:val="nil"/>
              <w:left w:val="nil"/>
              <w:bottom w:val="single" w:sz="4" w:space="0" w:color="000000"/>
              <w:right w:val="single" w:sz="4" w:space="0" w:color="000000"/>
            </w:tcBorders>
            <w:shd w:val="clear" w:color="auto" w:fill="auto"/>
            <w:noWrap/>
            <w:vAlign w:val="center"/>
            <w:hideMark/>
          </w:tcPr>
          <w:p w14:paraId="015E0B27" w14:textId="77777777" w:rsidR="003E7E59" w:rsidRPr="00EE1663" w:rsidRDefault="00000000" w:rsidP="00B07653">
            <w:pPr>
              <w:jc w:val="right"/>
              <w:rPr>
                <w:rFonts w:cs="Arial"/>
                <w:color w:val="000000"/>
                <w:sz w:val="16"/>
                <w:szCs w:val="16"/>
              </w:rPr>
            </w:pPr>
            <w:r w:rsidRPr="00EE1663">
              <w:rPr>
                <w:rFonts w:cs="Arial"/>
                <w:color w:val="000000"/>
                <w:sz w:val="16"/>
                <w:szCs w:val="16"/>
              </w:rPr>
              <w:t>-1 818 260</w:t>
            </w:r>
          </w:p>
        </w:tc>
        <w:tc>
          <w:tcPr>
            <w:tcW w:w="1276" w:type="dxa"/>
            <w:tcBorders>
              <w:top w:val="nil"/>
              <w:left w:val="nil"/>
              <w:bottom w:val="single" w:sz="4" w:space="0" w:color="000000"/>
              <w:right w:val="single" w:sz="4" w:space="0" w:color="000000"/>
            </w:tcBorders>
            <w:shd w:val="clear" w:color="auto" w:fill="auto"/>
            <w:noWrap/>
            <w:vAlign w:val="center"/>
            <w:hideMark/>
          </w:tcPr>
          <w:p w14:paraId="0FDE82B4" w14:textId="77777777" w:rsidR="004979E1" w:rsidRPr="00EE1663" w:rsidRDefault="00000000" w:rsidP="00701790">
            <w:pPr>
              <w:jc w:val="right"/>
              <w:rPr>
                <w:rFonts w:cs="Arial"/>
                <w:color w:val="000000"/>
                <w:sz w:val="16"/>
                <w:szCs w:val="16"/>
              </w:rPr>
            </w:pPr>
            <w:r w:rsidRPr="00701790">
              <w:rPr>
                <w:rFonts w:cs="Arial"/>
                <w:color w:val="000000"/>
                <w:sz w:val="16"/>
                <w:szCs w:val="16"/>
              </w:rPr>
              <w:t>6 376 615</w:t>
            </w:r>
          </w:p>
        </w:tc>
        <w:tc>
          <w:tcPr>
            <w:tcW w:w="1134" w:type="dxa"/>
            <w:tcBorders>
              <w:top w:val="nil"/>
              <w:left w:val="nil"/>
              <w:bottom w:val="single" w:sz="4" w:space="0" w:color="000000"/>
              <w:right w:val="single" w:sz="4" w:space="0" w:color="000000"/>
            </w:tcBorders>
            <w:shd w:val="clear" w:color="auto" w:fill="auto"/>
            <w:noWrap/>
            <w:vAlign w:val="center"/>
            <w:hideMark/>
          </w:tcPr>
          <w:p w14:paraId="6648FB52" w14:textId="77777777" w:rsidR="003E7E59" w:rsidRPr="00EE1663" w:rsidRDefault="00000000" w:rsidP="00B07653">
            <w:pPr>
              <w:jc w:val="right"/>
              <w:rPr>
                <w:rFonts w:cs="Arial"/>
                <w:color w:val="000000"/>
                <w:sz w:val="16"/>
                <w:szCs w:val="16"/>
              </w:rPr>
            </w:pPr>
            <w:r w:rsidRPr="00EE1663">
              <w:rPr>
                <w:rFonts w:cs="Arial"/>
                <w:color w:val="000000"/>
                <w:sz w:val="16"/>
                <w:szCs w:val="16"/>
              </w:rPr>
              <w:t>-1 945 077</w:t>
            </w:r>
          </w:p>
        </w:tc>
        <w:tc>
          <w:tcPr>
            <w:tcW w:w="1134" w:type="dxa"/>
            <w:tcBorders>
              <w:top w:val="nil"/>
              <w:left w:val="nil"/>
              <w:bottom w:val="single" w:sz="4" w:space="0" w:color="000000"/>
              <w:right w:val="single" w:sz="4" w:space="0" w:color="000000"/>
            </w:tcBorders>
            <w:shd w:val="clear" w:color="auto" w:fill="auto"/>
            <w:noWrap/>
            <w:vAlign w:val="center"/>
            <w:hideMark/>
          </w:tcPr>
          <w:p w14:paraId="18DE6C85" w14:textId="77777777" w:rsidR="003E7E59" w:rsidRPr="00EE1663" w:rsidRDefault="00000000" w:rsidP="00B07653">
            <w:pPr>
              <w:jc w:val="right"/>
              <w:rPr>
                <w:rFonts w:cs="Arial"/>
                <w:color w:val="000000"/>
                <w:sz w:val="16"/>
                <w:szCs w:val="16"/>
              </w:rPr>
            </w:pPr>
            <w:r w:rsidRPr="00EE1663">
              <w:rPr>
                <w:rFonts w:cs="Arial"/>
                <w:color w:val="000000"/>
                <w:sz w:val="16"/>
                <w:szCs w:val="16"/>
              </w:rPr>
              <w:t>-126 817</w:t>
            </w:r>
          </w:p>
        </w:tc>
        <w:tc>
          <w:tcPr>
            <w:tcW w:w="1134" w:type="dxa"/>
            <w:tcBorders>
              <w:top w:val="nil"/>
              <w:left w:val="nil"/>
              <w:bottom w:val="single" w:sz="4" w:space="0" w:color="000000"/>
              <w:right w:val="single" w:sz="4" w:space="0" w:color="000000"/>
            </w:tcBorders>
            <w:shd w:val="clear" w:color="auto" w:fill="auto"/>
            <w:noWrap/>
            <w:vAlign w:val="center"/>
            <w:hideMark/>
          </w:tcPr>
          <w:p w14:paraId="27F5DF84" w14:textId="77777777" w:rsidR="003E7E59" w:rsidRPr="00EE1663" w:rsidRDefault="00000000" w:rsidP="00B07653">
            <w:pPr>
              <w:jc w:val="right"/>
              <w:rPr>
                <w:rFonts w:cs="Arial"/>
                <w:color w:val="000000"/>
                <w:sz w:val="16"/>
                <w:szCs w:val="16"/>
              </w:rPr>
            </w:pPr>
            <w:r w:rsidRPr="00EE1663">
              <w:rPr>
                <w:rFonts w:cs="Arial"/>
                <w:color w:val="000000"/>
                <w:sz w:val="16"/>
                <w:szCs w:val="16"/>
              </w:rPr>
              <w:t>930 121</w:t>
            </w:r>
          </w:p>
        </w:tc>
      </w:tr>
      <w:tr w:rsidR="000E03A3" w14:paraId="611193F8" w14:textId="77777777" w:rsidTr="004979E1">
        <w:trPr>
          <w:trHeight w:val="30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14:paraId="146713C0" w14:textId="77777777" w:rsidR="003E7E59" w:rsidRPr="006A1339" w:rsidRDefault="00000000" w:rsidP="006A1339">
            <w:pPr>
              <w:jc w:val="center"/>
              <w:rPr>
                <w:rFonts w:cs="Arial"/>
                <w:color w:val="000000"/>
                <w:sz w:val="14"/>
                <w:szCs w:val="14"/>
              </w:rPr>
            </w:pPr>
            <w:r w:rsidRPr="006A1339">
              <w:rPr>
                <w:rFonts w:cs="Arial"/>
                <w:color w:val="000000"/>
                <w:sz w:val="14"/>
                <w:szCs w:val="14"/>
              </w:rPr>
              <w:t>F50010000</w:t>
            </w:r>
          </w:p>
        </w:tc>
        <w:tc>
          <w:tcPr>
            <w:tcW w:w="1672" w:type="dxa"/>
            <w:tcBorders>
              <w:top w:val="nil"/>
              <w:left w:val="nil"/>
              <w:bottom w:val="single" w:sz="4" w:space="0" w:color="000000"/>
              <w:right w:val="single" w:sz="4" w:space="0" w:color="000000"/>
            </w:tcBorders>
            <w:shd w:val="clear" w:color="auto" w:fill="auto"/>
            <w:vAlign w:val="center"/>
            <w:hideMark/>
          </w:tcPr>
          <w:p w14:paraId="516D5D3A" w14:textId="77777777" w:rsidR="003E7E59" w:rsidRPr="00EE1663" w:rsidRDefault="00000000" w:rsidP="00B07653">
            <w:pPr>
              <w:rPr>
                <w:rFonts w:cs="Arial"/>
                <w:color w:val="000000"/>
                <w:sz w:val="16"/>
                <w:szCs w:val="16"/>
              </w:rPr>
            </w:pPr>
            <w:r w:rsidRPr="00EE1663">
              <w:rPr>
                <w:rFonts w:cs="Arial"/>
                <w:color w:val="000000"/>
                <w:sz w:val="16"/>
                <w:szCs w:val="16"/>
              </w:rPr>
              <w:t>Akcijas un cita līdzdalība pašu kapitālā</w:t>
            </w:r>
          </w:p>
        </w:tc>
        <w:tc>
          <w:tcPr>
            <w:tcW w:w="1134" w:type="dxa"/>
            <w:tcBorders>
              <w:top w:val="nil"/>
              <w:left w:val="nil"/>
              <w:bottom w:val="single" w:sz="4" w:space="0" w:color="000000"/>
              <w:right w:val="single" w:sz="4" w:space="0" w:color="000000"/>
            </w:tcBorders>
            <w:shd w:val="clear" w:color="auto" w:fill="auto"/>
            <w:noWrap/>
            <w:vAlign w:val="center"/>
            <w:hideMark/>
          </w:tcPr>
          <w:p w14:paraId="6B9E67EA" w14:textId="77777777" w:rsidR="003E7E59" w:rsidRPr="00EE1663" w:rsidRDefault="00000000" w:rsidP="00B07653">
            <w:pPr>
              <w:jc w:val="right"/>
              <w:rPr>
                <w:rFonts w:cs="Arial"/>
                <w:color w:val="000000"/>
                <w:sz w:val="16"/>
                <w:szCs w:val="16"/>
              </w:rPr>
            </w:pPr>
            <w:r w:rsidRPr="00EE1663">
              <w:rPr>
                <w:rFonts w:cs="Arial"/>
                <w:color w:val="000000"/>
                <w:sz w:val="16"/>
                <w:szCs w:val="16"/>
              </w:rPr>
              <w:t>-3 060 507</w:t>
            </w:r>
          </w:p>
        </w:tc>
        <w:tc>
          <w:tcPr>
            <w:tcW w:w="1134" w:type="dxa"/>
            <w:tcBorders>
              <w:top w:val="nil"/>
              <w:left w:val="nil"/>
              <w:bottom w:val="single" w:sz="4" w:space="0" w:color="000000"/>
              <w:right w:val="single" w:sz="4" w:space="0" w:color="000000"/>
            </w:tcBorders>
            <w:shd w:val="clear" w:color="auto" w:fill="auto"/>
            <w:noWrap/>
            <w:vAlign w:val="center"/>
            <w:hideMark/>
          </w:tcPr>
          <w:p w14:paraId="370560CA" w14:textId="77777777" w:rsidR="003E7E59" w:rsidRPr="00EE1663" w:rsidRDefault="00000000" w:rsidP="00B07653">
            <w:pPr>
              <w:jc w:val="right"/>
              <w:rPr>
                <w:rFonts w:cs="Arial"/>
                <w:color w:val="000000"/>
                <w:sz w:val="16"/>
                <w:szCs w:val="16"/>
              </w:rPr>
            </w:pPr>
            <w:r w:rsidRPr="00EE1663">
              <w:rPr>
                <w:rFonts w:cs="Arial"/>
                <w:color w:val="000000"/>
                <w:sz w:val="16"/>
                <w:szCs w:val="16"/>
              </w:rPr>
              <w:t>-3 010 507</w:t>
            </w:r>
          </w:p>
        </w:tc>
        <w:tc>
          <w:tcPr>
            <w:tcW w:w="1134" w:type="dxa"/>
            <w:tcBorders>
              <w:top w:val="nil"/>
              <w:left w:val="nil"/>
              <w:bottom w:val="single" w:sz="4" w:space="0" w:color="000000"/>
              <w:right w:val="single" w:sz="4" w:space="0" w:color="000000"/>
            </w:tcBorders>
            <w:shd w:val="clear" w:color="auto" w:fill="auto"/>
            <w:noWrap/>
            <w:vAlign w:val="center"/>
            <w:hideMark/>
          </w:tcPr>
          <w:p w14:paraId="645EE4B2" w14:textId="77777777" w:rsidR="003E7E59" w:rsidRPr="00EE1663" w:rsidRDefault="00000000" w:rsidP="00B07653">
            <w:pPr>
              <w:jc w:val="right"/>
              <w:rPr>
                <w:rFonts w:cs="Arial"/>
                <w:color w:val="000000"/>
                <w:sz w:val="16"/>
                <w:szCs w:val="16"/>
              </w:rPr>
            </w:pPr>
            <w:r w:rsidRPr="00EE1663">
              <w:rPr>
                <w:rFonts w:cs="Arial"/>
                <w:color w:val="000000"/>
                <w:sz w:val="16"/>
                <w:szCs w:val="16"/>
              </w:rPr>
              <w:t>50 000</w:t>
            </w:r>
          </w:p>
        </w:tc>
        <w:tc>
          <w:tcPr>
            <w:tcW w:w="1276" w:type="dxa"/>
            <w:tcBorders>
              <w:top w:val="nil"/>
              <w:left w:val="nil"/>
              <w:bottom w:val="single" w:sz="4" w:space="0" w:color="000000"/>
              <w:right w:val="single" w:sz="4" w:space="0" w:color="000000"/>
            </w:tcBorders>
            <w:shd w:val="clear" w:color="auto" w:fill="auto"/>
            <w:noWrap/>
            <w:vAlign w:val="center"/>
            <w:hideMark/>
          </w:tcPr>
          <w:p w14:paraId="27786D29" w14:textId="77777777" w:rsidR="003E7E59" w:rsidRPr="00EE1663" w:rsidRDefault="00000000" w:rsidP="00B07653">
            <w:pPr>
              <w:jc w:val="right"/>
              <w:rPr>
                <w:rFonts w:cs="Arial"/>
                <w:color w:val="000000"/>
                <w:sz w:val="16"/>
                <w:szCs w:val="16"/>
              </w:rPr>
            </w:pPr>
            <w:r w:rsidRPr="00EE1663">
              <w:rPr>
                <w:rFonts w:cs="Arial"/>
                <w:color w:val="000000"/>
                <w:sz w:val="16"/>
                <w:szCs w:val="16"/>
              </w:rPr>
              <w:t>-3 010 507</w:t>
            </w:r>
          </w:p>
        </w:tc>
        <w:tc>
          <w:tcPr>
            <w:tcW w:w="1134" w:type="dxa"/>
            <w:tcBorders>
              <w:top w:val="nil"/>
              <w:left w:val="nil"/>
              <w:bottom w:val="single" w:sz="4" w:space="0" w:color="000000"/>
              <w:right w:val="single" w:sz="4" w:space="0" w:color="000000"/>
            </w:tcBorders>
            <w:shd w:val="clear" w:color="auto" w:fill="auto"/>
            <w:noWrap/>
            <w:vAlign w:val="center"/>
            <w:hideMark/>
          </w:tcPr>
          <w:p w14:paraId="52009855" w14:textId="77777777" w:rsidR="003E7E59" w:rsidRPr="00EE1663" w:rsidRDefault="00000000" w:rsidP="00B07653">
            <w:pPr>
              <w:jc w:val="right"/>
              <w:rPr>
                <w:rFonts w:cs="Arial"/>
                <w:color w:val="000000"/>
                <w:sz w:val="16"/>
                <w:szCs w:val="16"/>
              </w:rPr>
            </w:pPr>
            <w:r w:rsidRPr="00EE1663">
              <w:rPr>
                <w:rFonts w:cs="Arial"/>
                <w:color w:val="000000"/>
                <w:sz w:val="16"/>
                <w:szCs w:val="16"/>
              </w:rPr>
              <w:t>50 000</w:t>
            </w:r>
          </w:p>
        </w:tc>
        <w:tc>
          <w:tcPr>
            <w:tcW w:w="1134" w:type="dxa"/>
            <w:tcBorders>
              <w:top w:val="nil"/>
              <w:left w:val="nil"/>
              <w:bottom w:val="single" w:sz="4" w:space="0" w:color="000000"/>
              <w:right w:val="single" w:sz="4" w:space="0" w:color="000000"/>
            </w:tcBorders>
            <w:shd w:val="clear" w:color="auto" w:fill="auto"/>
            <w:noWrap/>
            <w:vAlign w:val="center"/>
            <w:hideMark/>
          </w:tcPr>
          <w:p w14:paraId="7BE0D7EE" w14:textId="77777777" w:rsidR="003E7E59" w:rsidRPr="00EE1663" w:rsidRDefault="00000000" w:rsidP="00B07653">
            <w:pPr>
              <w:jc w:val="right"/>
              <w:rPr>
                <w:rFonts w:cs="Arial"/>
                <w:color w:val="000000"/>
                <w:sz w:val="16"/>
                <w:szCs w:val="16"/>
              </w:rPr>
            </w:pPr>
            <w:r w:rsidRPr="00EE1663">
              <w:rPr>
                <w:rFonts w:cs="Arial"/>
                <w:color w:val="000000"/>
                <w:sz w:val="16"/>
                <w:szCs w:val="16"/>
              </w:rPr>
              <w:t>0</w:t>
            </w:r>
          </w:p>
        </w:tc>
        <w:tc>
          <w:tcPr>
            <w:tcW w:w="1134" w:type="dxa"/>
            <w:tcBorders>
              <w:top w:val="nil"/>
              <w:left w:val="nil"/>
              <w:bottom w:val="single" w:sz="4" w:space="0" w:color="000000"/>
              <w:right w:val="single" w:sz="4" w:space="0" w:color="000000"/>
            </w:tcBorders>
            <w:shd w:val="clear" w:color="auto" w:fill="auto"/>
            <w:noWrap/>
            <w:vAlign w:val="center"/>
            <w:hideMark/>
          </w:tcPr>
          <w:p w14:paraId="7BC8CA9B" w14:textId="77777777" w:rsidR="003E7E59" w:rsidRPr="00EE1663" w:rsidRDefault="00000000" w:rsidP="00B07653">
            <w:pPr>
              <w:jc w:val="right"/>
              <w:rPr>
                <w:rFonts w:cs="Arial"/>
                <w:color w:val="000000"/>
                <w:sz w:val="16"/>
                <w:szCs w:val="16"/>
              </w:rPr>
            </w:pPr>
            <w:r w:rsidRPr="00EE1663">
              <w:rPr>
                <w:rFonts w:cs="Arial"/>
                <w:color w:val="000000"/>
                <w:sz w:val="16"/>
                <w:szCs w:val="16"/>
              </w:rPr>
              <w:t>-840 665</w:t>
            </w:r>
          </w:p>
        </w:tc>
      </w:tr>
    </w:tbl>
    <w:p w14:paraId="7A666E14" w14:textId="77777777" w:rsidR="00E04DB3" w:rsidRDefault="00E04DB3" w:rsidP="003E7E59">
      <w:pPr>
        <w:rPr>
          <w:rFonts w:cs="Arial"/>
          <w:sz w:val="16"/>
          <w:szCs w:val="16"/>
        </w:rPr>
      </w:pPr>
    </w:p>
    <w:p w14:paraId="4699DF10" w14:textId="77777777" w:rsidR="004905AB" w:rsidRPr="00EF56F6" w:rsidRDefault="00000000" w:rsidP="0011559E">
      <w:pPr>
        <w:spacing w:before="120" w:after="120" w:line="276" w:lineRule="auto"/>
        <w:ind w:firstLine="567"/>
        <w:jc w:val="both"/>
        <w:rPr>
          <w:rFonts w:cs="Arial"/>
          <w:sz w:val="22"/>
          <w:szCs w:val="22"/>
        </w:rPr>
      </w:pPr>
      <w:r w:rsidRPr="00EF56F6">
        <w:rPr>
          <w:rFonts w:cs="Arial"/>
          <w:sz w:val="22"/>
          <w:szCs w:val="22"/>
          <w:u w:val="single"/>
        </w:rPr>
        <w:t>202</w:t>
      </w:r>
      <w:r>
        <w:rPr>
          <w:rFonts w:cs="Arial"/>
          <w:sz w:val="22"/>
          <w:szCs w:val="22"/>
          <w:u w:val="single"/>
        </w:rPr>
        <w:t>3</w:t>
      </w:r>
      <w:r w:rsidRPr="00EF56F6">
        <w:rPr>
          <w:rFonts w:cs="Arial"/>
          <w:sz w:val="22"/>
          <w:szCs w:val="22"/>
          <w:u w:val="single"/>
        </w:rPr>
        <w:t>.</w:t>
      </w:r>
      <w:r w:rsidR="00054DCC">
        <w:rPr>
          <w:rFonts w:cs="Arial"/>
          <w:sz w:val="22"/>
          <w:szCs w:val="22"/>
          <w:u w:val="single"/>
        </w:rPr>
        <w:t xml:space="preserve"> </w:t>
      </w:r>
      <w:r w:rsidRPr="00EF56F6">
        <w:rPr>
          <w:rFonts w:cs="Arial"/>
          <w:sz w:val="22"/>
          <w:szCs w:val="22"/>
          <w:u w:val="single"/>
        </w:rPr>
        <w:t>gada atlīdzības fonds</w:t>
      </w:r>
      <w:r w:rsidRPr="00EF56F6">
        <w:rPr>
          <w:rFonts w:cs="Arial"/>
          <w:sz w:val="22"/>
          <w:szCs w:val="22"/>
        </w:rPr>
        <w:t xml:space="preserve"> tika plānots pamatojoties uz:</w:t>
      </w:r>
    </w:p>
    <w:p w14:paraId="180F54F0" w14:textId="77777777" w:rsidR="004905AB" w:rsidRPr="0011559E" w:rsidRDefault="00000000" w:rsidP="0011559E">
      <w:pPr>
        <w:pStyle w:val="Sarakstarindkopa"/>
        <w:numPr>
          <w:ilvl w:val="0"/>
          <w:numId w:val="28"/>
        </w:numPr>
        <w:spacing w:line="276" w:lineRule="auto"/>
        <w:jc w:val="both"/>
        <w:rPr>
          <w:rFonts w:cs="Arial"/>
          <w:sz w:val="22"/>
          <w:szCs w:val="22"/>
        </w:rPr>
      </w:pPr>
      <w:r w:rsidRPr="0011559E">
        <w:rPr>
          <w:rFonts w:cs="Arial"/>
          <w:sz w:val="22"/>
          <w:szCs w:val="22"/>
        </w:rPr>
        <w:t>Liepājas pilsētas domes 2010.</w:t>
      </w:r>
      <w:r w:rsidR="00203037">
        <w:rPr>
          <w:rFonts w:cs="Arial"/>
          <w:sz w:val="22"/>
          <w:szCs w:val="22"/>
        </w:rPr>
        <w:t xml:space="preserve"> </w:t>
      </w:r>
      <w:r w:rsidRPr="0011559E">
        <w:rPr>
          <w:rFonts w:cs="Arial"/>
          <w:sz w:val="22"/>
          <w:szCs w:val="22"/>
        </w:rPr>
        <w:t>gada 15.</w:t>
      </w:r>
      <w:r w:rsidR="00203037">
        <w:rPr>
          <w:rFonts w:cs="Arial"/>
          <w:sz w:val="22"/>
          <w:szCs w:val="22"/>
        </w:rPr>
        <w:t xml:space="preserve"> </w:t>
      </w:r>
      <w:r w:rsidRPr="0011559E">
        <w:rPr>
          <w:rFonts w:cs="Arial"/>
          <w:sz w:val="22"/>
          <w:szCs w:val="22"/>
        </w:rPr>
        <w:t>aprīļa nolikums Nr.10 “Par atlīdzību Liepājas valstspilsētas pašvaldībā”, Valsts un pašvaldību institūciju amatpersonu un darbinieku atlīdzības likumu, Liepājas valstspilsētas pašvaldības iestāžu amatu klasifikācijas katalogiem un “Liepājas pilsētas pašvaldības darbinieku mēnešalgu skala”;</w:t>
      </w:r>
    </w:p>
    <w:p w14:paraId="1F3A32C9" w14:textId="77777777" w:rsidR="004905AB" w:rsidRPr="0011559E" w:rsidRDefault="00000000" w:rsidP="0011559E">
      <w:pPr>
        <w:pStyle w:val="Sarakstarindkopa"/>
        <w:numPr>
          <w:ilvl w:val="0"/>
          <w:numId w:val="28"/>
        </w:numPr>
        <w:spacing w:before="120" w:after="120" w:line="276" w:lineRule="auto"/>
        <w:jc w:val="both"/>
        <w:rPr>
          <w:rFonts w:cs="Arial"/>
          <w:sz w:val="22"/>
          <w:szCs w:val="22"/>
        </w:rPr>
      </w:pPr>
      <w:r w:rsidRPr="0011559E">
        <w:rPr>
          <w:rFonts w:cs="Arial"/>
          <w:sz w:val="22"/>
          <w:szCs w:val="22"/>
        </w:rPr>
        <w:t>2015.</w:t>
      </w:r>
      <w:r w:rsidR="00203037">
        <w:rPr>
          <w:rFonts w:cs="Arial"/>
          <w:sz w:val="22"/>
          <w:szCs w:val="22"/>
        </w:rPr>
        <w:t xml:space="preserve"> </w:t>
      </w:r>
      <w:r w:rsidRPr="0011559E">
        <w:rPr>
          <w:rFonts w:cs="Arial"/>
          <w:sz w:val="22"/>
          <w:szCs w:val="22"/>
        </w:rPr>
        <w:t>gada 24.</w:t>
      </w:r>
      <w:r w:rsidR="00203037">
        <w:rPr>
          <w:rFonts w:cs="Arial"/>
          <w:sz w:val="22"/>
          <w:szCs w:val="22"/>
        </w:rPr>
        <w:t xml:space="preserve"> </w:t>
      </w:r>
      <w:r w:rsidRPr="0011559E">
        <w:rPr>
          <w:rFonts w:cs="Arial"/>
          <w:sz w:val="22"/>
          <w:szCs w:val="22"/>
        </w:rPr>
        <w:t xml:space="preserve">novembra MK noteikumiem Nr.656 </w:t>
      </w:r>
      <w:r w:rsidR="00203037" w:rsidRPr="0011559E">
        <w:rPr>
          <w:rFonts w:cs="Arial"/>
          <w:sz w:val="22"/>
          <w:szCs w:val="22"/>
        </w:rPr>
        <w:t>“</w:t>
      </w:r>
      <w:r w:rsidRPr="0011559E">
        <w:rPr>
          <w:rFonts w:cs="Arial"/>
          <w:sz w:val="22"/>
          <w:szCs w:val="22"/>
        </w:rPr>
        <w:t>Noteikumi par minimālās mēneša darba algas apmēru normālā darba laika ietvaros un minimālās stundas tarifa likmes aprēķināšanu".</w:t>
      </w:r>
    </w:p>
    <w:p w14:paraId="16BB1A52" w14:textId="77777777" w:rsidR="004905AB" w:rsidRPr="0011559E" w:rsidRDefault="00000000" w:rsidP="006A1339">
      <w:pPr>
        <w:pStyle w:val="Sarakstarindkopa"/>
        <w:numPr>
          <w:ilvl w:val="0"/>
          <w:numId w:val="28"/>
        </w:numPr>
        <w:spacing w:line="276" w:lineRule="auto"/>
        <w:jc w:val="both"/>
        <w:rPr>
          <w:rFonts w:cs="Arial"/>
          <w:sz w:val="22"/>
          <w:szCs w:val="22"/>
        </w:rPr>
      </w:pPr>
      <w:r w:rsidRPr="0011559E">
        <w:rPr>
          <w:rFonts w:cs="Arial"/>
          <w:sz w:val="22"/>
          <w:szCs w:val="22"/>
        </w:rPr>
        <w:t>2016.</w:t>
      </w:r>
      <w:r w:rsidR="00203037">
        <w:rPr>
          <w:rFonts w:cs="Arial"/>
          <w:sz w:val="22"/>
          <w:szCs w:val="22"/>
        </w:rPr>
        <w:t xml:space="preserve"> </w:t>
      </w:r>
      <w:r w:rsidRPr="0011559E">
        <w:rPr>
          <w:rFonts w:cs="Arial"/>
          <w:sz w:val="22"/>
          <w:szCs w:val="22"/>
        </w:rPr>
        <w:t>gada 5.</w:t>
      </w:r>
      <w:r w:rsidR="00203037">
        <w:rPr>
          <w:rFonts w:cs="Arial"/>
          <w:sz w:val="22"/>
          <w:szCs w:val="22"/>
        </w:rPr>
        <w:t xml:space="preserve"> </w:t>
      </w:r>
      <w:r w:rsidRPr="0011559E">
        <w:rPr>
          <w:rFonts w:cs="Arial"/>
          <w:sz w:val="22"/>
          <w:szCs w:val="22"/>
        </w:rPr>
        <w:t>jūlija MK noteikumiem Nr.445 “Pedagogu darba samaksas noteikumi”, nosakot mēnešalgas no pašvaldības budžeta finansētajiem pedagoģiskajiem darbiniekiem.</w:t>
      </w:r>
    </w:p>
    <w:p w14:paraId="22ED7257" w14:textId="77777777" w:rsidR="004905AB" w:rsidRPr="00EF56F6" w:rsidRDefault="00000000" w:rsidP="006A1339">
      <w:pPr>
        <w:spacing w:line="276" w:lineRule="auto"/>
        <w:ind w:firstLine="720"/>
        <w:jc w:val="both"/>
        <w:rPr>
          <w:rFonts w:cs="Arial"/>
          <w:sz w:val="22"/>
          <w:szCs w:val="22"/>
        </w:rPr>
      </w:pPr>
      <w:r w:rsidRPr="00EF56F6">
        <w:rPr>
          <w:rFonts w:cs="Arial"/>
          <w:sz w:val="22"/>
          <w:szCs w:val="22"/>
        </w:rPr>
        <w:t>Atlīdzībai 202</w:t>
      </w:r>
      <w:r>
        <w:rPr>
          <w:rFonts w:cs="Arial"/>
          <w:sz w:val="22"/>
          <w:szCs w:val="22"/>
        </w:rPr>
        <w:t>3</w:t>
      </w:r>
      <w:r w:rsidRPr="00EF56F6">
        <w:rPr>
          <w:rFonts w:cs="Arial"/>
          <w:sz w:val="22"/>
          <w:szCs w:val="22"/>
        </w:rPr>
        <w:t>.</w:t>
      </w:r>
      <w:r w:rsidR="00203037">
        <w:rPr>
          <w:rFonts w:cs="Arial"/>
          <w:sz w:val="22"/>
          <w:szCs w:val="22"/>
        </w:rPr>
        <w:t xml:space="preserve"> </w:t>
      </w:r>
      <w:r w:rsidRPr="00EF56F6">
        <w:rPr>
          <w:rFonts w:cs="Arial"/>
          <w:sz w:val="22"/>
          <w:szCs w:val="22"/>
        </w:rPr>
        <w:t xml:space="preserve">gadā izlietoti </w:t>
      </w:r>
      <w:r>
        <w:rPr>
          <w:rFonts w:cs="Arial"/>
          <w:sz w:val="22"/>
          <w:szCs w:val="22"/>
        </w:rPr>
        <w:t>56 547 752</w:t>
      </w:r>
      <w:r w:rsidRPr="00EF56F6">
        <w:rPr>
          <w:rFonts w:cs="Arial"/>
          <w:sz w:val="22"/>
          <w:szCs w:val="22"/>
        </w:rPr>
        <w:t xml:space="preserve"> </w:t>
      </w:r>
      <w:r w:rsidRPr="00331A10">
        <w:rPr>
          <w:rFonts w:cs="Arial"/>
          <w:i/>
          <w:sz w:val="22"/>
          <w:szCs w:val="22"/>
        </w:rPr>
        <w:t>euro</w:t>
      </w:r>
      <w:r w:rsidRPr="00EF56F6">
        <w:rPr>
          <w:rFonts w:cs="Arial"/>
          <w:sz w:val="22"/>
          <w:szCs w:val="22"/>
        </w:rPr>
        <w:t xml:space="preserve"> jeb par </w:t>
      </w:r>
      <w:r w:rsidR="008A1C7C">
        <w:rPr>
          <w:rFonts w:cs="Arial"/>
          <w:sz w:val="22"/>
          <w:szCs w:val="22"/>
        </w:rPr>
        <w:t>15</w:t>
      </w:r>
      <w:r w:rsidR="00203037">
        <w:rPr>
          <w:rFonts w:cs="Arial"/>
          <w:sz w:val="22"/>
          <w:szCs w:val="22"/>
        </w:rPr>
        <w:t>,</w:t>
      </w:r>
      <w:r w:rsidR="008A1C7C">
        <w:rPr>
          <w:rFonts w:cs="Arial"/>
          <w:sz w:val="22"/>
          <w:szCs w:val="22"/>
        </w:rPr>
        <w:t>95</w:t>
      </w:r>
      <w:r w:rsidRPr="00EF56F6">
        <w:rPr>
          <w:rFonts w:cs="Arial"/>
          <w:sz w:val="22"/>
          <w:szCs w:val="22"/>
        </w:rPr>
        <w:t>% vairāk nekā 202</w:t>
      </w:r>
      <w:r w:rsidR="00463127">
        <w:rPr>
          <w:rFonts w:cs="Arial"/>
          <w:sz w:val="22"/>
          <w:szCs w:val="22"/>
        </w:rPr>
        <w:t>3</w:t>
      </w:r>
      <w:r w:rsidRPr="00EF56F6">
        <w:rPr>
          <w:rFonts w:cs="Arial"/>
          <w:sz w:val="22"/>
          <w:szCs w:val="22"/>
        </w:rPr>
        <w:t xml:space="preserve">. gadā. </w:t>
      </w:r>
    </w:p>
    <w:p w14:paraId="0A483014" w14:textId="77777777" w:rsidR="004905AB" w:rsidRPr="00EF56F6" w:rsidRDefault="00000000" w:rsidP="00CA2FFD">
      <w:pPr>
        <w:pStyle w:val="Virsraksts5"/>
        <w:spacing w:before="0" w:line="276" w:lineRule="auto"/>
        <w:ind w:left="720"/>
        <w:jc w:val="both"/>
        <w:rPr>
          <w:rFonts w:ascii="Arial" w:hAnsi="Arial" w:cs="Arial"/>
          <w:color w:val="auto"/>
          <w:sz w:val="22"/>
          <w:szCs w:val="22"/>
        </w:rPr>
      </w:pPr>
      <w:r w:rsidRPr="00EF56F6">
        <w:rPr>
          <w:rFonts w:ascii="Arial" w:hAnsi="Arial" w:cs="Arial"/>
          <w:color w:val="auto"/>
          <w:sz w:val="22"/>
          <w:szCs w:val="22"/>
          <w:u w:val="single"/>
        </w:rPr>
        <w:t>Preces un pakalpojumu</w:t>
      </w:r>
      <w:r w:rsidRPr="00EF56F6">
        <w:rPr>
          <w:rFonts w:ascii="Arial" w:hAnsi="Arial" w:cs="Arial"/>
          <w:color w:val="auto"/>
          <w:sz w:val="22"/>
          <w:szCs w:val="22"/>
        </w:rPr>
        <w:t xml:space="preserve"> pieaugums par </w:t>
      </w:r>
      <w:r w:rsidR="008A1C7C">
        <w:rPr>
          <w:rFonts w:ascii="Arial" w:hAnsi="Arial" w:cs="Arial"/>
          <w:color w:val="auto"/>
          <w:sz w:val="22"/>
          <w:szCs w:val="22"/>
        </w:rPr>
        <w:t>11</w:t>
      </w:r>
      <w:r w:rsidR="00203037">
        <w:rPr>
          <w:rFonts w:ascii="Arial" w:hAnsi="Arial" w:cs="Arial"/>
          <w:color w:val="auto"/>
          <w:sz w:val="22"/>
          <w:szCs w:val="22"/>
        </w:rPr>
        <w:t>,</w:t>
      </w:r>
      <w:r w:rsidR="008A1C7C">
        <w:rPr>
          <w:rFonts w:ascii="Arial" w:hAnsi="Arial" w:cs="Arial"/>
          <w:color w:val="auto"/>
          <w:sz w:val="22"/>
          <w:szCs w:val="22"/>
        </w:rPr>
        <w:t>31</w:t>
      </w:r>
      <w:r w:rsidRPr="00EF56F6">
        <w:rPr>
          <w:rFonts w:ascii="Arial" w:hAnsi="Arial" w:cs="Arial"/>
          <w:color w:val="auto"/>
          <w:sz w:val="22"/>
          <w:szCs w:val="22"/>
        </w:rPr>
        <w:t>% pret iepriekšējo gadu, kas saistīts</w:t>
      </w:r>
      <w:r w:rsidR="008A1C7C">
        <w:rPr>
          <w:rFonts w:ascii="Arial" w:hAnsi="Arial" w:cs="Arial"/>
          <w:color w:val="auto"/>
          <w:sz w:val="22"/>
          <w:szCs w:val="22"/>
        </w:rPr>
        <w:t xml:space="preserve"> ar</w:t>
      </w:r>
      <w:r w:rsidRPr="00EF56F6">
        <w:rPr>
          <w:rFonts w:ascii="Arial" w:hAnsi="Arial" w:cs="Arial"/>
          <w:color w:val="auto"/>
          <w:sz w:val="22"/>
          <w:szCs w:val="22"/>
        </w:rPr>
        <w:t xml:space="preserve"> uzturēšanas izdevum</w:t>
      </w:r>
      <w:r>
        <w:rPr>
          <w:rFonts w:ascii="Arial" w:hAnsi="Arial" w:cs="Arial"/>
          <w:color w:val="auto"/>
          <w:sz w:val="22"/>
          <w:szCs w:val="22"/>
        </w:rPr>
        <w:t>u</w:t>
      </w:r>
      <w:r w:rsidRPr="00EF56F6">
        <w:rPr>
          <w:rFonts w:ascii="Arial" w:hAnsi="Arial" w:cs="Arial"/>
          <w:color w:val="auto"/>
          <w:sz w:val="22"/>
          <w:szCs w:val="22"/>
        </w:rPr>
        <w:t xml:space="preserve"> cenu kāpum</w:t>
      </w:r>
      <w:r w:rsidR="008A1C7C">
        <w:rPr>
          <w:rFonts w:ascii="Arial" w:hAnsi="Arial" w:cs="Arial"/>
          <w:color w:val="auto"/>
          <w:sz w:val="22"/>
          <w:szCs w:val="22"/>
        </w:rPr>
        <w:t>u</w:t>
      </w:r>
      <w:r w:rsidRPr="00EF56F6">
        <w:rPr>
          <w:rFonts w:ascii="Arial" w:hAnsi="Arial" w:cs="Arial"/>
          <w:color w:val="auto"/>
          <w:sz w:val="22"/>
          <w:szCs w:val="22"/>
        </w:rPr>
        <w:t xml:space="preserve"> par siltumenerģiju un elektroenerģiju.</w:t>
      </w:r>
    </w:p>
    <w:p w14:paraId="0E6912C9" w14:textId="77777777" w:rsidR="004905AB" w:rsidRPr="0011559E" w:rsidRDefault="00000000" w:rsidP="00CA2FFD">
      <w:pPr>
        <w:pStyle w:val="Sarakstarindkopa"/>
        <w:spacing w:line="276" w:lineRule="auto"/>
        <w:jc w:val="both"/>
        <w:rPr>
          <w:rFonts w:cs="Arial"/>
          <w:sz w:val="22"/>
          <w:szCs w:val="22"/>
        </w:rPr>
      </w:pPr>
      <w:r w:rsidRPr="0011559E">
        <w:rPr>
          <w:rFonts w:cs="Arial"/>
          <w:sz w:val="22"/>
          <w:szCs w:val="22"/>
          <w:u w:val="single"/>
        </w:rPr>
        <w:t>Procentu izdevumu</w:t>
      </w:r>
      <w:r w:rsidRPr="0011559E">
        <w:rPr>
          <w:rFonts w:cs="Arial"/>
          <w:sz w:val="22"/>
          <w:szCs w:val="22"/>
        </w:rPr>
        <w:t xml:space="preserve"> pieaugums saistīts ar aizdevumu līgumu procentu likmi. Tā sastāv no mainīgās procentu daļas – 12 mēnešu EURIBOR un fiksētās procentu daļas. Atkarībā no fiskālās situācijas, likmes mainās un 202</w:t>
      </w:r>
      <w:r w:rsidR="008A1C7C" w:rsidRPr="0011559E">
        <w:rPr>
          <w:rFonts w:cs="Arial"/>
          <w:sz w:val="22"/>
          <w:szCs w:val="22"/>
        </w:rPr>
        <w:t>3</w:t>
      </w:r>
      <w:r w:rsidRPr="0011559E">
        <w:rPr>
          <w:rFonts w:cs="Arial"/>
          <w:sz w:val="22"/>
          <w:szCs w:val="22"/>
        </w:rPr>
        <w:t>.</w:t>
      </w:r>
      <w:r w:rsidR="0058000E">
        <w:rPr>
          <w:rFonts w:cs="Arial"/>
          <w:sz w:val="22"/>
          <w:szCs w:val="22"/>
        </w:rPr>
        <w:t xml:space="preserve"> </w:t>
      </w:r>
      <w:r w:rsidRPr="0011559E">
        <w:rPr>
          <w:rFonts w:cs="Arial"/>
          <w:sz w:val="22"/>
          <w:szCs w:val="22"/>
        </w:rPr>
        <w:t>gadā EURIBOR likmju svārstību dēļ</w:t>
      </w:r>
      <w:r w:rsidR="008A1C7C" w:rsidRPr="0011559E">
        <w:rPr>
          <w:rFonts w:cs="Arial"/>
          <w:sz w:val="22"/>
          <w:szCs w:val="22"/>
        </w:rPr>
        <w:t xml:space="preserve"> būtiski</w:t>
      </w:r>
      <w:r w:rsidRPr="0011559E">
        <w:rPr>
          <w:rFonts w:cs="Arial"/>
          <w:sz w:val="22"/>
          <w:szCs w:val="22"/>
        </w:rPr>
        <w:t xml:space="preserve"> palielinājās procentu maksājumi</w:t>
      </w:r>
      <w:r w:rsidR="008A1C7C" w:rsidRPr="0011559E">
        <w:rPr>
          <w:rFonts w:cs="Arial"/>
          <w:sz w:val="22"/>
          <w:szCs w:val="22"/>
        </w:rPr>
        <w:t xml:space="preserve"> </w:t>
      </w:r>
      <w:r w:rsidR="00203037" w:rsidRPr="00EF56F6">
        <w:rPr>
          <w:rFonts w:cs="Arial"/>
          <w:sz w:val="22"/>
          <w:szCs w:val="22"/>
        </w:rPr>
        <w:t>–</w:t>
      </w:r>
      <w:r w:rsidR="00203037">
        <w:rPr>
          <w:rFonts w:cs="Arial"/>
          <w:sz w:val="22"/>
          <w:szCs w:val="22"/>
        </w:rPr>
        <w:t xml:space="preserve"> </w:t>
      </w:r>
      <w:r w:rsidR="008A1C7C" w:rsidRPr="0011559E">
        <w:rPr>
          <w:rFonts w:cs="Arial"/>
          <w:sz w:val="22"/>
          <w:szCs w:val="22"/>
        </w:rPr>
        <w:t>par 395</w:t>
      </w:r>
      <w:r w:rsidR="00203037">
        <w:rPr>
          <w:rFonts w:cs="Arial"/>
          <w:sz w:val="22"/>
          <w:szCs w:val="22"/>
        </w:rPr>
        <w:t>,</w:t>
      </w:r>
      <w:r w:rsidR="008A1C7C" w:rsidRPr="0011559E">
        <w:rPr>
          <w:rFonts w:cs="Arial"/>
          <w:sz w:val="22"/>
          <w:szCs w:val="22"/>
        </w:rPr>
        <w:t>69%.</w:t>
      </w:r>
    </w:p>
    <w:p w14:paraId="7002603D" w14:textId="77777777" w:rsidR="004905AB" w:rsidRPr="0011559E" w:rsidRDefault="00000000" w:rsidP="00CA2FFD">
      <w:pPr>
        <w:pStyle w:val="Sarakstarindkopa"/>
        <w:spacing w:line="276" w:lineRule="auto"/>
        <w:jc w:val="both"/>
        <w:rPr>
          <w:rFonts w:cs="Arial"/>
          <w:sz w:val="22"/>
          <w:szCs w:val="22"/>
        </w:rPr>
      </w:pPr>
      <w:r w:rsidRPr="0011559E">
        <w:rPr>
          <w:rFonts w:cs="Arial"/>
          <w:sz w:val="22"/>
          <w:szCs w:val="22"/>
          <w:u w:val="single"/>
        </w:rPr>
        <w:t>Sociālo pabalstu</w:t>
      </w:r>
      <w:r w:rsidRPr="0011559E">
        <w:rPr>
          <w:rFonts w:cs="Arial"/>
          <w:sz w:val="22"/>
          <w:szCs w:val="22"/>
        </w:rPr>
        <w:t xml:space="preserve"> izmaksu pieaugums </w:t>
      </w:r>
      <w:r w:rsidR="008A1C7C" w:rsidRPr="0011559E">
        <w:rPr>
          <w:rFonts w:cs="Arial"/>
          <w:sz w:val="22"/>
          <w:szCs w:val="22"/>
        </w:rPr>
        <w:t>22</w:t>
      </w:r>
      <w:r w:rsidR="00203037">
        <w:rPr>
          <w:rFonts w:cs="Arial"/>
          <w:sz w:val="22"/>
          <w:szCs w:val="22"/>
        </w:rPr>
        <w:t>,</w:t>
      </w:r>
      <w:r w:rsidR="008A1C7C" w:rsidRPr="0011559E">
        <w:rPr>
          <w:rFonts w:cs="Arial"/>
          <w:sz w:val="22"/>
          <w:szCs w:val="22"/>
        </w:rPr>
        <w:t>88</w:t>
      </w:r>
      <w:r w:rsidRPr="0011559E">
        <w:rPr>
          <w:rFonts w:cs="Arial"/>
          <w:sz w:val="22"/>
          <w:szCs w:val="22"/>
        </w:rPr>
        <w:t>% apmērā, kur viens no iemesliem ir sniegtais atbalsts no kara bēgušo Ukrainas civiliedzīvotāju atbalstam, kur izmaksu apjoms 202</w:t>
      </w:r>
      <w:r w:rsidR="008A1C7C" w:rsidRPr="0011559E">
        <w:rPr>
          <w:rFonts w:cs="Arial"/>
          <w:sz w:val="22"/>
          <w:szCs w:val="22"/>
        </w:rPr>
        <w:t>3</w:t>
      </w:r>
      <w:r w:rsidRPr="0011559E">
        <w:rPr>
          <w:rFonts w:cs="Arial"/>
          <w:sz w:val="22"/>
          <w:szCs w:val="22"/>
        </w:rPr>
        <w:t>.</w:t>
      </w:r>
      <w:r w:rsidR="00203037">
        <w:rPr>
          <w:rFonts w:cs="Arial"/>
          <w:sz w:val="22"/>
          <w:szCs w:val="22"/>
        </w:rPr>
        <w:t xml:space="preserve"> </w:t>
      </w:r>
      <w:r w:rsidRPr="0011559E">
        <w:rPr>
          <w:rFonts w:cs="Arial"/>
          <w:sz w:val="22"/>
          <w:szCs w:val="22"/>
        </w:rPr>
        <w:t xml:space="preserve">gadā sastāda </w:t>
      </w:r>
      <w:r w:rsidR="00CB76ED" w:rsidRPr="00CB76ED">
        <w:rPr>
          <w:rFonts w:cs="Arial"/>
          <w:sz w:val="22"/>
          <w:szCs w:val="22"/>
        </w:rPr>
        <w:t>567 134</w:t>
      </w:r>
      <w:r w:rsidRPr="00CB76ED">
        <w:rPr>
          <w:rFonts w:cs="Arial"/>
          <w:sz w:val="22"/>
          <w:szCs w:val="22"/>
        </w:rPr>
        <w:t xml:space="preserve"> </w:t>
      </w:r>
      <w:r w:rsidR="008A1C7C" w:rsidRPr="0011559E">
        <w:rPr>
          <w:rFonts w:cs="Arial"/>
          <w:i/>
          <w:iCs/>
          <w:sz w:val="22"/>
          <w:szCs w:val="22"/>
        </w:rPr>
        <w:t>euro</w:t>
      </w:r>
      <w:r w:rsidRPr="0011559E">
        <w:rPr>
          <w:rFonts w:cs="Arial"/>
          <w:sz w:val="22"/>
          <w:szCs w:val="22"/>
        </w:rPr>
        <w:t>, kā arī pieaugot energoresursu cenām tirgū, palielinājusies sociālo pakalpojumu sniedzēju cena sociālo pakalpojumu nodrošināšanai, palielinājies arī personu skaits, kam nepieciešama palīdzība komunālo maksājumu dzēšanai.</w:t>
      </w:r>
    </w:p>
    <w:p w14:paraId="2632FF58" w14:textId="77777777" w:rsidR="00D45E59" w:rsidRDefault="00000000" w:rsidP="00CA2FFD">
      <w:pPr>
        <w:pStyle w:val="Sarakstarindkopa"/>
        <w:spacing w:line="276" w:lineRule="auto"/>
        <w:jc w:val="both"/>
        <w:rPr>
          <w:rFonts w:cs="Arial"/>
          <w:sz w:val="22"/>
          <w:szCs w:val="22"/>
        </w:rPr>
      </w:pPr>
      <w:r w:rsidRPr="0011559E">
        <w:rPr>
          <w:rFonts w:cs="Arial"/>
          <w:sz w:val="22"/>
          <w:szCs w:val="22"/>
          <w:u w:val="single"/>
        </w:rPr>
        <w:t>Pamatkapitāla veidošana</w:t>
      </w:r>
      <w:r w:rsidRPr="0011559E">
        <w:rPr>
          <w:rFonts w:cs="Arial"/>
          <w:sz w:val="22"/>
          <w:szCs w:val="22"/>
        </w:rPr>
        <w:t xml:space="preserve"> </w:t>
      </w:r>
      <w:r w:rsidR="008A1C7C" w:rsidRPr="0011559E">
        <w:rPr>
          <w:rFonts w:cs="Arial"/>
          <w:sz w:val="22"/>
          <w:szCs w:val="22"/>
        </w:rPr>
        <w:t>palielinājās</w:t>
      </w:r>
      <w:r w:rsidRPr="0011559E">
        <w:rPr>
          <w:rFonts w:cs="Arial"/>
          <w:sz w:val="22"/>
          <w:szCs w:val="22"/>
        </w:rPr>
        <w:t xml:space="preserve"> par </w:t>
      </w:r>
      <w:r w:rsidR="008A1C7C" w:rsidRPr="0011559E">
        <w:rPr>
          <w:rFonts w:cs="Arial"/>
          <w:sz w:val="22"/>
          <w:szCs w:val="22"/>
        </w:rPr>
        <w:t>12</w:t>
      </w:r>
      <w:r w:rsidR="00203037">
        <w:rPr>
          <w:rFonts w:cs="Arial"/>
          <w:sz w:val="22"/>
          <w:szCs w:val="22"/>
        </w:rPr>
        <w:t>,</w:t>
      </w:r>
      <w:r w:rsidR="008A1C7C" w:rsidRPr="0011559E">
        <w:rPr>
          <w:rFonts w:cs="Arial"/>
          <w:sz w:val="22"/>
          <w:szCs w:val="22"/>
        </w:rPr>
        <w:t>83</w:t>
      </w:r>
      <w:r w:rsidRPr="0011559E">
        <w:rPr>
          <w:rFonts w:cs="Arial"/>
          <w:sz w:val="22"/>
          <w:szCs w:val="22"/>
        </w:rPr>
        <w:t>%, 202</w:t>
      </w:r>
      <w:r w:rsidR="008A1C7C" w:rsidRPr="0011559E">
        <w:rPr>
          <w:rFonts w:cs="Arial"/>
          <w:sz w:val="22"/>
          <w:szCs w:val="22"/>
        </w:rPr>
        <w:t>3</w:t>
      </w:r>
      <w:r w:rsidRPr="0011559E">
        <w:rPr>
          <w:rFonts w:cs="Arial"/>
          <w:sz w:val="22"/>
          <w:szCs w:val="22"/>
        </w:rPr>
        <w:t>.</w:t>
      </w:r>
      <w:r w:rsidR="00203037">
        <w:rPr>
          <w:rFonts w:cs="Arial"/>
          <w:sz w:val="22"/>
          <w:szCs w:val="22"/>
        </w:rPr>
        <w:t xml:space="preserve"> </w:t>
      </w:r>
      <w:r w:rsidRPr="0011559E">
        <w:rPr>
          <w:rFonts w:cs="Arial"/>
          <w:sz w:val="22"/>
          <w:szCs w:val="22"/>
        </w:rPr>
        <w:t>gadā tika nodoti ekspluatācijā projekti, piemēram,</w:t>
      </w:r>
      <w:r w:rsidRPr="00D45E59">
        <w:t xml:space="preserve"> </w:t>
      </w:r>
      <w:r w:rsidRPr="0011559E">
        <w:rPr>
          <w:rFonts w:cs="Arial"/>
          <w:sz w:val="22"/>
          <w:szCs w:val="22"/>
        </w:rPr>
        <w:t>Pamatinfrastruktūras nodrošināšana uzņēmējdarbības veicināšanai revitalizējot degradēto teritoriju Liepājā, 4.</w:t>
      </w:r>
      <w:r w:rsidR="00203037">
        <w:rPr>
          <w:rFonts w:cs="Arial"/>
          <w:sz w:val="22"/>
          <w:szCs w:val="22"/>
        </w:rPr>
        <w:t xml:space="preserve"> </w:t>
      </w:r>
      <w:r w:rsidRPr="0011559E">
        <w:rPr>
          <w:rFonts w:cs="Arial"/>
          <w:sz w:val="22"/>
          <w:szCs w:val="22"/>
        </w:rPr>
        <w:t>kārta (K.Zāles laukums);Pirmsskolas izglītības iestādes ēkas būvniecība Liedaga iela 6, Liepājā, Ganību ielas pārbūve posmā no Kungu ielas līdz Salmu ielai, Liepājā, Pamatinfrastruktūras nodrošināšana uzņēmējdarbības veicināšanai, revitalizējot degradēto teritoriju Liepājā 7.</w:t>
      </w:r>
      <w:r w:rsidR="00203037">
        <w:rPr>
          <w:rFonts w:cs="Arial"/>
          <w:sz w:val="22"/>
          <w:szCs w:val="22"/>
        </w:rPr>
        <w:t xml:space="preserve"> </w:t>
      </w:r>
      <w:r w:rsidRPr="0011559E">
        <w:rPr>
          <w:rFonts w:cs="Arial"/>
          <w:sz w:val="22"/>
          <w:szCs w:val="22"/>
        </w:rPr>
        <w:t>kārta (Ziemupes iela) un Ielas pārbūve Liedaga ielā 6A, Liepājā.</w:t>
      </w:r>
    </w:p>
    <w:p w14:paraId="0D7A9E20" w14:textId="77777777" w:rsidR="007A467A" w:rsidRDefault="007A467A" w:rsidP="00CA2FFD">
      <w:pPr>
        <w:pStyle w:val="Sarakstarindkopa"/>
        <w:spacing w:line="276" w:lineRule="auto"/>
        <w:jc w:val="both"/>
        <w:rPr>
          <w:rFonts w:cs="Arial"/>
          <w:sz w:val="22"/>
          <w:szCs w:val="22"/>
        </w:rPr>
      </w:pPr>
    </w:p>
    <w:p w14:paraId="3410EC38" w14:textId="77777777" w:rsidR="00F5366F" w:rsidRDefault="00F5366F" w:rsidP="00CA2FFD">
      <w:pPr>
        <w:pStyle w:val="Sarakstarindkopa"/>
        <w:spacing w:line="276" w:lineRule="auto"/>
        <w:jc w:val="both"/>
        <w:rPr>
          <w:rFonts w:cs="Arial"/>
          <w:sz w:val="22"/>
          <w:szCs w:val="22"/>
        </w:rPr>
      </w:pPr>
    </w:p>
    <w:p w14:paraId="0842FBD6" w14:textId="77777777" w:rsidR="00F5366F" w:rsidRDefault="00F5366F" w:rsidP="00CA2FFD">
      <w:pPr>
        <w:pStyle w:val="Sarakstarindkopa"/>
        <w:spacing w:line="276" w:lineRule="auto"/>
        <w:jc w:val="both"/>
        <w:rPr>
          <w:rFonts w:cs="Arial"/>
          <w:sz w:val="22"/>
          <w:szCs w:val="22"/>
        </w:rPr>
      </w:pPr>
    </w:p>
    <w:p w14:paraId="0CC3EBE8" w14:textId="77777777" w:rsidR="00F5366F" w:rsidRDefault="00F5366F" w:rsidP="00CA2FFD">
      <w:pPr>
        <w:pStyle w:val="Sarakstarindkopa"/>
        <w:spacing w:line="276" w:lineRule="auto"/>
        <w:jc w:val="both"/>
        <w:rPr>
          <w:rFonts w:cs="Arial"/>
          <w:sz w:val="22"/>
          <w:szCs w:val="22"/>
        </w:rPr>
      </w:pPr>
    </w:p>
    <w:p w14:paraId="533DC85F" w14:textId="77777777" w:rsidR="00F5366F" w:rsidRPr="0011559E" w:rsidRDefault="00F5366F" w:rsidP="00CA2FFD">
      <w:pPr>
        <w:pStyle w:val="Sarakstarindkopa"/>
        <w:spacing w:line="276" w:lineRule="auto"/>
        <w:jc w:val="both"/>
        <w:rPr>
          <w:rFonts w:cs="Arial"/>
          <w:sz w:val="22"/>
          <w:szCs w:val="22"/>
        </w:rPr>
      </w:pPr>
    </w:p>
    <w:p w14:paraId="043CBAFC" w14:textId="77777777" w:rsidR="00C27AFB" w:rsidRDefault="00000000" w:rsidP="00C27AFB">
      <w:pPr>
        <w:spacing w:line="276" w:lineRule="auto"/>
        <w:ind w:firstLine="567"/>
        <w:jc w:val="both"/>
        <w:rPr>
          <w:rFonts w:cs="Arial"/>
          <w:sz w:val="22"/>
          <w:szCs w:val="22"/>
        </w:rPr>
      </w:pPr>
      <w:r w:rsidRPr="00DC5FD4">
        <w:rPr>
          <w:rFonts w:cs="Arial"/>
          <w:noProof/>
          <w:sz w:val="22"/>
          <w:szCs w:val="22"/>
        </w:rPr>
        <w:drawing>
          <wp:inline distT="0" distB="0" distL="0" distR="0" wp14:anchorId="3C3CB0E2" wp14:editId="7F5A9E1F">
            <wp:extent cx="5902325" cy="2755265"/>
            <wp:effectExtent l="0" t="0" r="0" b="0"/>
            <wp:docPr id="1"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DDFA30" w14:textId="77777777" w:rsidR="006A1339" w:rsidRPr="009540A3" w:rsidRDefault="00000000" w:rsidP="006A1339">
      <w:pPr>
        <w:spacing w:line="360" w:lineRule="auto"/>
        <w:ind w:firstLine="720"/>
        <w:rPr>
          <w:rFonts w:cs="Arial"/>
          <w:i/>
          <w:iCs/>
          <w:sz w:val="22"/>
          <w:szCs w:val="22"/>
        </w:rPr>
      </w:pPr>
      <w:r w:rsidRPr="009540A3">
        <w:rPr>
          <w:rFonts w:cs="Arial"/>
          <w:i/>
          <w:iCs/>
          <w:sz w:val="22"/>
          <w:szCs w:val="22"/>
        </w:rPr>
        <w:t>3.</w:t>
      </w:r>
      <w:r w:rsidR="00203037">
        <w:rPr>
          <w:rFonts w:cs="Arial"/>
          <w:i/>
          <w:iCs/>
          <w:sz w:val="22"/>
          <w:szCs w:val="22"/>
        </w:rPr>
        <w:t xml:space="preserve"> </w:t>
      </w:r>
      <w:r w:rsidRPr="009540A3">
        <w:rPr>
          <w:rFonts w:cs="Arial"/>
          <w:i/>
          <w:iCs/>
          <w:sz w:val="22"/>
          <w:szCs w:val="22"/>
        </w:rPr>
        <w:t>attēls</w:t>
      </w:r>
    </w:p>
    <w:p w14:paraId="66D3D675" w14:textId="77777777" w:rsidR="004905AB" w:rsidRDefault="00000000" w:rsidP="006A1339">
      <w:pPr>
        <w:spacing w:line="360" w:lineRule="auto"/>
        <w:ind w:firstLine="720"/>
        <w:rPr>
          <w:rFonts w:cs="Arial"/>
          <w:sz w:val="22"/>
          <w:szCs w:val="22"/>
        </w:rPr>
      </w:pPr>
      <w:r w:rsidRPr="00FF3792">
        <w:rPr>
          <w:rFonts w:cs="Arial"/>
          <w:sz w:val="22"/>
          <w:szCs w:val="22"/>
        </w:rPr>
        <w:t>Pašvaldības pamatbudžeta izdevumi atbilstoši funkcionālajām kategorijām</w:t>
      </w:r>
      <w:r w:rsidR="006A1339">
        <w:rPr>
          <w:rFonts w:cs="Arial"/>
          <w:sz w:val="22"/>
          <w:szCs w:val="22"/>
        </w:rPr>
        <w:t>:</w:t>
      </w:r>
    </w:p>
    <w:p w14:paraId="67D72A3B" w14:textId="77777777" w:rsidR="004E2163" w:rsidRDefault="00000000" w:rsidP="004E2163">
      <w:pPr>
        <w:jc w:val="right"/>
        <w:rPr>
          <w:rFonts w:cs="Arial"/>
          <w:sz w:val="16"/>
          <w:szCs w:val="16"/>
        </w:rPr>
      </w:pPr>
      <w:r>
        <w:rPr>
          <w:rFonts w:cs="Arial"/>
          <w:sz w:val="16"/>
          <w:szCs w:val="16"/>
        </w:rPr>
        <w:t>3</w:t>
      </w:r>
      <w:r w:rsidRPr="007922F3">
        <w:rPr>
          <w:rFonts w:cs="Arial"/>
          <w:sz w:val="16"/>
          <w:szCs w:val="16"/>
        </w:rPr>
        <w:t>.</w:t>
      </w:r>
      <w:r w:rsidR="00203037">
        <w:rPr>
          <w:rFonts w:cs="Arial"/>
          <w:sz w:val="16"/>
          <w:szCs w:val="16"/>
        </w:rPr>
        <w:t xml:space="preserve"> </w:t>
      </w:r>
      <w:r w:rsidRPr="007922F3">
        <w:rPr>
          <w:rFonts w:cs="Arial"/>
          <w:sz w:val="16"/>
          <w:szCs w:val="16"/>
        </w:rPr>
        <w:t>tabula</w:t>
      </w:r>
      <w:r>
        <w:rPr>
          <w:rFonts w:cs="Arial"/>
          <w:sz w:val="16"/>
          <w:szCs w:val="16"/>
        </w:rPr>
        <w:t xml:space="preserve"> (</w:t>
      </w:r>
      <w:r w:rsidRPr="00A02797">
        <w:rPr>
          <w:rFonts w:cs="Arial"/>
          <w:i/>
          <w:iCs/>
          <w:sz w:val="16"/>
          <w:szCs w:val="16"/>
        </w:rPr>
        <w:t>euro</w:t>
      </w:r>
      <w:r>
        <w:rPr>
          <w:rFonts w:cs="Arial"/>
          <w:sz w:val="16"/>
          <w:szCs w:val="16"/>
        </w:rPr>
        <w:t>)</w:t>
      </w:r>
    </w:p>
    <w:p w14:paraId="447C1092" w14:textId="77777777" w:rsidR="004E2163" w:rsidRDefault="004E2163" w:rsidP="004E2163">
      <w:pPr>
        <w:rPr>
          <w:rFonts w:cs="Arial"/>
          <w:sz w:val="16"/>
          <w:szCs w:val="16"/>
        </w:rPr>
      </w:pPr>
    </w:p>
    <w:tbl>
      <w:tblPr>
        <w:tblW w:w="10314" w:type="dxa"/>
        <w:tblLayout w:type="fixed"/>
        <w:tblLook w:val="04A0" w:firstRow="1" w:lastRow="0" w:firstColumn="1" w:lastColumn="0" w:noHBand="0" w:noVBand="1"/>
      </w:tblPr>
      <w:tblGrid>
        <w:gridCol w:w="959"/>
        <w:gridCol w:w="1559"/>
        <w:gridCol w:w="1134"/>
        <w:gridCol w:w="1134"/>
        <w:gridCol w:w="1021"/>
        <w:gridCol w:w="1134"/>
        <w:gridCol w:w="1105"/>
        <w:gridCol w:w="1134"/>
        <w:gridCol w:w="1134"/>
      </w:tblGrid>
      <w:tr w:rsidR="000E03A3" w14:paraId="7E87C539" w14:textId="77777777" w:rsidTr="00F5366F">
        <w:trPr>
          <w:trHeight w:val="30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48388" w14:textId="77777777" w:rsidR="004E2163" w:rsidRPr="00491DAF" w:rsidRDefault="00000000" w:rsidP="00B07653">
            <w:pPr>
              <w:jc w:val="center"/>
              <w:rPr>
                <w:rFonts w:cs="Arial"/>
                <w:sz w:val="16"/>
                <w:szCs w:val="16"/>
              </w:rPr>
            </w:pPr>
            <w:r w:rsidRPr="00491DAF">
              <w:rPr>
                <w:rFonts w:cs="Arial"/>
                <w:sz w:val="16"/>
                <w:szCs w:val="16"/>
              </w:rPr>
              <w:t>Klasifikā</w:t>
            </w:r>
            <w:r w:rsidR="00203037">
              <w:rPr>
                <w:rFonts w:cs="Arial"/>
                <w:sz w:val="16"/>
                <w:szCs w:val="16"/>
              </w:rPr>
              <w:t>-</w:t>
            </w:r>
            <w:r w:rsidRPr="00491DAF">
              <w:rPr>
                <w:rFonts w:cs="Arial"/>
                <w:sz w:val="16"/>
                <w:szCs w:val="16"/>
              </w:rPr>
              <w:t>cijas kods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F815" w14:textId="77777777" w:rsidR="004E2163" w:rsidRPr="00491DAF" w:rsidRDefault="00000000" w:rsidP="00B07653">
            <w:pPr>
              <w:jc w:val="center"/>
              <w:rPr>
                <w:rFonts w:cs="Arial"/>
                <w:sz w:val="16"/>
                <w:szCs w:val="16"/>
              </w:rPr>
            </w:pPr>
            <w:r w:rsidRPr="00491DAF">
              <w:rPr>
                <w:rFonts w:cs="Arial"/>
                <w:sz w:val="16"/>
                <w:szCs w:val="16"/>
              </w:rPr>
              <w:t>Posteņa nosaukums</w:t>
            </w:r>
          </w:p>
        </w:tc>
        <w:tc>
          <w:tcPr>
            <w:tcW w:w="32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82B3F" w14:textId="77777777" w:rsidR="004E2163" w:rsidRPr="00491DAF" w:rsidRDefault="00000000" w:rsidP="00B07653">
            <w:pPr>
              <w:jc w:val="center"/>
              <w:rPr>
                <w:rFonts w:cs="Arial"/>
                <w:sz w:val="16"/>
                <w:szCs w:val="16"/>
              </w:rPr>
            </w:pPr>
            <w:r w:rsidRPr="00491DAF">
              <w:rPr>
                <w:rFonts w:cs="Arial"/>
                <w:sz w:val="16"/>
                <w:szCs w:val="16"/>
              </w:rPr>
              <w:t>Likums/plāns gadam</w:t>
            </w:r>
          </w:p>
        </w:tc>
        <w:tc>
          <w:tcPr>
            <w:tcW w:w="4507" w:type="dxa"/>
            <w:gridSpan w:val="4"/>
            <w:tcBorders>
              <w:top w:val="single" w:sz="4" w:space="0" w:color="000000"/>
              <w:left w:val="nil"/>
              <w:bottom w:val="single" w:sz="4" w:space="0" w:color="000000"/>
              <w:right w:val="single" w:sz="4" w:space="0" w:color="000000"/>
            </w:tcBorders>
            <w:shd w:val="clear" w:color="auto" w:fill="auto"/>
            <w:vAlign w:val="center"/>
            <w:hideMark/>
          </w:tcPr>
          <w:p w14:paraId="23D00620" w14:textId="77777777" w:rsidR="004E2163" w:rsidRPr="00491DAF" w:rsidRDefault="00000000" w:rsidP="00B07653">
            <w:pPr>
              <w:jc w:val="center"/>
              <w:rPr>
                <w:rFonts w:cs="Arial"/>
                <w:sz w:val="16"/>
                <w:szCs w:val="16"/>
              </w:rPr>
            </w:pPr>
            <w:r w:rsidRPr="00491DAF">
              <w:rPr>
                <w:rFonts w:cs="Arial"/>
                <w:sz w:val="16"/>
                <w:szCs w:val="16"/>
              </w:rPr>
              <w:t>Budžeta izpilde</w:t>
            </w:r>
          </w:p>
        </w:tc>
      </w:tr>
      <w:tr w:rsidR="000E03A3" w14:paraId="3A33E7DB" w14:textId="77777777" w:rsidTr="00F5366F">
        <w:trPr>
          <w:trHeight w:val="30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14:paraId="39A6267A" w14:textId="77777777" w:rsidR="004E2163" w:rsidRPr="00491DAF" w:rsidRDefault="004E2163" w:rsidP="00B07653">
            <w:pPr>
              <w:rPr>
                <w:rFonts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61ED915" w14:textId="77777777" w:rsidR="004E2163" w:rsidRPr="00491DAF" w:rsidRDefault="004E2163" w:rsidP="00B07653">
            <w:pPr>
              <w:rPr>
                <w:rFonts w:cs="Arial"/>
                <w:sz w:val="16"/>
                <w:szCs w:val="16"/>
              </w:rPr>
            </w:pPr>
          </w:p>
        </w:tc>
        <w:tc>
          <w:tcPr>
            <w:tcW w:w="3289" w:type="dxa"/>
            <w:gridSpan w:val="3"/>
            <w:vMerge/>
            <w:tcBorders>
              <w:top w:val="single" w:sz="4" w:space="0" w:color="000000"/>
              <w:left w:val="single" w:sz="4" w:space="0" w:color="000000"/>
              <w:bottom w:val="single" w:sz="4" w:space="0" w:color="000000"/>
              <w:right w:val="single" w:sz="4" w:space="0" w:color="000000"/>
            </w:tcBorders>
            <w:vAlign w:val="center"/>
            <w:hideMark/>
          </w:tcPr>
          <w:p w14:paraId="587ACE66" w14:textId="77777777" w:rsidR="004E2163" w:rsidRPr="00491DAF" w:rsidRDefault="004E2163" w:rsidP="00B07653">
            <w:pPr>
              <w:rPr>
                <w:rFonts w:cs="Arial"/>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4CFBBD" w14:textId="77777777" w:rsidR="004E2163" w:rsidRPr="00491DAF" w:rsidRDefault="00000000" w:rsidP="00B07653">
            <w:pPr>
              <w:jc w:val="center"/>
              <w:rPr>
                <w:rFonts w:cs="Arial"/>
                <w:sz w:val="16"/>
                <w:szCs w:val="16"/>
              </w:rPr>
            </w:pPr>
            <w:r w:rsidRPr="00491DAF">
              <w:rPr>
                <w:rFonts w:cs="Arial"/>
                <w:sz w:val="16"/>
                <w:szCs w:val="16"/>
              </w:rPr>
              <w:t>pārskata periodā</w:t>
            </w:r>
          </w:p>
        </w:tc>
        <w:tc>
          <w:tcPr>
            <w:tcW w:w="2239" w:type="dxa"/>
            <w:gridSpan w:val="2"/>
            <w:tcBorders>
              <w:top w:val="single" w:sz="4" w:space="0" w:color="000000"/>
              <w:left w:val="nil"/>
              <w:bottom w:val="single" w:sz="4" w:space="0" w:color="000000"/>
              <w:right w:val="nil"/>
            </w:tcBorders>
            <w:shd w:val="clear" w:color="auto" w:fill="auto"/>
            <w:vAlign w:val="center"/>
            <w:hideMark/>
          </w:tcPr>
          <w:p w14:paraId="766275F2" w14:textId="77777777" w:rsidR="004E2163" w:rsidRPr="00491DAF" w:rsidRDefault="00000000" w:rsidP="00B07653">
            <w:pPr>
              <w:jc w:val="center"/>
              <w:rPr>
                <w:rFonts w:cs="Arial"/>
                <w:sz w:val="16"/>
                <w:szCs w:val="16"/>
              </w:rPr>
            </w:pPr>
            <w:r w:rsidRPr="00491DAF">
              <w:rPr>
                <w:rFonts w:cs="Arial"/>
                <w:sz w:val="16"/>
                <w:szCs w:val="16"/>
              </w:rPr>
              <w:t>salīdzinot ar</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53C185" w14:textId="77777777" w:rsidR="004E2163" w:rsidRPr="00491DAF" w:rsidRDefault="00000000" w:rsidP="00B07653">
            <w:pPr>
              <w:jc w:val="center"/>
              <w:rPr>
                <w:rFonts w:cs="Arial"/>
                <w:sz w:val="16"/>
                <w:szCs w:val="16"/>
              </w:rPr>
            </w:pPr>
            <w:r w:rsidRPr="00491DAF">
              <w:rPr>
                <w:rFonts w:cs="Arial"/>
                <w:sz w:val="16"/>
                <w:szCs w:val="16"/>
              </w:rPr>
              <w:t>iepriekšējā pārskata periodā</w:t>
            </w:r>
          </w:p>
        </w:tc>
      </w:tr>
      <w:tr w:rsidR="000E03A3" w14:paraId="7B1A48C1" w14:textId="77777777" w:rsidTr="00F5366F">
        <w:trPr>
          <w:trHeight w:val="102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14:paraId="74527C8B" w14:textId="77777777" w:rsidR="004E2163" w:rsidRPr="00491DAF" w:rsidRDefault="004E2163" w:rsidP="00B07653">
            <w:pPr>
              <w:rPr>
                <w:rFonts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B80E559" w14:textId="77777777" w:rsidR="004E2163" w:rsidRPr="00491DAF" w:rsidRDefault="004E2163" w:rsidP="00B07653">
            <w:pPr>
              <w:rPr>
                <w:rFonts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14:paraId="3AEB3CC2" w14:textId="77777777" w:rsidR="004E2163" w:rsidRPr="00491DAF" w:rsidRDefault="00000000" w:rsidP="00B07653">
            <w:pPr>
              <w:jc w:val="center"/>
              <w:rPr>
                <w:rFonts w:cs="Arial"/>
                <w:sz w:val="16"/>
                <w:szCs w:val="16"/>
              </w:rPr>
            </w:pPr>
            <w:r w:rsidRPr="00491DAF">
              <w:rPr>
                <w:rFonts w:cs="Arial"/>
                <w:sz w:val="16"/>
                <w:szCs w:val="16"/>
              </w:rPr>
              <w:t>apstiprināts</w:t>
            </w:r>
          </w:p>
        </w:tc>
        <w:tc>
          <w:tcPr>
            <w:tcW w:w="1134" w:type="dxa"/>
            <w:tcBorders>
              <w:top w:val="nil"/>
              <w:left w:val="nil"/>
              <w:bottom w:val="single" w:sz="4" w:space="0" w:color="000000"/>
              <w:right w:val="single" w:sz="4" w:space="0" w:color="000000"/>
            </w:tcBorders>
            <w:shd w:val="clear" w:color="auto" w:fill="auto"/>
            <w:vAlign w:val="center"/>
            <w:hideMark/>
          </w:tcPr>
          <w:p w14:paraId="6D86A582" w14:textId="77777777" w:rsidR="004E2163" w:rsidRPr="00491DAF" w:rsidRDefault="00000000" w:rsidP="00B07653">
            <w:pPr>
              <w:jc w:val="center"/>
              <w:rPr>
                <w:rFonts w:cs="Arial"/>
                <w:sz w:val="16"/>
                <w:szCs w:val="16"/>
              </w:rPr>
            </w:pPr>
            <w:r w:rsidRPr="00491DAF">
              <w:rPr>
                <w:rFonts w:cs="Arial"/>
                <w:sz w:val="16"/>
                <w:szCs w:val="16"/>
              </w:rPr>
              <w:t>ar izmaiņām</w:t>
            </w:r>
          </w:p>
        </w:tc>
        <w:tc>
          <w:tcPr>
            <w:tcW w:w="1021" w:type="dxa"/>
            <w:tcBorders>
              <w:top w:val="nil"/>
              <w:left w:val="nil"/>
              <w:bottom w:val="single" w:sz="4" w:space="0" w:color="000000"/>
              <w:right w:val="nil"/>
            </w:tcBorders>
            <w:shd w:val="clear" w:color="auto" w:fill="auto"/>
            <w:vAlign w:val="center"/>
            <w:hideMark/>
          </w:tcPr>
          <w:p w14:paraId="61884D8F" w14:textId="77777777" w:rsidR="004E2163" w:rsidRPr="00491DAF" w:rsidRDefault="00000000" w:rsidP="00B07653">
            <w:pPr>
              <w:jc w:val="center"/>
              <w:rPr>
                <w:rFonts w:cs="Arial"/>
                <w:sz w:val="16"/>
                <w:szCs w:val="16"/>
              </w:rPr>
            </w:pPr>
            <w:r w:rsidRPr="00491DAF">
              <w:rPr>
                <w:rFonts w:cs="Arial"/>
                <w:sz w:val="16"/>
                <w:szCs w:val="16"/>
              </w:rPr>
              <w:t>izmaiņas</w:t>
            </w:r>
            <w:r w:rsidRPr="00491DAF">
              <w:rPr>
                <w:rFonts w:cs="Arial"/>
                <w:sz w:val="16"/>
                <w:szCs w:val="16"/>
              </w:rPr>
              <w:br/>
              <w:t>(2.– 1.)</w:t>
            </w:r>
          </w:p>
        </w:tc>
        <w:tc>
          <w:tcPr>
            <w:tcW w:w="1134" w:type="dxa"/>
            <w:vMerge/>
            <w:tcBorders>
              <w:top w:val="nil"/>
              <w:left w:val="single" w:sz="4" w:space="0" w:color="000000"/>
              <w:bottom w:val="single" w:sz="4" w:space="0" w:color="000000"/>
              <w:right w:val="single" w:sz="4" w:space="0" w:color="000000"/>
            </w:tcBorders>
            <w:vAlign w:val="center"/>
            <w:hideMark/>
          </w:tcPr>
          <w:p w14:paraId="45143EFD" w14:textId="77777777" w:rsidR="004E2163" w:rsidRPr="00491DAF" w:rsidRDefault="004E2163" w:rsidP="00B07653">
            <w:pPr>
              <w:rPr>
                <w:rFonts w:cs="Arial"/>
                <w:sz w:val="16"/>
                <w:szCs w:val="16"/>
              </w:rPr>
            </w:pPr>
          </w:p>
        </w:tc>
        <w:tc>
          <w:tcPr>
            <w:tcW w:w="1105" w:type="dxa"/>
            <w:tcBorders>
              <w:top w:val="nil"/>
              <w:left w:val="nil"/>
              <w:bottom w:val="single" w:sz="4" w:space="0" w:color="000000"/>
              <w:right w:val="single" w:sz="4" w:space="0" w:color="000000"/>
            </w:tcBorders>
            <w:shd w:val="clear" w:color="auto" w:fill="auto"/>
            <w:vAlign w:val="center"/>
            <w:hideMark/>
          </w:tcPr>
          <w:p w14:paraId="34C15A29" w14:textId="77777777" w:rsidR="004E2163" w:rsidRPr="00491DAF" w:rsidRDefault="00000000" w:rsidP="00B07653">
            <w:pPr>
              <w:jc w:val="center"/>
              <w:rPr>
                <w:rFonts w:cs="Arial"/>
                <w:sz w:val="16"/>
                <w:szCs w:val="16"/>
              </w:rPr>
            </w:pPr>
            <w:r w:rsidRPr="00491DAF">
              <w:rPr>
                <w:rFonts w:cs="Arial"/>
                <w:sz w:val="16"/>
                <w:szCs w:val="16"/>
              </w:rPr>
              <w:t>likumā/plānā gadam apstiprināto</w:t>
            </w:r>
            <w:r w:rsidRPr="00491DAF">
              <w:rPr>
                <w:rFonts w:cs="Arial"/>
                <w:sz w:val="16"/>
                <w:szCs w:val="16"/>
              </w:rPr>
              <w:br/>
              <w:t>(4. – 1.)</w:t>
            </w:r>
          </w:p>
        </w:tc>
        <w:tc>
          <w:tcPr>
            <w:tcW w:w="1134" w:type="dxa"/>
            <w:tcBorders>
              <w:top w:val="nil"/>
              <w:left w:val="nil"/>
              <w:bottom w:val="single" w:sz="4" w:space="0" w:color="000000"/>
              <w:right w:val="nil"/>
            </w:tcBorders>
            <w:shd w:val="clear" w:color="auto" w:fill="auto"/>
            <w:vAlign w:val="center"/>
            <w:hideMark/>
          </w:tcPr>
          <w:p w14:paraId="78ACA019" w14:textId="77777777" w:rsidR="004E2163" w:rsidRPr="00491DAF" w:rsidRDefault="00000000" w:rsidP="00B07653">
            <w:pPr>
              <w:jc w:val="center"/>
              <w:rPr>
                <w:rFonts w:cs="Arial"/>
                <w:sz w:val="16"/>
                <w:szCs w:val="16"/>
              </w:rPr>
            </w:pPr>
            <w:r w:rsidRPr="00491DAF">
              <w:rPr>
                <w:rFonts w:cs="Arial"/>
                <w:sz w:val="16"/>
                <w:szCs w:val="16"/>
              </w:rPr>
              <w:t>likumu/plānu gadam ar izmaiņām</w:t>
            </w:r>
            <w:r w:rsidRPr="00491DAF">
              <w:rPr>
                <w:rFonts w:cs="Arial"/>
                <w:sz w:val="16"/>
                <w:szCs w:val="16"/>
              </w:rPr>
              <w:br/>
              <w:t>(4. – 2.)</w:t>
            </w:r>
          </w:p>
        </w:tc>
        <w:tc>
          <w:tcPr>
            <w:tcW w:w="1134" w:type="dxa"/>
            <w:vMerge/>
            <w:tcBorders>
              <w:top w:val="nil"/>
              <w:left w:val="single" w:sz="4" w:space="0" w:color="000000"/>
              <w:bottom w:val="single" w:sz="4" w:space="0" w:color="000000"/>
              <w:right w:val="single" w:sz="4" w:space="0" w:color="000000"/>
            </w:tcBorders>
            <w:vAlign w:val="center"/>
            <w:hideMark/>
          </w:tcPr>
          <w:p w14:paraId="1186CAAF" w14:textId="77777777" w:rsidR="004E2163" w:rsidRPr="00491DAF" w:rsidRDefault="004E2163" w:rsidP="00B07653">
            <w:pPr>
              <w:rPr>
                <w:rFonts w:cs="Arial"/>
                <w:sz w:val="16"/>
                <w:szCs w:val="16"/>
              </w:rPr>
            </w:pPr>
          </w:p>
        </w:tc>
      </w:tr>
      <w:tr w:rsidR="000E03A3" w14:paraId="273808DF" w14:textId="77777777" w:rsidTr="00F5366F">
        <w:trPr>
          <w:trHeight w:val="300"/>
        </w:trPr>
        <w:tc>
          <w:tcPr>
            <w:tcW w:w="959" w:type="dxa"/>
            <w:tcBorders>
              <w:top w:val="single" w:sz="4" w:space="0" w:color="000000"/>
              <w:left w:val="single" w:sz="4" w:space="0" w:color="000000"/>
              <w:bottom w:val="nil"/>
              <w:right w:val="single" w:sz="4" w:space="0" w:color="000000"/>
            </w:tcBorders>
            <w:shd w:val="clear" w:color="auto" w:fill="auto"/>
            <w:vAlign w:val="center"/>
            <w:hideMark/>
          </w:tcPr>
          <w:p w14:paraId="3A660242" w14:textId="77777777" w:rsidR="004E2163" w:rsidRPr="00491DAF" w:rsidRDefault="00000000" w:rsidP="00B07653">
            <w:pPr>
              <w:jc w:val="center"/>
              <w:rPr>
                <w:rFonts w:cs="Arial"/>
                <w:b/>
                <w:bCs/>
                <w:sz w:val="16"/>
                <w:szCs w:val="16"/>
              </w:rPr>
            </w:pPr>
            <w:r w:rsidRPr="00491DAF">
              <w:rPr>
                <w:rFonts w:cs="Arial"/>
                <w:b/>
                <w:bCs/>
                <w:sz w:val="16"/>
                <w:szCs w:val="16"/>
              </w:rPr>
              <w:t>II.</w:t>
            </w:r>
          </w:p>
        </w:tc>
        <w:tc>
          <w:tcPr>
            <w:tcW w:w="1559" w:type="dxa"/>
            <w:tcBorders>
              <w:top w:val="nil"/>
              <w:left w:val="nil"/>
              <w:bottom w:val="nil"/>
              <w:right w:val="single" w:sz="4" w:space="0" w:color="000000"/>
            </w:tcBorders>
            <w:shd w:val="clear" w:color="auto" w:fill="auto"/>
            <w:vAlign w:val="center"/>
            <w:hideMark/>
          </w:tcPr>
          <w:p w14:paraId="76717869" w14:textId="77777777" w:rsidR="004E2163" w:rsidRPr="00491DAF" w:rsidRDefault="00000000" w:rsidP="00B07653">
            <w:pPr>
              <w:rPr>
                <w:rFonts w:cs="Arial"/>
                <w:b/>
                <w:bCs/>
                <w:sz w:val="16"/>
                <w:szCs w:val="16"/>
              </w:rPr>
            </w:pPr>
            <w:r w:rsidRPr="00491DAF">
              <w:rPr>
                <w:rFonts w:cs="Arial"/>
                <w:b/>
                <w:bCs/>
                <w:sz w:val="16"/>
                <w:szCs w:val="16"/>
              </w:rPr>
              <w:t>IZDEVUMI KOPĀ</w:t>
            </w:r>
          </w:p>
        </w:tc>
        <w:tc>
          <w:tcPr>
            <w:tcW w:w="1134" w:type="dxa"/>
            <w:tcBorders>
              <w:top w:val="single" w:sz="4" w:space="0" w:color="000000"/>
              <w:left w:val="nil"/>
              <w:bottom w:val="nil"/>
              <w:right w:val="single" w:sz="4" w:space="0" w:color="000000"/>
            </w:tcBorders>
            <w:shd w:val="clear" w:color="auto" w:fill="auto"/>
            <w:noWrap/>
            <w:vAlign w:val="center"/>
            <w:hideMark/>
          </w:tcPr>
          <w:p w14:paraId="7A255D8F" w14:textId="77777777" w:rsidR="004E2163" w:rsidRPr="00491DAF" w:rsidRDefault="00000000" w:rsidP="00B07653">
            <w:pPr>
              <w:jc w:val="right"/>
              <w:rPr>
                <w:rFonts w:cs="Arial"/>
                <w:b/>
                <w:bCs/>
                <w:sz w:val="16"/>
                <w:szCs w:val="16"/>
              </w:rPr>
            </w:pPr>
            <w:r w:rsidRPr="00491DAF">
              <w:rPr>
                <w:rFonts w:cs="Arial"/>
                <w:b/>
                <w:bCs/>
                <w:sz w:val="16"/>
                <w:szCs w:val="16"/>
              </w:rPr>
              <w:t>121 439 900</w:t>
            </w:r>
          </w:p>
        </w:tc>
        <w:tc>
          <w:tcPr>
            <w:tcW w:w="1134" w:type="dxa"/>
            <w:tcBorders>
              <w:top w:val="single" w:sz="4" w:space="0" w:color="000000"/>
              <w:left w:val="nil"/>
              <w:bottom w:val="nil"/>
              <w:right w:val="single" w:sz="4" w:space="0" w:color="000000"/>
            </w:tcBorders>
            <w:shd w:val="clear" w:color="auto" w:fill="auto"/>
            <w:noWrap/>
            <w:vAlign w:val="center"/>
            <w:hideMark/>
          </w:tcPr>
          <w:p w14:paraId="06833C40" w14:textId="77777777" w:rsidR="004E2163" w:rsidRPr="004C7B55" w:rsidRDefault="00000000" w:rsidP="00B07653">
            <w:pPr>
              <w:jc w:val="right"/>
              <w:rPr>
                <w:rFonts w:cs="Arial"/>
                <w:b/>
                <w:bCs/>
                <w:sz w:val="16"/>
                <w:szCs w:val="16"/>
              </w:rPr>
            </w:pPr>
            <w:r w:rsidRPr="004C7B55">
              <w:rPr>
                <w:rFonts w:cs="Arial"/>
                <w:b/>
                <w:bCs/>
                <w:sz w:val="16"/>
                <w:szCs w:val="16"/>
              </w:rPr>
              <w:t>144 473 664</w:t>
            </w:r>
          </w:p>
        </w:tc>
        <w:tc>
          <w:tcPr>
            <w:tcW w:w="1021" w:type="dxa"/>
            <w:tcBorders>
              <w:top w:val="single" w:sz="4" w:space="0" w:color="000000"/>
              <w:left w:val="nil"/>
              <w:bottom w:val="nil"/>
              <w:right w:val="single" w:sz="4" w:space="0" w:color="000000"/>
            </w:tcBorders>
            <w:shd w:val="clear" w:color="auto" w:fill="auto"/>
            <w:noWrap/>
            <w:vAlign w:val="center"/>
            <w:hideMark/>
          </w:tcPr>
          <w:p w14:paraId="73AB1C1E" w14:textId="77777777" w:rsidR="004E2163" w:rsidRPr="00491DAF" w:rsidRDefault="00000000" w:rsidP="00B07653">
            <w:pPr>
              <w:jc w:val="right"/>
              <w:rPr>
                <w:rFonts w:cs="Arial"/>
                <w:b/>
                <w:bCs/>
                <w:sz w:val="16"/>
                <w:szCs w:val="16"/>
              </w:rPr>
            </w:pPr>
            <w:r w:rsidRPr="00491DAF">
              <w:rPr>
                <w:rFonts w:cs="Arial"/>
                <w:b/>
                <w:bCs/>
                <w:sz w:val="16"/>
                <w:szCs w:val="16"/>
              </w:rPr>
              <w:t>23 033 764</w:t>
            </w:r>
          </w:p>
        </w:tc>
        <w:tc>
          <w:tcPr>
            <w:tcW w:w="1134" w:type="dxa"/>
            <w:tcBorders>
              <w:top w:val="single" w:sz="4" w:space="0" w:color="000000"/>
              <w:left w:val="nil"/>
              <w:bottom w:val="nil"/>
              <w:right w:val="single" w:sz="4" w:space="0" w:color="000000"/>
            </w:tcBorders>
            <w:shd w:val="clear" w:color="auto" w:fill="auto"/>
            <w:noWrap/>
            <w:vAlign w:val="center"/>
            <w:hideMark/>
          </w:tcPr>
          <w:p w14:paraId="0662A5EF" w14:textId="77777777" w:rsidR="004E2163" w:rsidRPr="00491DAF" w:rsidRDefault="00000000" w:rsidP="00B07653">
            <w:pPr>
              <w:jc w:val="right"/>
              <w:rPr>
                <w:rFonts w:cs="Arial"/>
                <w:b/>
                <w:bCs/>
                <w:sz w:val="16"/>
                <w:szCs w:val="16"/>
              </w:rPr>
            </w:pPr>
            <w:r w:rsidRPr="009F082D">
              <w:rPr>
                <w:rFonts w:cs="Arial"/>
                <w:b/>
                <w:bCs/>
                <w:sz w:val="16"/>
                <w:szCs w:val="16"/>
              </w:rPr>
              <w:t>131 642 157</w:t>
            </w:r>
          </w:p>
        </w:tc>
        <w:tc>
          <w:tcPr>
            <w:tcW w:w="1105" w:type="dxa"/>
            <w:tcBorders>
              <w:top w:val="single" w:sz="4" w:space="0" w:color="000000"/>
              <w:left w:val="nil"/>
              <w:bottom w:val="nil"/>
              <w:right w:val="single" w:sz="4" w:space="0" w:color="000000"/>
            </w:tcBorders>
            <w:shd w:val="clear" w:color="auto" w:fill="auto"/>
            <w:noWrap/>
            <w:vAlign w:val="center"/>
            <w:hideMark/>
          </w:tcPr>
          <w:p w14:paraId="11847F32" w14:textId="77777777" w:rsidR="004E2163" w:rsidRPr="00491DAF" w:rsidRDefault="00000000" w:rsidP="00B07653">
            <w:pPr>
              <w:jc w:val="right"/>
              <w:rPr>
                <w:rFonts w:cs="Arial"/>
                <w:b/>
                <w:bCs/>
                <w:sz w:val="16"/>
                <w:szCs w:val="16"/>
              </w:rPr>
            </w:pPr>
            <w:r w:rsidRPr="00491DAF">
              <w:rPr>
                <w:rFonts w:cs="Arial"/>
                <w:b/>
                <w:bCs/>
                <w:sz w:val="16"/>
                <w:szCs w:val="16"/>
              </w:rPr>
              <w:t>10 202 257</w:t>
            </w:r>
          </w:p>
        </w:tc>
        <w:tc>
          <w:tcPr>
            <w:tcW w:w="1134" w:type="dxa"/>
            <w:tcBorders>
              <w:top w:val="single" w:sz="4" w:space="0" w:color="000000"/>
              <w:left w:val="nil"/>
              <w:bottom w:val="nil"/>
              <w:right w:val="single" w:sz="4" w:space="0" w:color="000000"/>
            </w:tcBorders>
            <w:shd w:val="clear" w:color="auto" w:fill="auto"/>
            <w:noWrap/>
            <w:vAlign w:val="center"/>
            <w:hideMark/>
          </w:tcPr>
          <w:p w14:paraId="23104B93" w14:textId="77777777" w:rsidR="004E2163" w:rsidRPr="00491DAF" w:rsidRDefault="00000000" w:rsidP="00B07653">
            <w:pPr>
              <w:jc w:val="right"/>
              <w:rPr>
                <w:rFonts w:cs="Arial"/>
                <w:b/>
                <w:bCs/>
                <w:sz w:val="16"/>
                <w:szCs w:val="16"/>
              </w:rPr>
            </w:pPr>
            <w:r w:rsidRPr="00491DAF">
              <w:rPr>
                <w:rFonts w:cs="Arial"/>
                <w:b/>
                <w:bCs/>
                <w:sz w:val="16"/>
                <w:szCs w:val="16"/>
              </w:rPr>
              <w:t>-12 831 507</w:t>
            </w:r>
          </w:p>
        </w:tc>
        <w:tc>
          <w:tcPr>
            <w:tcW w:w="1134" w:type="dxa"/>
            <w:tcBorders>
              <w:top w:val="single" w:sz="4" w:space="0" w:color="000000"/>
              <w:left w:val="nil"/>
              <w:bottom w:val="nil"/>
              <w:right w:val="single" w:sz="4" w:space="0" w:color="000000"/>
            </w:tcBorders>
            <w:shd w:val="clear" w:color="auto" w:fill="auto"/>
            <w:noWrap/>
            <w:vAlign w:val="center"/>
            <w:hideMark/>
          </w:tcPr>
          <w:p w14:paraId="433018E6" w14:textId="77777777" w:rsidR="004E2163" w:rsidRPr="00491DAF" w:rsidRDefault="00000000" w:rsidP="00B07653">
            <w:pPr>
              <w:jc w:val="right"/>
              <w:rPr>
                <w:rFonts w:cs="Arial"/>
                <w:b/>
                <w:bCs/>
                <w:sz w:val="16"/>
                <w:szCs w:val="16"/>
              </w:rPr>
            </w:pPr>
            <w:r w:rsidRPr="00491DAF">
              <w:rPr>
                <w:rFonts w:cs="Arial"/>
                <w:b/>
                <w:bCs/>
                <w:sz w:val="16"/>
                <w:szCs w:val="16"/>
              </w:rPr>
              <w:t>110 539 712</w:t>
            </w:r>
          </w:p>
        </w:tc>
      </w:tr>
      <w:tr w:rsidR="000E03A3" w14:paraId="2FBC2928" w14:textId="77777777" w:rsidTr="00F5366F">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91A45" w14:textId="77777777" w:rsidR="004E2163" w:rsidRPr="00491DAF" w:rsidRDefault="00000000" w:rsidP="00B07653">
            <w:pPr>
              <w:jc w:val="center"/>
              <w:rPr>
                <w:rFonts w:cs="Arial"/>
                <w:sz w:val="16"/>
                <w:szCs w:val="16"/>
              </w:rPr>
            </w:pPr>
            <w:r w:rsidRPr="00491DAF">
              <w:rPr>
                <w:rFonts w:cs="Arial"/>
                <w:sz w:val="16"/>
                <w:szCs w:val="16"/>
              </w:rPr>
              <w:t>01.000</w:t>
            </w:r>
          </w:p>
        </w:tc>
        <w:tc>
          <w:tcPr>
            <w:tcW w:w="1559" w:type="dxa"/>
            <w:tcBorders>
              <w:top w:val="single" w:sz="4" w:space="0" w:color="000000"/>
              <w:left w:val="nil"/>
              <w:bottom w:val="nil"/>
              <w:right w:val="single" w:sz="4" w:space="0" w:color="000000"/>
            </w:tcBorders>
            <w:shd w:val="clear" w:color="auto" w:fill="auto"/>
            <w:vAlign w:val="center"/>
            <w:hideMark/>
          </w:tcPr>
          <w:p w14:paraId="773198F0" w14:textId="77777777" w:rsidR="004E2163" w:rsidRPr="00491DAF" w:rsidRDefault="00000000" w:rsidP="00B07653">
            <w:pPr>
              <w:ind w:firstLineChars="100" w:firstLine="160"/>
              <w:rPr>
                <w:rFonts w:cs="Arial"/>
                <w:sz w:val="16"/>
                <w:szCs w:val="16"/>
              </w:rPr>
            </w:pPr>
            <w:r w:rsidRPr="00491DAF">
              <w:rPr>
                <w:rFonts w:cs="Arial"/>
                <w:sz w:val="16"/>
                <w:szCs w:val="16"/>
              </w:rPr>
              <w:t>Vispārējie valdības dienesti</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44C52127" w14:textId="77777777" w:rsidR="004E2163" w:rsidRPr="00491DAF" w:rsidRDefault="00000000" w:rsidP="00B07653">
            <w:pPr>
              <w:jc w:val="right"/>
              <w:rPr>
                <w:rFonts w:cs="Arial"/>
                <w:sz w:val="16"/>
                <w:szCs w:val="16"/>
              </w:rPr>
            </w:pPr>
            <w:r w:rsidRPr="00491DAF">
              <w:rPr>
                <w:rFonts w:cs="Arial"/>
                <w:sz w:val="16"/>
                <w:szCs w:val="16"/>
              </w:rPr>
              <w:t>10 883 021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995B9A5" w14:textId="77777777" w:rsidR="004E2163" w:rsidRPr="004C7B55" w:rsidRDefault="00000000" w:rsidP="00B07653">
            <w:pPr>
              <w:jc w:val="right"/>
              <w:rPr>
                <w:rFonts w:cs="Arial"/>
                <w:sz w:val="16"/>
                <w:szCs w:val="16"/>
              </w:rPr>
            </w:pPr>
            <w:r w:rsidRPr="004C7B55">
              <w:rPr>
                <w:rFonts w:cs="Arial"/>
                <w:sz w:val="16"/>
                <w:szCs w:val="16"/>
              </w:rPr>
              <w:t>12 537 406</w:t>
            </w:r>
          </w:p>
        </w:tc>
        <w:tc>
          <w:tcPr>
            <w:tcW w:w="1021" w:type="dxa"/>
            <w:tcBorders>
              <w:top w:val="single" w:sz="4" w:space="0" w:color="000000"/>
              <w:left w:val="nil"/>
              <w:bottom w:val="single" w:sz="4" w:space="0" w:color="000000"/>
              <w:right w:val="single" w:sz="4" w:space="0" w:color="000000"/>
            </w:tcBorders>
            <w:shd w:val="clear" w:color="auto" w:fill="auto"/>
            <w:noWrap/>
            <w:vAlign w:val="center"/>
            <w:hideMark/>
          </w:tcPr>
          <w:p w14:paraId="5FFFDF08" w14:textId="77777777" w:rsidR="004E2163" w:rsidRPr="00491DAF" w:rsidRDefault="00000000" w:rsidP="00B07653">
            <w:pPr>
              <w:jc w:val="right"/>
              <w:rPr>
                <w:rFonts w:cs="Arial"/>
                <w:sz w:val="16"/>
                <w:szCs w:val="16"/>
              </w:rPr>
            </w:pPr>
            <w:r w:rsidRPr="00491DAF">
              <w:rPr>
                <w:rFonts w:cs="Arial"/>
                <w:sz w:val="16"/>
                <w:szCs w:val="16"/>
              </w:rPr>
              <w:t>1 654 385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61C2BEA" w14:textId="77777777" w:rsidR="004E2163" w:rsidRPr="00491DAF" w:rsidRDefault="00000000" w:rsidP="00B07653">
            <w:pPr>
              <w:jc w:val="right"/>
              <w:rPr>
                <w:rFonts w:cs="Arial"/>
                <w:sz w:val="16"/>
                <w:szCs w:val="16"/>
              </w:rPr>
            </w:pPr>
            <w:r w:rsidRPr="00491DAF">
              <w:rPr>
                <w:rFonts w:cs="Arial"/>
                <w:sz w:val="16"/>
                <w:szCs w:val="16"/>
              </w:rPr>
              <w:t>9 885 809</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14:paraId="31CDB36F" w14:textId="77777777" w:rsidR="004E2163" w:rsidRPr="00491DAF" w:rsidRDefault="00000000" w:rsidP="00B07653">
            <w:pPr>
              <w:jc w:val="right"/>
              <w:rPr>
                <w:rFonts w:cs="Arial"/>
                <w:sz w:val="16"/>
                <w:szCs w:val="16"/>
              </w:rPr>
            </w:pPr>
            <w:r w:rsidRPr="00491DAF">
              <w:rPr>
                <w:rFonts w:cs="Arial"/>
                <w:sz w:val="16"/>
                <w:szCs w:val="16"/>
              </w:rPr>
              <w:t>-997 212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3B6973E1" w14:textId="77777777" w:rsidR="004E2163" w:rsidRPr="00491DAF" w:rsidRDefault="00000000" w:rsidP="00B07653">
            <w:pPr>
              <w:jc w:val="right"/>
              <w:rPr>
                <w:rFonts w:cs="Arial"/>
                <w:sz w:val="16"/>
                <w:szCs w:val="16"/>
              </w:rPr>
            </w:pPr>
            <w:r w:rsidRPr="00491DAF">
              <w:rPr>
                <w:rFonts w:cs="Arial"/>
                <w:sz w:val="16"/>
                <w:szCs w:val="16"/>
              </w:rPr>
              <w:t>-2 651 597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78F4E50" w14:textId="77777777" w:rsidR="004E2163" w:rsidRPr="00491DAF" w:rsidRDefault="00000000" w:rsidP="00B07653">
            <w:pPr>
              <w:jc w:val="right"/>
              <w:rPr>
                <w:rFonts w:cs="Arial"/>
                <w:sz w:val="16"/>
                <w:szCs w:val="16"/>
              </w:rPr>
            </w:pPr>
            <w:r w:rsidRPr="00491DAF">
              <w:rPr>
                <w:rFonts w:cs="Arial"/>
                <w:sz w:val="16"/>
                <w:szCs w:val="16"/>
              </w:rPr>
              <w:t>8 808 050</w:t>
            </w:r>
          </w:p>
        </w:tc>
      </w:tr>
      <w:tr w:rsidR="000E03A3" w14:paraId="79F7DB2E"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6083B20E" w14:textId="77777777" w:rsidR="004E2163" w:rsidRPr="00491DAF" w:rsidRDefault="00000000" w:rsidP="00B07653">
            <w:pPr>
              <w:jc w:val="center"/>
              <w:rPr>
                <w:rFonts w:cs="Arial"/>
                <w:sz w:val="16"/>
                <w:szCs w:val="16"/>
              </w:rPr>
            </w:pPr>
            <w:r w:rsidRPr="00491DAF">
              <w:rPr>
                <w:rFonts w:cs="Arial"/>
                <w:sz w:val="16"/>
                <w:szCs w:val="16"/>
              </w:rPr>
              <w:t>03.000</w:t>
            </w:r>
          </w:p>
        </w:tc>
        <w:tc>
          <w:tcPr>
            <w:tcW w:w="1559" w:type="dxa"/>
            <w:tcBorders>
              <w:top w:val="single" w:sz="4" w:space="0" w:color="000000"/>
              <w:left w:val="nil"/>
              <w:bottom w:val="nil"/>
              <w:right w:val="single" w:sz="4" w:space="0" w:color="000000"/>
            </w:tcBorders>
            <w:shd w:val="clear" w:color="auto" w:fill="auto"/>
            <w:vAlign w:val="center"/>
            <w:hideMark/>
          </w:tcPr>
          <w:p w14:paraId="3752AAB6" w14:textId="77777777" w:rsidR="004E2163" w:rsidRPr="00491DAF" w:rsidRDefault="00000000" w:rsidP="00B07653">
            <w:pPr>
              <w:ind w:firstLineChars="100" w:firstLine="160"/>
              <w:rPr>
                <w:rFonts w:cs="Arial"/>
                <w:sz w:val="16"/>
                <w:szCs w:val="16"/>
              </w:rPr>
            </w:pPr>
            <w:r w:rsidRPr="00491DAF">
              <w:rPr>
                <w:rFonts w:cs="Arial"/>
                <w:sz w:val="16"/>
                <w:szCs w:val="16"/>
              </w:rPr>
              <w:t>Sabiedriskā kārtība un drošība</w:t>
            </w:r>
          </w:p>
        </w:tc>
        <w:tc>
          <w:tcPr>
            <w:tcW w:w="1134" w:type="dxa"/>
            <w:tcBorders>
              <w:top w:val="nil"/>
              <w:left w:val="nil"/>
              <w:bottom w:val="single" w:sz="4" w:space="0" w:color="000000"/>
              <w:right w:val="single" w:sz="4" w:space="0" w:color="000000"/>
            </w:tcBorders>
            <w:shd w:val="clear" w:color="auto" w:fill="auto"/>
            <w:noWrap/>
            <w:vAlign w:val="center"/>
            <w:hideMark/>
          </w:tcPr>
          <w:p w14:paraId="796BE9F8" w14:textId="77777777" w:rsidR="004E2163" w:rsidRPr="00491DAF" w:rsidRDefault="00000000" w:rsidP="00B07653">
            <w:pPr>
              <w:jc w:val="right"/>
              <w:rPr>
                <w:rFonts w:cs="Arial"/>
                <w:sz w:val="16"/>
                <w:szCs w:val="16"/>
              </w:rPr>
            </w:pPr>
            <w:r w:rsidRPr="00491DAF">
              <w:rPr>
                <w:rFonts w:cs="Arial"/>
                <w:sz w:val="16"/>
                <w:szCs w:val="16"/>
              </w:rPr>
              <w:t>2 787 556</w:t>
            </w:r>
          </w:p>
        </w:tc>
        <w:tc>
          <w:tcPr>
            <w:tcW w:w="1134" w:type="dxa"/>
            <w:tcBorders>
              <w:top w:val="nil"/>
              <w:left w:val="nil"/>
              <w:bottom w:val="single" w:sz="4" w:space="0" w:color="000000"/>
              <w:right w:val="single" w:sz="4" w:space="0" w:color="000000"/>
            </w:tcBorders>
            <w:shd w:val="clear" w:color="auto" w:fill="auto"/>
            <w:noWrap/>
            <w:vAlign w:val="center"/>
            <w:hideMark/>
          </w:tcPr>
          <w:p w14:paraId="3BFBD7D7" w14:textId="77777777" w:rsidR="004E2163" w:rsidRPr="004C7B55" w:rsidRDefault="00000000" w:rsidP="00B07653">
            <w:pPr>
              <w:jc w:val="right"/>
              <w:rPr>
                <w:rFonts w:cs="Arial"/>
                <w:sz w:val="16"/>
                <w:szCs w:val="16"/>
              </w:rPr>
            </w:pPr>
            <w:r w:rsidRPr="004C7B55">
              <w:rPr>
                <w:rFonts w:cs="Arial"/>
                <w:sz w:val="16"/>
                <w:szCs w:val="16"/>
              </w:rPr>
              <w:t>3 049 424</w:t>
            </w:r>
          </w:p>
        </w:tc>
        <w:tc>
          <w:tcPr>
            <w:tcW w:w="1021" w:type="dxa"/>
            <w:tcBorders>
              <w:top w:val="nil"/>
              <w:left w:val="nil"/>
              <w:bottom w:val="single" w:sz="4" w:space="0" w:color="000000"/>
              <w:right w:val="single" w:sz="4" w:space="0" w:color="000000"/>
            </w:tcBorders>
            <w:shd w:val="clear" w:color="auto" w:fill="auto"/>
            <w:noWrap/>
            <w:vAlign w:val="center"/>
            <w:hideMark/>
          </w:tcPr>
          <w:p w14:paraId="4794199D" w14:textId="77777777" w:rsidR="004E2163" w:rsidRPr="00491DAF" w:rsidRDefault="00000000" w:rsidP="00B07653">
            <w:pPr>
              <w:jc w:val="right"/>
              <w:rPr>
                <w:rFonts w:cs="Arial"/>
                <w:sz w:val="16"/>
                <w:szCs w:val="16"/>
              </w:rPr>
            </w:pPr>
            <w:r w:rsidRPr="00491DAF">
              <w:rPr>
                <w:rFonts w:cs="Arial"/>
                <w:sz w:val="16"/>
                <w:szCs w:val="16"/>
              </w:rPr>
              <w:t>261 868</w:t>
            </w:r>
          </w:p>
        </w:tc>
        <w:tc>
          <w:tcPr>
            <w:tcW w:w="1134" w:type="dxa"/>
            <w:tcBorders>
              <w:top w:val="nil"/>
              <w:left w:val="nil"/>
              <w:bottom w:val="single" w:sz="4" w:space="0" w:color="000000"/>
              <w:right w:val="single" w:sz="4" w:space="0" w:color="000000"/>
            </w:tcBorders>
            <w:shd w:val="clear" w:color="auto" w:fill="auto"/>
            <w:noWrap/>
            <w:vAlign w:val="center"/>
            <w:hideMark/>
          </w:tcPr>
          <w:p w14:paraId="17A772F4" w14:textId="77777777" w:rsidR="004E2163" w:rsidRPr="00491DAF" w:rsidRDefault="00000000" w:rsidP="00B07653">
            <w:pPr>
              <w:jc w:val="right"/>
              <w:rPr>
                <w:rFonts w:cs="Arial"/>
                <w:sz w:val="16"/>
                <w:szCs w:val="16"/>
              </w:rPr>
            </w:pPr>
            <w:r w:rsidRPr="00491DAF">
              <w:rPr>
                <w:rFonts w:cs="Arial"/>
                <w:sz w:val="16"/>
                <w:szCs w:val="16"/>
              </w:rPr>
              <w:t>2 555 754</w:t>
            </w:r>
          </w:p>
        </w:tc>
        <w:tc>
          <w:tcPr>
            <w:tcW w:w="1105" w:type="dxa"/>
            <w:tcBorders>
              <w:top w:val="nil"/>
              <w:left w:val="nil"/>
              <w:bottom w:val="single" w:sz="4" w:space="0" w:color="000000"/>
              <w:right w:val="single" w:sz="4" w:space="0" w:color="000000"/>
            </w:tcBorders>
            <w:shd w:val="clear" w:color="auto" w:fill="auto"/>
            <w:noWrap/>
            <w:vAlign w:val="center"/>
            <w:hideMark/>
          </w:tcPr>
          <w:p w14:paraId="0DF1C918" w14:textId="77777777" w:rsidR="004E2163" w:rsidRPr="00491DAF" w:rsidRDefault="00000000" w:rsidP="00B07653">
            <w:pPr>
              <w:jc w:val="right"/>
              <w:rPr>
                <w:rFonts w:cs="Arial"/>
                <w:sz w:val="16"/>
                <w:szCs w:val="16"/>
              </w:rPr>
            </w:pPr>
            <w:r w:rsidRPr="00491DAF">
              <w:rPr>
                <w:rFonts w:cs="Arial"/>
                <w:sz w:val="16"/>
                <w:szCs w:val="16"/>
              </w:rPr>
              <w:t>-231 802</w:t>
            </w:r>
          </w:p>
        </w:tc>
        <w:tc>
          <w:tcPr>
            <w:tcW w:w="1134" w:type="dxa"/>
            <w:tcBorders>
              <w:top w:val="nil"/>
              <w:left w:val="nil"/>
              <w:bottom w:val="single" w:sz="4" w:space="0" w:color="000000"/>
              <w:right w:val="single" w:sz="4" w:space="0" w:color="000000"/>
            </w:tcBorders>
            <w:shd w:val="clear" w:color="auto" w:fill="auto"/>
            <w:noWrap/>
            <w:vAlign w:val="center"/>
            <w:hideMark/>
          </w:tcPr>
          <w:p w14:paraId="0FBC5804" w14:textId="77777777" w:rsidR="004E2163" w:rsidRPr="00491DAF" w:rsidRDefault="00000000" w:rsidP="00B07653">
            <w:pPr>
              <w:jc w:val="right"/>
              <w:rPr>
                <w:rFonts w:cs="Arial"/>
                <w:sz w:val="16"/>
                <w:szCs w:val="16"/>
              </w:rPr>
            </w:pPr>
            <w:r w:rsidRPr="00491DAF">
              <w:rPr>
                <w:rFonts w:cs="Arial"/>
                <w:sz w:val="16"/>
                <w:szCs w:val="16"/>
              </w:rPr>
              <w:t>-493 670</w:t>
            </w:r>
          </w:p>
        </w:tc>
        <w:tc>
          <w:tcPr>
            <w:tcW w:w="1134" w:type="dxa"/>
            <w:tcBorders>
              <w:top w:val="nil"/>
              <w:left w:val="nil"/>
              <w:bottom w:val="single" w:sz="4" w:space="0" w:color="000000"/>
              <w:right w:val="single" w:sz="4" w:space="0" w:color="000000"/>
            </w:tcBorders>
            <w:shd w:val="clear" w:color="auto" w:fill="auto"/>
            <w:noWrap/>
            <w:vAlign w:val="center"/>
            <w:hideMark/>
          </w:tcPr>
          <w:p w14:paraId="47895111" w14:textId="77777777" w:rsidR="004E2163" w:rsidRPr="00491DAF" w:rsidRDefault="00000000" w:rsidP="00B07653">
            <w:pPr>
              <w:jc w:val="right"/>
              <w:rPr>
                <w:rFonts w:cs="Arial"/>
                <w:sz w:val="16"/>
                <w:szCs w:val="16"/>
              </w:rPr>
            </w:pPr>
            <w:r w:rsidRPr="00491DAF">
              <w:rPr>
                <w:rFonts w:cs="Arial"/>
                <w:sz w:val="16"/>
                <w:szCs w:val="16"/>
              </w:rPr>
              <w:t>2 462 786</w:t>
            </w:r>
          </w:p>
        </w:tc>
      </w:tr>
      <w:tr w:rsidR="000E03A3" w14:paraId="102F6EF3"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34A06408" w14:textId="77777777" w:rsidR="004E2163" w:rsidRPr="00491DAF" w:rsidRDefault="00000000" w:rsidP="00B07653">
            <w:pPr>
              <w:jc w:val="center"/>
              <w:rPr>
                <w:rFonts w:cs="Arial"/>
                <w:sz w:val="16"/>
                <w:szCs w:val="16"/>
              </w:rPr>
            </w:pPr>
            <w:r w:rsidRPr="00491DAF">
              <w:rPr>
                <w:rFonts w:cs="Arial"/>
                <w:sz w:val="16"/>
                <w:szCs w:val="16"/>
              </w:rPr>
              <w:t>04.000</w:t>
            </w:r>
          </w:p>
        </w:tc>
        <w:tc>
          <w:tcPr>
            <w:tcW w:w="1559" w:type="dxa"/>
            <w:tcBorders>
              <w:top w:val="single" w:sz="4" w:space="0" w:color="000000"/>
              <w:left w:val="nil"/>
              <w:bottom w:val="nil"/>
              <w:right w:val="single" w:sz="4" w:space="0" w:color="000000"/>
            </w:tcBorders>
            <w:shd w:val="clear" w:color="auto" w:fill="auto"/>
            <w:vAlign w:val="center"/>
            <w:hideMark/>
          </w:tcPr>
          <w:p w14:paraId="082A452D" w14:textId="77777777" w:rsidR="004E2163" w:rsidRPr="00491DAF" w:rsidRDefault="00000000" w:rsidP="00B07653">
            <w:pPr>
              <w:ind w:firstLineChars="100" w:firstLine="160"/>
              <w:rPr>
                <w:rFonts w:cs="Arial"/>
                <w:sz w:val="16"/>
                <w:szCs w:val="16"/>
              </w:rPr>
            </w:pPr>
            <w:r w:rsidRPr="00491DAF">
              <w:rPr>
                <w:rFonts w:cs="Arial"/>
                <w:sz w:val="16"/>
                <w:szCs w:val="16"/>
              </w:rPr>
              <w:t xml:space="preserve">Ekonomiskā darbība </w:t>
            </w:r>
          </w:p>
        </w:tc>
        <w:tc>
          <w:tcPr>
            <w:tcW w:w="1134" w:type="dxa"/>
            <w:tcBorders>
              <w:top w:val="nil"/>
              <w:left w:val="nil"/>
              <w:bottom w:val="single" w:sz="4" w:space="0" w:color="000000"/>
              <w:right w:val="single" w:sz="4" w:space="0" w:color="000000"/>
            </w:tcBorders>
            <w:shd w:val="clear" w:color="auto" w:fill="auto"/>
            <w:noWrap/>
            <w:vAlign w:val="center"/>
            <w:hideMark/>
          </w:tcPr>
          <w:p w14:paraId="58AC80A6" w14:textId="77777777" w:rsidR="004E2163" w:rsidRPr="00491DAF" w:rsidRDefault="00000000" w:rsidP="00B07653">
            <w:pPr>
              <w:jc w:val="right"/>
              <w:rPr>
                <w:rFonts w:cs="Arial"/>
                <w:sz w:val="16"/>
                <w:szCs w:val="16"/>
              </w:rPr>
            </w:pPr>
            <w:r w:rsidRPr="00491DAF">
              <w:rPr>
                <w:rFonts w:cs="Arial"/>
                <w:sz w:val="16"/>
                <w:szCs w:val="16"/>
              </w:rPr>
              <w:t>28 595 884</w:t>
            </w:r>
          </w:p>
        </w:tc>
        <w:tc>
          <w:tcPr>
            <w:tcW w:w="1134" w:type="dxa"/>
            <w:tcBorders>
              <w:top w:val="nil"/>
              <w:left w:val="nil"/>
              <w:bottom w:val="single" w:sz="4" w:space="0" w:color="000000"/>
              <w:right w:val="single" w:sz="4" w:space="0" w:color="000000"/>
            </w:tcBorders>
            <w:shd w:val="clear" w:color="auto" w:fill="auto"/>
            <w:noWrap/>
            <w:vAlign w:val="center"/>
            <w:hideMark/>
          </w:tcPr>
          <w:p w14:paraId="6CD04E12" w14:textId="77777777" w:rsidR="004E2163" w:rsidRPr="004C7B55" w:rsidRDefault="00000000" w:rsidP="00B07653">
            <w:pPr>
              <w:jc w:val="right"/>
              <w:rPr>
                <w:rFonts w:cs="Arial"/>
                <w:sz w:val="16"/>
                <w:szCs w:val="16"/>
              </w:rPr>
            </w:pPr>
            <w:r w:rsidRPr="004C7B55">
              <w:rPr>
                <w:rFonts w:cs="Arial"/>
                <w:sz w:val="16"/>
                <w:szCs w:val="16"/>
              </w:rPr>
              <w:t>34 972 245</w:t>
            </w:r>
          </w:p>
        </w:tc>
        <w:tc>
          <w:tcPr>
            <w:tcW w:w="1021" w:type="dxa"/>
            <w:tcBorders>
              <w:top w:val="nil"/>
              <w:left w:val="nil"/>
              <w:bottom w:val="single" w:sz="4" w:space="0" w:color="000000"/>
              <w:right w:val="single" w:sz="4" w:space="0" w:color="000000"/>
            </w:tcBorders>
            <w:shd w:val="clear" w:color="auto" w:fill="auto"/>
            <w:noWrap/>
            <w:vAlign w:val="center"/>
            <w:hideMark/>
          </w:tcPr>
          <w:p w14:paraId="0E500CB7" w14:textId="77777777" w:rsidR="004E2163" w:rsidRPr="00491DAF" w:rsidRDefault="00000000" w:rsidP="00B07653">
            <w:pPr>
              <w:jc w:val="right"/>
              <w:rPr>
                <w:rFonts w:cs="Arial"/>
                <w:sz w:val="16"/>
                <w:szCs w:val="16"/>
              </w:rPr>
            </w:pPr>
            <w:r w:rsidRPr="00491DAF">
              <w:rPr>
                <w:rFonts w:cs="Arial"/>
                <w:sz w:val="16"/>
                <w:szCs w:val="16"/>
              </w:rPr>
              <w:t>6 376 361</w:t>
            </w:r>
          </w:p>
        </w:tc>
        <w:tc>
          <w:tcPr>
            <w:tcW w:w="1134" w:type="dxa"/>
            <w:tcBorders>
              <w:top w:val="nil"/>
              <w:left w:val="nil"/>
              <w:bottom w:val="single" w:sz="4" w:space="0" w:color="000000"/>
              <w:right w:val="single" w:sz="4" w:space="0" w:color="000000"/>
            </w:tcBorders>
            <w:shd w:val="clear" w:color="auto" w:fill="auto"/>
            <w:noWrap/>
            <w:vAlign w:val="center"/>
            <w:hideMark/>
          </w:tcPr>
          <w:p w14:paraId="30048BD8" w14:textId="77777777" w:rsidR="004E2163" w:rsidRPr="00491DAF" w:rsidRDefault="00000000" w:rsidP="00B07653">
            <w:pPr>
              <w:jc w:val="right"/>
              <w:rPr>
                <w:rFonts w:cs="Arial"/>
                <w:sz w:val="16"/>
                <w:szCs w:val="16"/>
              </w:rPr>
            </w:pPr>
            <w:r w:rsidRPr="00491DAF">
              <w:rPr>
                <w:rFonts w:cs="Arial"/>
                <w:sz w:val="16"/>
                <w:szCs w:val="16"/>
              </w:rPr>
              <w:t>31 156 759</w:t>
            </w:r>
          </w:p>
        </w:tc>
        <w:tc>
          <w:tcPr>
            <w:tcW w:w="1105" w:type="dxa"/>
            <w:tcBorders>
              <w:top w:val="nil"/>
              <w:left w:val="nil"/>
              <w:bottom w:val="single" w:sz="4" w:space="0" w:color="000000"/>
              <w:right w:val="single" w:sz="4" w:space="0" w:color="000000"/>
            </w:tcBorders>
            <w:shd w:val="clear" w:color="auto" w:fill="auto"/>
            <w:noWrap/>
            <w:vAlign w:val="center"/>
            <w:hideMark/>
          </w:tcPr>
          <w:p w14:paraId="39759C42" w14:textId="77777777" w:rsidR="004E2163" w:rsidRPr="00491DAF" w:rsidRDefault="00000000" w:rsidP="00B07653">
            <w:pPr>
              <w:jc w:val="right"/>
              <w:rPr>
                <w:rFonts w:cs="Arial"/>
                <w:sz w:val="16"/>
                <w:szCs w:val="16"/>
              </w:rPr>
            </w:pPr>
            <w:r w:rsidRPr="00491DAF">
              <w:rPr>
                <w:rFonts w:cs="Arial"/>
                <w:sz w:val="16"/>
                <w:szCs w:val="16"/>
              </w:rPr>
              <w:t>2 560 875</w:t>
            </w:r>
          </w:p>
        </w:tc>
        <w:tc>
          <w:tcPr>
            <w:tcW w:w="1134" w:type="dxa"/>
            <w:tcBorders>
              <w:top w:val="nil"/>
              <w:left w:val="nil"/>
              <w:bottom w:val="single" w:sz="4" w:space="0" w:color="000000"/>
              <w:right w:val="single" w:sz="4" w:space="0" w:color="000000"/>
            </w:tcBorders>
            <w:shd w:val="clear" w:color="auto" w:fill="auto"/>
            <w:noWrap/>
            <w:vAlign w:val="center"/>
            <w:hideMark/>
          </w:tcPr>
          <w:p w14:paraId="6FF8720E" w14:textId="77777777" w:rsidR="004E2163" w:rsidRPr="00491DAF" w:rsidRDefault="00000000" w:rsidP="00B07653">
            <w:pPr>
              <w:jc w:val="right"/>
              <w:rPr>
                <w:rFonts w:cs="Arial"/>
                <w:sz w:val="16"/>
                <w:szCs w:val="16"/>
              </w:rPr>
            </w:pPr>
            <w:r w:rsidRPr="00491DAF">
              <w:rPr>
                <w:rFonts w:cs="Arial"/>
                <w:sz w:val="16"/>
                <w:szCs w:val="16"/>
              </w:rPr>
              <w:t>-3 815 486</w:t>
            </w:r>
          </w:p>
        </w:tc>
        <w:tc>
          <w:tcPr>
            <w:tcW w:w="1134" w:type="dxa"/>
            <w:tcBorders>
              <w:top w:val="nil"/>
              <w:left w:val="nil"/>
              <w:bottom w:val="single" w:sz="4" w:space="0" w:color="000000"/>
              <w:right w:val="single" w:sz="4" w:space="0" w:color="000000"/>
            </w:tcBorders>
            <w:shd w:val="clear" w:color="auto" w:fill="auto"/>
            <w:noWrap/>
            <w:vAlign w:val="center"/>
            <w:hideMark/>
          </w:tcPr>
          <w:p w14:paraId="293C7A60" w14:textId="77777777" w:rsidR="004E2163" w:rsidRPr="00491DAF" w:rsidRDefault="00000000" w:rsidP="00B07653">
            <w:pPr>
              <w:jc w:val="right"/>
              <w:rPr>
                <w:rFonts w:cs="Arial"/>
                <w:sz w:val="16"/>
                <w:szCs w:val="16"/>
              </w:rPr>
            </w:pPr>
            <w:r w:rsidRPr="00491DAF">
              <w:rPr>
                <w:rFonts w:cs="Arial"/>
                <w:sz w:val="16"/>
                <w:szCs w:val="16"/>
              </w:rPr>
              <w:t>24 762 371</w:t>
            </w:r>
          </w:p>
        </w:tc>
      </w:tr>
      <w:tr w:rsidR="000E03A3" w14:paraId="48AB9696"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06C00AFE" w14:textId="77777777" w:rsidR="004E2163" w:rsidRPr="00491DAF" w:rsidRDefault="00000000" w:rsidP="00B07653">
            <w:pPr>
              <w:jc w:val="center"/>
              <w:rPr>
                <w:rFonts w:cs="Arial"/>
                <w:sz w:val="16"/>
                <w:szCs w:val="16"/>
              </w:rPr>
            </w:pPr>
            <w:r w:rsidRPr="00491DAF">
              <w:rPr>
                <w:rFonts w:cs="Arial"/>
                <w:sz w:val="16"/>
                <w:szCs w:val="16"/>
              </w:rPr>
              <w:t>05.000</w:t>
            </w:r>
          </w:p>
        </w:tc>
        <w:tc>
          <w:tcPr>
            <w:tcW w:w="1559" w:type="dxa"/>
            <w:tcBorders>
              <w:top w:val="single" w:sz="4" w:space="0" w:color="000000"/>
              <w:left w:val="nil"/>
              <w:bottom w:val="nil"/>
              <w:right w:val="single" w:sz="4" w:space="0" w:color="000000"/>
            </w:tcBorders>
            <w:shd w:val="clear" w:color="auto" w:fill="auto"/>
            <w:vAlign w:val="center"/>
            <w:hideMark/>
          </w:tcPr>
          <w:p w14:paraId="107253EB" w14:textId="77777777" w:rsidR="004E2163" w:rsidRPr="00491DAF" w:rsidRDefault="00000000" w:rsidP="00B07653">
            <w:pPr>
              <w:ind w:firstLineChars="100" w:firstLine="160"/>
              <w:rPr>
                <w:rFonts w:cs="Arial"/>
                <w:sz w:val="16"/>
                <w:szCs w:val="16"/>
              </w:rPr>
            </w:pPr>
            <w:r w:rsidRPr="00491DAF">
              <w:rPr>
                <w:rFonts w:cs="Arial"/>
                <w:sz w:val="16"/>
                <w:szCs w:val="16"/>
              </w:rPr>
              <w:t>Vides aizsardzība</w:t>
            </w:r>
          </w:p>
        </w:tc>
        <w:tc>
          <w:tcPr>
            <w:tcW w:w="1134" w:type="dxa"/>
            <w:tcBorders>
              <w:top w:val="nil"/>
              <w:left w:val="nil"/>
              <w:bottom w:val="single" w:sz="4" w:space="0" w:color="000000"/>
              <w:right w:val="single" w:sz="4" w:space="0" w:color="000000"/>
            </w:tcBorders>
            <w:shd w:val="clear" w:color="auto" w:fill="auto"/>
            <w:noWrap/>
            <w:vAlign w:val="center"/>
            <w:hideMark/>
          </w:tcPr>
          <w:p w14:paraId="0D0A2734" w14:textId="77777777" w:rsidR="004E2163" w:rsidRPr="00491DAF" w:rsidRDefault="00000000" w:rsidP="00B07653">
            <w:pPr>
              <w:jc w:val="right"/>
              <w:rPr>
                <w:rFonts w:cs="Arial"/>
                <w:sz w:val="16"/>
                <w:szCs w:val="16"/>
              </w:rPr>
            </w:pPr>
            <w:r w:rsidRPr="00491DAF">
              <w:rPr>
                <w:rFonts w:cs="Arial"/>
                <w:sz w:val="16"/>
                <w:szCs w:val="16"/>
              </w:rPr>
              <w:t>2 644 485</w:t>
            </w:r>
          </w:p>
        </w:tc>
        <w:tc>
          <w:tcPr>
            <w:tcW w:w="1134" w:type="dxa"/>
            <w:tcBorders>
              <w:top w:val="nil"/>
              <w:left w:val="nil"/>
              <w:bottom w:val="single" w:sz="4" w:space="0" w:color="000000"/>
              <w:right w:val="single" w:sz="4" w:space="0" w:color="000000"/>
            </w:tcBorders>
            <w:shd w:val="clear" w:color="auto" w:fill="auto"/>
            <w:noWrap/>
            <w:vAlign w:val="center"/>
            <w:hideMark/>
          </w:tcPr>
          <w:p w14:paraId="598EBEA5" w14:textId="77777777" w:rsidR="004E2163" w:rsidRPr="004C7B55" w:rsidRDefault="00000000" w:rsidP="00B07653">
            <w:pPr>
              <w:jc w:val="right"/>
              <w:rPr>
                <w:rFonts w:cs="Arial"/>
                <w:sz w:val="16"/>
                <w:szCs w:val="16"/>
              </w:rPr>
            </w:pPr>
            <w:r w:rsidRPr="004C7B55">
              <w:rPr>
                <w:rFonts w:cs="Arial"/>
                <w:sz w:val="16"/>
                <w:szCs w:val="16"/>
              </w:rPr>
              <w:t>2 525 632</w:t>
            </w:r>
          </w:p>
        </w:tc>
        <w:tc>
          <w:tcPr>
            <w:tcW w:w="1021" w:type="dxa"/>
            <w:tcBorders>
              <w:top w:val="nil"/>
              <w:left w:val="nil"/>
              <w:bottom w:val="single" w:sz="4" w:space="0" w:color="000000"/>
              <w:right w:val="single" w:sz="4" w:space="0" w:color="000000"/>
            </w:tcBorders>
            <w:shd w:val="clear" w:color="auto" w:fill="auto"/>
            <w:noWrap/>
            <w:vAlign w:val="center"/>
            <w:hideMark/>
          </w:tcPr>
          <w:p w14:paraId="5434A817" w14:textId="77777777" w:rsidR="004E2163" w:rsidRPr="00491DAF" w:rsidRDefault="00000000" w:rsidP="00B07653">
            <w:pPr>
              <w:jc w:val="right"/>
              <w:rPr>
                <w:rFonts w:cs="Arial"/>
                <w:sz w:val="16"/>
                <w:szCs w:val="16"/>
              </w:rPr>
            </w:pPr>
            <w:r w:rsidRPr="00491DAF">
              <w:rPr>
                <w:rFonts w:cs="Arial"/>
                <w:sz w:val="16"/>
                <w:szCs w:val="16"/>
              </w:rPr>
              <w:t>-118 853</w:t>
            </w:r>
          </w:p>
        </w:tc>
        <w:tc>
          <w:tcPr>
            <w:tcW w:w="1134" w:type="dxa"/>
            <w:tcBorders>
              <w:top w:val="nil"/>
              <w:left w:val="nil"/>
              <w:bottom w:val="single" w:sz="4" w:space="0" w:color="000000"/>
              <w:right w:val="single" w:sz="4" w:space="0" w:color="000000"/>
            </w:tcBorders>
            <w:shd w:val="clear" w:color="auto" w:fill="auto"/>
            <w:noWrap/>
            <w:vAlign w:val="center"/>
            <w:hideMark/>
          </w:tcPr>
          <w:p w14:paraId="032166A2" w14:textId="77777777" w:rsidR="004E2163" w:rsidRPr="00491DAF" w:rsidRDefault="00000000" w:rsidP="00B07653">
            <w:pPr>
              <w:jc w:val="right"/>
              <w:rPr>
                <w:rFonts w:cs="Arial"/>
                <w:sz w:val="16"/>
                <w:szCs w:val="16"/>
              </w:rPr>
            </w:pPr>
            <w:r w:rsidRPr="00491DAF">
              <w:rPr>
                <w:rFonts w:cs="Arial"/>
                <w:sz w:val="16"/>
                <w:szCs w:val="16"/>
              </w:rPr>
              <w:t>2 371 127</w:t>
            </w:r>
          </w:p>
        </w:tc>
        <w:tc>
          <w:tcPr>
            <w:tcW w:w="1105" w:type="dxa"/>
            <w:tcBorders>
              <w:top w:val="nil"/>
              <w:left w:val="nil"/>
              <w:bottom w:val="single" w:sz="4" w:space="0" w:color="000000"/>
              <w:right w:val="single" w:sz="4" w:space="0" w:color="000000"/>
            </w:tcBorders>
            <w:shd w:val="clear" w:color="auto" w:fill="auto"/>
            <w:noWrap/>
            <w:vAlign w:val="center"/>
            <w:hideMark/>
          </w:tcPr>
          <w:p w14:paraId="336AF406" w14:textId="77777777" w:rsidR="004E2163" w:rsidRPr="00491DAF" w:rsidRDefault="00000000" w:rsidP="00B07653">
            <w:pPr>
              <w:jc w:val="right"/>
              <w:rPr>
                <w:rFonts w:cs="Arial"/>
                <w:sz w:val="16"/>
                <w:szCs w:val="16"/>
              </w:rPr>
            </w:pPr>
            <w:r w:rsidRPr="00491DAF">
              <w:rPr>
                <w:rFonts w:cs="Arial"/>
                <w:sz w:val="16"/>
                <w:szCs w:val="16"/>
              </w:rPr>
              <w:t>-273 358</w:t>
            </w:r>
          </w:p>
        </w:tc>
        <w:tc>
          <w:tcPr>
            <w:tcW w:w="1134" w:type="dxa"/>
            <w:tcBorders>
              <w:top w:val="nil"/>
              <w:left w:val="nil"/>
              <w:bottom w:val="single" w:sz="4" w:space="0" w:color="000000"/>
              <w:right w:val="single" w:sz="4" w:space="0" w:color="000000"/>
            </w:tcBorders>
            <w:shd w:val="clear" w:color="auto" w:fill="auto"/>
            <w:noWrap/>
            <w:vAlign w:val="center"/>
            <w:hideMark/>
          </w:tcPr>
          <w:p w14:paraId="2920533D" w14:textId="77777777" w:rsidR="004E2163" w:rsidRPr="00491DAF" w:rsidRDefault="00000000" w:rsidP="00B07653">
            <w:pPr>
              <w:jc w:val="right"/>
              <w:rPr>
                <w:rFonts w:cs="Arial"/>
                <w:sz w:val="16"/>
                <w:szCs w:val="16"/>
              </w:rPr>
            </w:pPr>
            <w:r w:rsidRPr="00491DAF">
              <w:rPr>
                <w:rFonts w:cs="Arial"/>
                <w:sz w:val="16"/>
                <w:szCs w:val="16"/>
              </w:rPr>
              <w:t>-154 505</w:t>
            </w:r>
          </w:p>
        </w:tc>
        <w:tc>
          <w:tcPr>
            <w:tcW w:w="1134" w:type="dxa"/>
            <w:tcBorders>
              <w:top w:val="nil"/>
              <w:left w:val="nil"/>
              <w:bottom w:val="single" w:sz="4" w:space="0" w:color="000000"/>
              <w:right w:val="single" w:sz="4" w:space="0" w:color="000000"/>
            </w:tcBorders>
            <w:shd w:val="clear" w:color="auto" w:fill="auto"/>
            <w:noWrap/>
            <w:vAlign w:val="center"/>
            <w:hideMark/>
          </w:tcPr>
          <w:p w14:paraId="58261976" w14:textId="77777777" w:rsidR="004E2163" w:rsidRPr="00491DAF" w:rsidRDefault="00000000" w:rsidP="00B07653">
            <w:pPr>
              <w:jc w:val="right"/>
              <w:rPr>
                <w:rFonts w:cs="Arial"/>
                <w:sz w:val="16"/>
                <w:szCs w:val="16"/>
              </w:rPr>
            </w:pPr>
            <w:r w:rsidRPr="00491DAF">
              <w:rPr>
                <w:rFonts w:cs="Arial"/>
                <w:sz w:val="16"/>
                <w:szCs w:val="16"/>
              </w:rPr>
              <w:t>4 939 783</w:t>
            </w:r>
          </w:p>
        </w:tc>
      </w:tr>
      <w:tr w:rsidR="000E03A3" w14:paraId="22431B57"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79BCE6B5" w14:textId="77777777" w:rsidR="004E2163" w:rsidRPr="00491DAF" w:rsidRDefault="00000000" w:rsidP="00B07653">
            <w:pPr>
              <w:jc w:val="center"/>
              <w:rPr>
                <w:rFonts w:cs="Arial"/>
                <w:sz w:val="16"/>
                <w:szCs w:val="16"/>
              </w:rPr>
            </w:pPr>
            <w:r w:rsidRPr="00491DAF">
              <w:rPr>
                <w:rFonts w:cs="Arial"/>
                <w:sz w:val="16"/>
                <w:szCs w:val="16"/>
              </w:rPr>
              <w:t>06.000</w:t>
            </w:r>
          </w:p>
        </w:tc>
        <w:tc>
          <w:tcPr>
            <w:tcW w:w="1559" w:type="dxa"/>
            <w:tcBorders>
              <w:top w:val="single" w:sz="4" w:space="0" w:color="000000"/>
              <w:left w:val="nil"/>
              <w:bottom w:val="nil"/>
              <w:right w:val="single" w:sz="4" w:space="0" w:color="000000"/>
            </w:tcBorders>
            <w:shd w:val="clear" w:color="auto" w:fill="auto"/>
            <w:vAlign w:val="center"/>
            <w:hideMark/>
          </w:tcPr>
          <w:p w14:paraId="5EEBB55F" w14:textId="77777777" w:rsidR="004E2163" w:rsidRPr="00491DAF" w:rsidRDefault="00000000" w:rsidP="00B07653">
            <w:pPr>
              <w:ind w:firstLineChars="100" w:firstLine="160"/>
              <w:rPr>
                <w:rFonts w:cs="Arial"/>
                <w:sz w:val="16"/>
                <w:szCs w:val="16"/>
              </w:rPr>
            </w:pPr>
            <w:r w:rsidRPr="00491DAF">
              <w:rPr>
                <w:rFonts w:cs="Arial"/>
                <w:sz w:val="16"/>
                <w:szCs w:val="16"/>
              </w:rPr>
              <w:t xml:space="preserve">Teritoriju un mājokļu apsaimniekošana </w:t>
            </w:r>
          </w:p>
        </w:tc>
        <w:tc>
          <w:tcPr>
            <w:tcW w:w="1134" w:type="dxa"/>
            <w:tcBorders>
              <w:top w:val="nil"/>
              <w:left w:val="nil"/>
              <w:bottom w:val="single" w:sz="4" w:space="0" w:color="000000"/>
              <w:right w:val="single" w:sz="4" w:space="0" w:color="000000"/>
            </w:tcBorders>
            <w:shd w:val="clear" w:color="auto" w:fill="auto"/>
            <w:noWrap/>
            <w:vAlign w:val="center"/>
            <w:hideMark/>
          </w:tcPr>
          <w:p w14:paraId="1399F506" w14:textId="77777777" w:rsidR="004E2163" w:rsidRPr="00491DAF" w:rsidRDefault="00000000" w:rsidP="00B07653">
            <w:pPr>
              <w:jc w:val="right"/>
              <w:rPr>
                <w:rFonts w:cs="Arial"/>
                <w:sz w:val="16"/>
                <w:szCs w:val="16"/>
              </w:rPr>
            </w:pPr>
            <w:r w:rsidRPr="00491DAF">
              <w:rPr>
                <w:rFonts w:cs="Arial"/>
                <w:sz w:val="16"/>
                <w:szCs w:val="16"/>
              </w:rPr>
              <w:t>5 005 210</w:t>
            </w:r>
          </w:p>
        </w:tc>
        <w:tc>
          <w:tcPr>
            <w:tcW w:w="1134" w:type="dxa"/>
            <w:tcBorders>
              <w:top w:val="nil"/>
              <w:left w:val="nil"/>
              <w:bottom w:val="single" w:sz="4" w:space="0" w:color="000000"/>
              <w:right w:val="single" w:sz="4" w:space="0" w:color="000000"/>
            </w:tcBorders>
            <w:shd w:val="clear" w:color="auto" w:fill="auto"/>
            <w:noWrap/>
            <w:vAlign w:val="center"/>
            <w:hideMark/>
          </w:tcPr>
          <w:p w14:paraId="1459B628" w14:textId="77777777" w:rsidR="004E2163" w:rsidRPr="004C7B55" w:rsidRDefault="00000000" w:rsidP="00B07653">
            <w:pPr>
              <w:jc w:val="right"/>
              <w:rPr>
                <w:rFonts w:cs="Arial"/>
                <w:sz w:val="16"/>
                <w:szCs w:val="16"/>
              </w:rPr>
            </w:pPr>
            <w:r w:rsidRPr="004C7B55">
              <w:rPr>
                <w:rFonts w:cs="Arial"/>
                <w:sz w:val="16"/>
                <w:szCs w:val="16"/>
              </w:rPr>
              <w:t>6 055 543</w:t>
            </w:r>
          </w:p>
        </w:tc>
        <w:tc>
          <w:tcPr>
            <w:tcW w:w="1021" w:type="dxa"/>
            <w:tcBorders>
              <w:top w:val="nil"/>
              <w:left w:val="nil"/>
              <w:bottom w:val="single" w:sz="4" w:space="0" w:color="000000"/>
              <w:right w:val="single" w:sz="4" w:space="0" w:color="000000"/>
            </w:tcBorders>
            <w:shd w:val="clear" w:color="auto" w:fill="auto"/>
            <w:noWrap/>
            <w:vAlign w:val="center"/>
            <w:hideMark/>
          </w:tcPr>
          <w:p w14:paraId="50ADE13D" w14:textId="77777777" w:rsidR="004E2163" w:rsidRPr="00491DAF" w:rsidRDefault="00000000" w:rsidP="00B07653">
            <w:pPr>
              <w:jc w:val="right"/>
              <w:rPr>
                <w:rFonts w:cs="Arial"/>
                <w:sz w:val="16"/>
                <w:szCs w:val="16"/>
              </w:rPr>
            </w:pPr>
            <w:r w:rsidRPr="00491DAF">
              <w:rPr>
                <w:rFonts w:cs="Arial"/>
                <w:sz w:val="16"/>
                <w:szCs w:val="16"/>
              </w:rPr>
              <w:t>1 050 333</w:t>
            </w:r>
          </w:p>
        </w:tc>
        <w:tc>
          <w:tcPr>
            <w:tcW w:w="1134" w:type="dxa"/>
            <w:tcBorders>
              <w:top w:val="nil"/>
              <w:left w:val="nil"/>
              <w:bottom w:val="single" w:sz="4" w:space="0" w:color="000000"/>
              <w:right w:val="single" w:sz="4" w:space="0" w:color="000000"/>
            </w:tcBorders>
            <w:shd w:val="clear" w:color="auto" w:fill="auto"/>
            <w:noWrap/>
            <w:vAlign w:val="center"/>
            <w:hideMark/>
          </w:tcPr>
          <w:p w14:paraId="39A6D0A7" w14:textId="77777777" w:rsidR="004E2163" w:rsidRPr="00491DAF" w:rsidRDefault="00000000" w:rsidP="00B07653">
            <w:pPr>
              <w:jc w:val="right"/>
              <w:rPr>
                <w:rFonts w:cs="Arial"/>
                <w:sz w:val="16"/>
                <w:szCs w:val="16"/>
              </w:rPr>
            </w:pPr>
            <w:r w:rsidRPr="00491DAF">
              <w:rPr>
                <w:rFonts w:cs="Arial"/>
                <w:sz w:val="16"/>
                <w:szCs w:val="16"/>
              </w:rPr>
              <w:t>5 009 997</w:t>
            </w:r>
          </w:p>
        </w:tc>
        <w:tc>
          <w:tcPr>
            <w:tcW w:w="1105" w:type="dxa"/>
            <w:tcBorders>
              <w:top w:val="nil"/>
              <w:left w:val="nil"/>
              <w:bottom w:val="single" w:sz="4" w:space="0" w:color="000000"/>
              <w:right w:val="single" w:sz="4" w:space="0" w:color="000000"/>
            </w:tcBorders>
            <w:shd w:val="clear" w:color="auto" w:fill="auto"/>
            <w:noWrap/>
            <w:vAlign w:val="center"/>
            <w:hideMark/>
          </w:tcPr>
          <w:p w14:paraId="4F9F7B4C" w14:textId="77777777" w:rsidR="004E2163" w:rsidRPr="00491DAF" w:rsidRDefault="00000000" w:rsidP="00B07653">
            <w:pPr>
              <w:jc w:val="right"/>
              <w:rPr>
                <w:rFonts w:cs="Arial"/>
                <w:sz w:val="16"/>
                <w:szCs w:val="16"/>
              </w:rPr>
            </w:pPr>
            <w:r w:rsidRPr="00491DAF">
              <w:rPr>
                <w:rFonts w:cs="Arial"/>
                <w:sz w:val="16"/>
                <w:szCs w:val="16"/>
              </w:rPr>
              <w:t>4 787</w:t>
            </w:r>
          </w:p>
        </w:tc>
        <w:tc>
          <w:tcPr>
            <w:tcW w:w="1134" w:type="dxa"/>
            <w:tcBorders>
              <w:top w:val="nil"/>
              <w:left w:val="nil"/>
              <w:bottom w:val="single" w:sz="4" w:space="0" w:color="000000"/>
              <w:right w:val="single" w:sz="4" w:space="0" w:color="000000"/>
            </w:tcBorders>
            <w:shd w:val="clear" w:color="auto" w:fill="auto"/>
            <w:noWrap/>
            <w:vAlign w:val="center"/>
            <w:hideMark/>
          </w:tcPr>
          <w:p w14:paraId="3449EA47" w14:textId="77777777" w:rsidR="004E2163" w:rsidRPr="00491DAF" w:rsidRDefault="00000000" w:rsidP="00B07653">
            <w:pPr>
              <w:jc w:val="right"/>
              <w:rPr>
                <w:rFonts w:cs="Arial"/>
                <w:sz w:val="16"/>
                <w:szCs w:val="16"/>
              </w:rPr>
            </w:pPr>
            <w:r w:rsidRPr="00491DAF">
              <w:rPr>
                <w:rFonts w:cs="Arial"/>
                <w:sz w:val="16"/>
                <w:szCs w:val="16"/>
              </w:rPr>
              <w:t>-1 045 546</w:t>
            </w:r>
          </w:p>
        </w:tc>
        <w:tc>
          <w:tcPr>
            <w:tcW w:w="1134" w:type="dxa"/>
            <w:tcBorders>
              <w:top w:val="nil"/>
              <w:left w:val="nil"/>
              <w:bottom w:val="single" w:sz="4" w:space="0" w:color="000000"/>
              <w:right w:val="single" w:sz="4" w:space="0" w:color="000000"/>
            </w:tcBorders>
            <w:shd w:val="clear" w:color="auto" w:fill="auto"/>
            <w:noWrap/>
            <w:vAlign w:val="center"/>
            <w:hideMark/>
          </w:tcPr>
          <w:p w14:paraId="12AD6D34" w14:textId="77777777" w:rsidR="004E2163" w:rsidRPr="00491DAF" w:rsidRDefault="00000000" w:rsidP="00B07653">
            <w:pPr>
              <w:jc w:val="right"/>
              <w:rPr>
                <w:rFonts w:cs="Arial"/>
                <w:sz w:val="16"/>
                <w:szCs w:val="16"/>
              </w:rPr>
            </w:pPr>
            <w:r w:rsidRPr="00491DAF">
              <w:rPr>
                <w:rFonts w:cs="Arial"/>
                <w:sz w:val="16"/>
                <w:szCs w:val="16"/>
              </w:rPr>
              <w:t>2 958 493</w:t>
            </w:r>
          </w:p>
        </w:tc>
      </w:tr>
      <w:tr w:rsidR="000E03A3" w14:paraId="48C787B7"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037C9BF8" w14:textId="77777777" w:rsidR="004E2163" w:rsidRPr="00491DAF" w:rsidRDefault="00000000" w:rsidP="00B07653">
            <w:pPr>
              <w:jc w:val="center"/>
              <w:rPr>
                <w:rFonts w:cs="Arial"/>
                <w:sz w:val="16"/>
                <w:szCs w:val="16"/>
              </w:rPr>
            </w:pPr>
            <w:r w:rsidRPr="00491DAF">
              <w:rPr>
                <w:rFonts w:cs="Arial"/>
                <w:sz w:val="16"/>
                <w:szCs w:val="16"/>
              </w:rPr>
              <w:t>07.000</w:t>
            </w:r>
          </w:p>
        </w:tc>
        <w:tc>
          <w:tcPr>
            <w:tcW w:w="1559" w:type="dxa"/>
            <w:tcBorders>
              <w:top w:val="single" w:sz="4" w:space="0" w:color="000000"/>
              <w:left w:val="nil"/>
              <w:bottom w:val="nil"/>
              <w:right w:val="single" w:sz="4" w:space="0" w:color="000000"/>
            </w:tcBorders>
            <w:shd w:val="clear" w:color="auto" w:fill="auto"/>
            <w:vAlign w:val="center"/>
            <w:hideMark/>
          </w:tcPr>
          <w:p w14:paraId="5E7837E2" w14:textId="77777777" w:rsidR="004E2163" w:rsidRPr="00491DAF" w:rsidRDefault="00000000" w:rsidP="00B07653">
            <w:pPr>
              <w:ind w:firstLineChars="100" w:firstLine="160"/>
              <w:rPr>
                <w:rFonts w:cs="Arial"/>
                <w:sz w:val="16"/>
                <w:szCs w:val="16"/>
              </w:rPr>
            </w:pPr>
            <w:r w:rsidRPr="00491DAF">
              <w:rPr>
                <w:rFonts w:cs="Arial"/>
                <w:sz w:val="16"/>
                <w:szCs w:val="16"/>
              </w:rPr>
              <w:t>Veselība</w:t>
            </w:r>
          </w:p>
        </w:tc>
        <w:tc>
          <w:tcPr>
            <w:tcW w:w="1134" w:type="dxa"/>
            <w:tcBorders>
              <w:top w:val="nil"/>
              <w:left w:val="nil"/>
              <w:bottom w:val="single" w:sz="4" w:space="0" w:color="000000"/>
              <w:right w:val="single" w:sz="4" w:space="0" w:color="000000"/>
            </w:tcBorders>
            <w:shd w:val="clear" w:color="auto" w:fill="auto"/>
            <w:noWrap/>
            <w:vAlign w:val="center"/>
            <w:hideMark/>
          </w:tcPr>
          <w:p w14:paraId="4504BB2F" w14:textId="77777777" w:rsidR="004E2163" w:rsidRPr="00491DAF" w:rsidRDefault="00000000" w:rsidP="00B07653">
            <w:pPr>
              <w:jc w:val="right"/>
              <w:rPr>
                <w:rFonts w:cs="Arial"/>
                <w:sz w:val="16"/>
                <w:szCs w:val="16"/>
              </w:rPr>
            </w:pPr>
            <w:r w:rsidRPr="00491DAF">
              <w:rPr>
                <w:rFonts w:cs="Arial"/>
                <w:sz w:val="16"/>
                <w:szCs w:val="16"/>
              </w:rPr>
              <w:t>198 505</w:t>
            </w:r>
          </w:p>
        </w:tc>
        <w:tc>
          <w:tcPr>
            <w:tcW w:w="1134" w:type="dxa"/>
            <w:tcBorders>
              <w:top w:val="nil"/>
              <w:left w:val="nil"/>
              <w:bottom w:val="single" w:sz="4" w:space="0" w:color="000000"/>
              <w:right w:val="single" w:sz="4" w:space="0" w:color="000000"/>
            </w:tcBorders>
            <w:shd w:val="clear" w:color="auto" w:fill="auto"/>
            <w:noWrap/>
            <w:vAlign w:val="center"/>
            <w:hideMark/>
          </w:tcPr>
          <w:p w14:paraId="618DCAFF" w14:textId="77777777" w:rsidR="004E2163" w:rsidRPr="004C7B55" w:rsidRDefault="00000000" w:rsidP="00B07653">
            <w:pPr>
              <w:jc w:val="right"/>
              <w:rPr>
                <w:rFonts w:cs="Arial"/>
                <w:sz w:val="16"/>
                <w:szCs w:val="16"/>
              </w:rPr>
            </w:pPr>
            <w:r w:rsidRPr="004C7B55">
              <w:rPr>
                <w:rFonts w:cs="Arial"/>
                <w:sz w:val="16"/>
                <w:szCs w:val="16"/>
              </w:rPr>
              <w:t>539 655</w:t>
            </w:r>
          </w:p>
        </w:tc>
        <w:tc>
          <w:tcPr>
            <w:tcW w:w="1021" w:type="dxa"/>
            <w:tcBorders>
              <w:top w:val="nil"/>
              <w:left w:val="nil"/>
              <w:bottom w:val="single" w:sz="4" w:space="0" w:color="000000"/>
              <w:right w:val="single" w:sz="4" w:space="0" w:color="000000"/>
            </w:tcBorders>
            <w:shd w:val="clear" w:color="auto" w:fill="auto"/>
            <w:noWrap/>
            <w:vAlign w:val="center"/>
            <w:hideMark/>
          </w:tcPr>
          <w:p w14:paraId="17B17912" w14:textId="77777777" w:rsidR="004E2163" w:rsidRPr="00491DAF" w:rsidRDefault="00000000" w:rsidP="00B07653">
            <w:pPr>
              <w:jc w:val="right"/>
              <w:rPr>
                <w:rFonts w:cs="Arial"/>
                <w:sz w:val="16"/>
                <w:szCs w:val="16"/>
              </w:rPr>
            </w:pPr>
            <w:r w:rsidRPr="00491DAF">
              <w:rPr>
                <w:rFonts w:cs="Arial"/>
                <w:sz w:val="16"/>
                <w:szCs w:val="16"/>
              </w:rPr>
              <w:t>341 150</w:t>
            </w:r>
          </w:p>
        </w:tc>
        <w:tc>
          <w:tcPr>
            <w:tcW w:w="1134" w:type="dxa"/>
            <w:tcBorders>
              <w:top w:val="nil"/>
              <w:left w:val="nil"/>
              <w:bottom w:val="single" w:sz="4" w:space="0" w:color="000000"/>
              <w:right w:val="single" w:sz="4" w:space="0" w:color="000000"/>
            </w:tcBorders>
            <w:shd w:val="clear" w:color="auto" w:fill="auto"/>
            <w:noWrap/>
            <w:vAlign w:val="center"/>
            <w:hideMark/>
          </w:tcPr>
          <w:p w14:paraId="0E7E789D" w14:textId="77777777" w:rsidR="004E2163" w:rsidRPr="00491DAF" w:rsidRDefault="00000000" w:rsidP="00B07653">
            <w:pPr>
              <w:jc w:val="right"/>
              <w:rPr>
                <w:rFonts w:cs="Arial"/>
                <w:sz w:val="16"/>
                <w:szCs w:val="16"/>
              </w:rPr>
            </w:pPr>
            <w:r w:rsidRPr="00491DAF">
              <w:rPr>
                <w:rFonts w:cs="Arial"/>
                <w:sz w:val="16"/>
                <w:szCs w:val="16"/>
              </w:rPr>
              <w:t>522 947</w:t>
            </w:r>
          </w:p>
        </w:tc>
        <w:tc>
          <w:tcPr>
            <w:tcW w:w="1105" w:type="dxa"/>
            <w:tcBorders>
              <w:top w:val="nil"/>
              <w:left w:val="nil"/>
              <w:bottom w:val="single" w:sz="4" w:space="0" w:color="000000"/>
              <w:right w:val="single" w:sz="4" w:space="0" w:color="000000"/>
            </w:tcBorders>
            <w:shd w:val="clear" w:color="auto" w:fill="auto"/>
            <w:noWrap/>
            <w:vAlign w:val="center"/>
            <w:hideMark/>
          </w:tcPr>
          <w:p w14:paraId="24E5E70B" w14:textId="77777777" w:rsidR="004E2163" w:rsidRPr="00491DAF" w:rsidRDefault="00000000" w:rsidP="00B07653">
            <w:pPr>
              <w:jc w:val="right"/>
              <w:rPr>
                <w:rFonts w:cs="Arial"/>
                <w:sz w:val="16"/>
                <w:szCs w:val="16"/>
              </w:rPr>
            </w:pPr>
            <w:r w:rsidRPr="00491DAF">
              <w:rPr>
                <w:rFonts w:cs="Arial"/>
                <w:sz w:val="16"/>
                <w:szCs w:val="16"/>
              </w:rPr>
              <w:t>324 442</w:t>
            </w:r>
          </w:p>
        </w:tc>
        <w:tc>
          <w:tcPr>
            <w:tcW w:w="1134" w:type="dxa"/>
            <w:tcBorders>
              <w:top w:val="nil"/>
              <w:left w:val="nil"/>
              <w:bottom w:val="single" w:sz="4" w:space="0" w:color="000000"/>
              <w:right w:val="single" w:sz="4" w:space="0" w:color="000000"/>
            </w:tcBorders>
            <w:shd w:val="clear" w:color="auto" w:fill="auto"/>
            <w:noWrap/>
            <w:vAlign w:val="center"/>
            <w:hideMark/>
          </w:tcPr>
          <w:p w14:paraId="22DD59D4" w14:textId="77777777" w:rsidR="004E2163" w:rsidRPr="00491DAF" w:rsidRDefault="00000000" w:rsidP="00B07653">
            <w:pPr>
              <w:jc w:val="right"/>
              <w:rPr>
                <w:rFonts w:cs="Arial"/>
                <w:sz w:val="16"/>
                <w:szCs w:val="16"/>
              </w:rPr>
            </w:pPr>
            <w:r w:rsidRPr="00491DAF">
              <w:rPr>
                <w:rFonts w:cs="Arial"/>
                <w:sz w:val="16"/>
                <w:szCs w:val="16"/>
              </w:rPr>
              <w:t>-16 708</w:t>
            </w:r>
          </w:p>
        </w:tc>
        <w:tc>
          <w:tcPr>
            <w:tcW w:w="1134" w:type="dxa"/>
            <w:tcBorders>
              <w:top w:val="nil"/>
              <w:left w:val="nil"/>
              <w:bottom w:val="single" w:sz="4" w:space="0" w:color="000000"/>
              <w:right w:val="single" w:sz="4" w:space="0" w:color="000000"/>
            </w:tcBorders>
            <w:shd w:val="clear" w:color="auto" w:fill="auto"/>
            <w:noWrap/>
            <w:vAlign w:val="center"/>
            <w:hideMark/>
          </w:tcPr>
          <w:p w14:paraId="20CBE2C6" w14:textId="77777777" w:rsidR="004E2163" w:rsidRPr="00491DAF" w:rsidRDefault="00000000" w:rsidP="00B07653">
            <w:pPr>
              <w:jc w:val="right"/>
              <w:rPr>
                <w:rFonts w:cs="Arial"/>
                <w:sz w:val="16"/>
                <w:szCs w:val="16"/>
              </w:rPr>
            </w:pPr>
            <w:r w:rsidRPr="00491DAF">
              <w:rPr>
                <w:rFonts w:cs="Arial"/>
                <w:sz w:val="16"/>
                <w:szCs w:val="16"/>
              </w:rPr>
              <w:t>201 766</w:t>
            </w:r>
          </w:p>
        </w:tc>
      </w:tr>
      <w:tr w:rsidR="000E03A3" w14:paraId="4C8DBC7B"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29AE63C1" w14:textId="77777777" w:rsidR="004E2163" w:rsidRPr="00491DAF" w:rsidRDefault="00000000" w:rsidP="00B07653">
            <w:pPr>
              <w:jc w:val="center"/>
              <w:rPr>
                <w:rFonts w:cs="Arial"/>
                <w:sz w:val="16"/>
                <w:szCs w:val="16"/>
              </w:rPr>
            </w:pPr>
            <w:r w:rsidRPr="00491DAF">
              <w:rPr>
                <w:rFonts w:cs="Arial"/>
                <w:sz w:val="16"/>
                <w:szCs w:val="16"/>
              </w:rPr>
              <w:t>08.000</w:t>
            </w:r>
          </w:p>
        </w:tc>
        <w:tc>
          <w:tcPr>
            <w:tcW w:w="1559" w:type="dxa"/>
            <w:tcBorders>
              <w:top w:val="single" w:sz="4" w:space="0" w:color="000000"/>
              <w:left w:val="nil"/>
              <w:bottom w:val="nil"/>
              <w:right w:val="single" w:sz="4" w:space="0" w:color="000000"/>
            </w:tcBorders>
            <w:shd w:val="clear" w:color="auto" w:fill="auto"/>
            <w:vAlign w:val="center"/>
            <w:hideMark/>
          </w:tcPr>
          <w:p w14:paraId="2235A8A6" w14:textId="77777777" w:rsidR="004E2163" w:rsidRPr="00491DAF" w:rsidRDefault="00000000" w:rsidP="00B07653">
            <w:pPr>
              <w:ind w:firstLineChars="100" w:firstLine="160"/>
              <w:rPr>
                <w:rFonts w:cs="Arial"/>
                <w:sz w:val="16"/>
                <w:szCs w:val="16"/>
              </w:rPr>
            </w:pPr>
            <w:r w:rsidRPr="00491DAF">
              <w:rPr>
                <w:rFonts w:cs="Arial"/>
                <w:sz w:val="16"/>
                <w:szCs w:val="16"/>
              </w:rPr>
              <w:t>Atpūta, kultūra un reliģija</w:t>
            </w:r>
          </w:p>
        </w:tc>
        <w:tc>
          <w:tcPr>
            <w:tcW w:w="1134" w:type="dxa"/>
            <w:tcBorders>
              <w:top w:val="nil"/>
              <w:left w:val="nil"/>
              <w:bottom w:val="single" w:sz="4" w:space="0" w:color="000000"/>
              <w:right w:val="single" w:sz="4" w:space="0" w:color="000000"/>
            </w:tcBorders>
            <w:shd w:val="clear" w:color="auto" w:fill="auto"/>
            <w:noWrap/>
            <w:vAlign w:val="center"/>
            <w:hideMark/>
          </w:tcPr>
          <w:p w14:paraId="7F93B15B" w14:textId="77777777" w:rsidR="004E2163" w:rsidRPr="00491DAF" w:rsidRDefault="00000000" w:rsidP="00B07653">
            <w:pPr>
              <w:jc w:val="right"/>
              <w:rPr>
                <w:rFonts w:cs="Arial"/>
                <w:sz w:val="16"/>
                <w:szCs w:val="16"/>
              </w:rPr>
            </w:pPr>
            <w:r w:rsidRPr="00491DAF">
              <w:rPr>
                <w:rFonts w:cs="Arial"/>
                <w:sz w:val="16"/>
                <w:szCs w:val="16"/>
              </w:rPr>
              <w:t>12 067 027</w:t>
            </w:r>
          </w:p>
        </w:tc>
        <w:tc>
          <w:tcPr>
            <w:tcW w:w="1134" w:type="dxa"/>
            <w:tcBorders>
              <w:top w:val="nil"/>
              <w:left w:val="nil"/>
              <w:bottom w:val="single" w:sz="4" w:space="0" w:color="000000"/>
              <w:right w:val="single" w:sz="4" w:space="0" w:color="000000"/>
            </w:tcBorders>
            <w:shd w:val="clear" w:color="auto" w:fill="auto"/>
            <w:noWrap/>
            <w:vAlign w:val="center"/>
            <w:hideMark/>
          </w:tcPr>
          <w:p w14:paraId="6007F415" w14:textId="77777777" w:rsidR="004E2163" w:rsidRPr="004C7B55" w:rsidRDefault="00000000" w:rsidP="00B07653">
            <w:pPr>
              <w:jc w:val="right"/>
              <w:rPr>
                <w:rFonts w:cs="Arial"/>
                <w:sz w:val="16"/>
                <w:szCs w:val="16"/>
              </w:rPr>
            </w:pPr>
            <w:r w:rsidRPr="004C7B55">
              <w:rPr>
                <w:rFonts w:cs="Arial"/>
                <w:sz w:val="16"/>
                <w:szCs w:val="16"/>
              </w:rPr>
              <w:t>13 714 063</w:t>
            </w:r>
          </w:p>
        </w:tc>
        <w:tc>
          <w:tcPr>
            <w:tcW w:w="1021" w:type="dxa"/>
            <w:tcBorders>
              <w:top w:val="nil"/>
              <w:left w:val="nil"/>
              <w:bottom w:val="single" w:sz="4" w:space="0" w:color="000000"/>
              <w:right w:val="single" w:sz="4" w:space="0" w:color="000000"/>
            </w:tcBorders>
            <w:shd w:val="clear" w:color="auto" w:fill="auto"/>
            <w:noWrap/>
            <w:vAlign w:val="center"/>
            <w:hideMark/>
          </w:tcPr>
          <w:p w14:paraId="2C2BA591" w14:textId="77777777" w:rsidR="004E2163" w:rsidRPr="00491DAF" w:rsidRDefault="00000000" w:rsidP="00B07653">
            <w:pPr>
              <w:jc w:val="right"/>
              <w:rPr>
                <w:rFonts w:cs="Arial"/>
                <w:sz w:val="16"/>
                <w:szCs w:val="16"/>
              </w:rPr>
            </w:pPr>
            <w:r w:rsidRPr="00491DAF">
              <w:rPr>
                <w:rFonts w:cs="Arial"/>
                <w:sz w:val="16"/>
                <w:szCs w:val="16"/>
              </w:rPr>
              <w:t>1 647 036</w:t>
            </w:r>
          </w:p>
        </w:tc>
        <w:tc>
          <w:tcPr>
            <w:tcW w:w="1134" w:type="dxa"/>
            <w:tcBorders>
              <w:top w:val="nil"/>
              <w:left w:val="nil"/>
              <w:bottom w:val="single" w:sz="4" w:space="0" w:color="000000"/>
              <w:right w:val="single" w:sz="4" w:space="0" w:color="000000"/>
            </w:tcBorders>
            <w:shd w:val="clear" w:color="auto" w:fill="auto"/>
            <w:noWrap/>
            <w:vAlign w:val="center"/>
            <w:hideMark/>
          </w:tcPr>
          <w:p w14:paraId="217B80A6" w14:textId="77777777" w:rsidR="004E2163" w:rsidRPr="00491DAF" w:rsidRDefault="00000000" w:rsidP="00B07653">
            <w:pPr>
              <w:jc w:val="right"/>
              <w:rPr>
                <w:rFonts w:cs="Arial"/>
                <w:sz w:val="16"/>
                <w:szCs w:val="16"/>
              </w:rPr>
            </w:pPr>
            <w:r w:rsidRPr="00491DAF">
              <w:rPr>
                <w:rFonts w:cs="Arial"/>
                <w:sz w:val="16"/>
                <w:szCs w:val="16"/>
              </w:rPr>
              <w:t>12 908 800</w:t>
            </w:r>
          </w:p>
        </w:tc>
        <w:tc>
          <w:tcPr>
            <w:tcW w:w="1105" w:type="dxa"/>
            <w:tcBorders>
              <w:top w:val="nil"/>
              <w:left w:val="nil"/>
              <w:bottom w:val="single" w:sz="4" w:space="0" w:color="000000"/>
              <w:right w:val="single" w:sz="4" w:space="0" w:color="000000"/>
            </w:tcBorders>
            <w:shd w:val="clear" w:color="auto" w:fill="auto"/>
            <w:noWrap/>
            <w:vAlign w:val="center"/>
            <w:hideMark/>
          </w:tcPr>
          <w:p w14:paraId="1A031309" w14:textId="77777777" w:rsidR="004E2163" w:rsidRPr="00491DAF" w:rsidRDefault="00000000" w:rsidP="00B07653">
            <w:pPr>
              <w:jc w:val="right"/>
              <w:rPr>
                <w:rFonts w:cs="Arial"/>
                <w:sz w:val="16"/>
                <w:szCs w:val="16"/>
              </w:rPr>
            </w:pPr>
            <w:r w:rsidRPr="00491DAF">
              <w:rPr>
                <w:rFonts w:cs="Arial"/>
                <w:sz w:val="16"/>
                <w:szCs w:val="16"/>
              </w:rPr>
              <w:t>841 773</w:t>
            </w:r>
          </w:p>
        </w:tc>
        <w:tc>
          <w:tcPr>
            <w:tcW w:w="1134" w:type="dxa"/>
            <w:tcBorders>
              <w:top w:val="nil"/>
              <w:left w:val="nil"/>
              <w:bottom w:val="single" w:sz="4" w:space="0" w:color="000000"/>
              <w:right w:val="single" w:sz="4" w:space="0" w:color="000000"/>
            </w:tcBorders>
            <w:shd w:val="clear" w:color="auto" w:fill="auto"/>
            <w:noWrap/>
            <w:vAlign w:val="center"/>
            <w:hideMark/>
          </w:tcPr>
          <w:p w14:paraId="02FDF2A0" w14:textId="77777777" w:rsidR="004E2163" w:rsidRPr="00491DAF" w:rsidRDefault="00000000" w:rsidP="00B07653">
            <w:pPr>
              <w:jc w:val="right"/>
              <w:rPr>
                <w:rFonts w:cs="Arial"/>
                <w:sz w:val="16"/>
                <w:szCs w:val="16"/>
              </w:rPr>
            </w:pPr>
            <w:r w:rsidRPr="00491DAF">
              <w:rPr>
                <w:rFonts w:cs="Arial"/>
                <w:sz w:val="16"/>
                <w:szCs w:val="16"/>
              </w:rPr>
              <w:t>-805 263</w:t>
            </w:r>
          </w:p>
        </w:tc>
        <w:tc>
          <w:tcPr>
            <w:tcW w:w="1134" w:type="dxa"/>
            <w:tcBorders>
              <w:top w:val="nil"/>
              <w:left w:val="nil"/>
              <w:bottom w:val="single" w:sz="4" w:space="0" w:color="000000"/>
              <w:right w:val="single" w:sz="4" w:space="0" w:color="000000"/>
            </w:tcBorders>
            <w:shd w:val="clear" w:color="auto" w:fill="auto"/>
            <w:noWrap/>
            <w:vAlign w:val="center"/>
            <w:hideMark/>
          </w:tcPr>
          <w:p w14:paraId="635199FF" w14:textId="77777777" w:rsidR="004E2163" w:rsidRPr="00491DAF" w:rsidRDefault="00000000" w:rsidP="00B07653">
            <w:pPr>
              <w:jc w:val="right"/>
              <w:rPr>
                <w:rFonts w:cs="Arial"/>
                <w:sz w:val="16"/>
                <w:szCs w:val="16"/>
              </w:rPr>
            </w:pPr>
            <w:r w:rsidRPr="00491DAF">
              <w:rPr>
                <w:rFonts w:cs="Arial"/>
                <w:sz w:val="16"/>
                <w:szCs w:val="16"/>
              </w:rPr>
              <w:t>10 438 224</w:t>
            </w:r>
          </w:p>
        </w:tc>
      </w:tr>
      <w:tr w:rsidR="000E03A3" w14:paraId="7B7897A2"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74849A4A" w14:textId="77777777" w:rsidR="004E2163" w:rsidRPr="00491DAF" w:rsidRDefault="00000000" w:rsidP="00B07653">
            <w:pPr>
              <w:jc w:val="center"/>
              <w:rPr>
                <w:rFonts w:cs="Arial"/>
                <w:sz w:val="16"/>
                <w:szCs w:val="16"/>
              </w:rPr>
            </w:pPr>
            <w:r w:rsidRPr="00491DAF">
              <w:rPr>
                <w:rFonts w:cs="Arial"/>
                <w:sz w:val="16"/>
                <w:szCs w:val="16"/>
              </w:rPr>
              <w:t>09.000</w:t>
            </w:r>
          </w:p>
        </w:tc>
        <w:tc>
          <w:tcPr>
            <w:tcW w:w="1559" w:type="dxa"/>
            <w:tcBorders>
              <w:top w:val="single" w:sz="4" w:space="0" w:color="000000"/>
              <w:left w:val="nil"/>
              <w:bottom w:val="nil"/>
              <w:right w:val="single" w:sz="4" w:space="0" w:color="000000"/>
            </w:tcBorders>
            <w:shd w:val="clear" w:color="auto" w:fill="auto"/>
            <w:vAlign w:val="center"/>
            <w:hideMark/>
          </w:tcPr>
          <w:p w14:paraId="1E200065" w14:textId="77777777" w:rsidR="004E2163" w:rsidRPr="00491DAF" w:rsidRDefault="00000000" w:rsidP="00B07653">
            <w:pPr>
              <w:ind w:firstLineChars="100" w:firstLine="160"/>
              <w:rPr>
                <w:rFonts w:cs="Arial"/>
                <w:sz w:val="16"/>
                <w:szCs w:val="16"/>
              </w:rPr>
            </w:pPr>
            <w:r w:rsidRPr="00491DAF">
              <w:rPr>
                <w:rFonts w:cs="Arial"/>
                <w:sz w:val="16"/>
                <w:szCs w:val="16"/>
              </w:rPr>
              <w:t>Izglītība</w:t>
            </w:r>
          </w:p>
        </w:tc>
        <w:tc>
          <w:tcPr>
            <w:tcW w:w="1134" w:type="dxa"/>
            <w:tcBorders>
              <w:top w:val="nil"/>
              <w:left w:val="nil"/>
              <w:bottom w:val="single" w:sz="4" w:space="0" w:color="000000"/>
              <w:right w:val="single" w:sz="4" w:space="0" w:color="000000"/>
            </w:tcBorders>
            <w:shd w:val="clear" w:color="auto" w:fill="auto"/>
            <w:noWrap/>
            <w:vAlign w:val="center"/>
            <w:hideMark/>
          </w:tcPr>
          <w:p w14:paraId="4CBBF1BE" w14:textId="77777777" w:rsidR="004E2163" w:rsidRPr="00491DAF" w:rsidRDefault="00000000" w:rsidP="00B07653">
            <w:pPr>
              <w:jc w:val="right"/>
              <w:rPr>
                <w:rFonts w:cs="Arial"/>
                <w:sz w:val="16"/>
                <w:szCs w:val="16"/>
              </w:rPr>
            </w:pPr>
            <w:r w:rsidRPr="00491DAF">
              <w:rPr>
                <w:rFonts w:cs="Arial"/>
                <w:sz w:val="16"/>
                <w:szCs w:val="16"/>
              </w:rPr>
              <w:t>48 063 453</w:t>
            </w:r>
          </w:p>
        </w:tc>
        <w:tc>
          <w:tcPr>
            <w:tcW w:w="1134" w:type="dxa"/>
            <w:tcBorders>
              <w:top w:val="nil"/>
              <w:left w:val="nil"/>
              <w:bottom w:val="single" w:sz="4" w:space="0" w:color="000000"/>
              <w:right w:val="single" w:sz="4" w:space="0" w:color="000000"/>
            </w:tcBorders>
            <w:shd w:val="clear" w:color="auto" w:fill="auto"/>
            <w:noWrap/>
            <w:vAlign w:val="center"/>
            <w:hideMark/>
          </w:tcPr>
          <w:p w14:paraId="6135D1B3" w14:textId="77777777" w:rsidR="004E2163" w:rsidRPr="004C7B55" w:rsidRDefault="00000000" w:rsidP="00B07653">
            <w:pPr>
              <w:jc w:val="right"/>
              <w:rPr>
                <w:rFonts w:cs="Arial"/>
                <w:sz w:val="16"/>
                <w:szCs w:val="16"/>
              </w:rPr>
            </w:pPr>
            <w:r w:rsidRPr="004C7B55">
              <w:rPr>
                <w:rFonts w:cs="Arial"/>
                <w:sz w:val="16"/>
                <w:szCs w:val="16"/>
              </w:rPr>
              <w:t>55 939 078</w:t>
            </w:r>
          </w:p>
        </w:tc>
        <w:tc>
          <w:tcPr>
            <w:tcW w:w="1021" w:type="dxa"/>
            <w:tcBorders>
              <w:top w:val="nil"/>
              <w:left w:val="nil"/>
              <w:bottom w:val="single" w:sz="4" w:space="0" w:color="000000"/>
              <w:right w:val="single" w:sz="4" w:space="0" w:color="000000"/>
            </w:tcBorders>
            <w:shd w:val="clear" w:color="auto" w:fill="auto"/>
            <w:noWrap/>
            <w:vAlign w:val="center"/>
            <w:hideMark/>
          </w:tcPr>
          <w:p w14:paraId="68BAAB66" w14:textId="77777777" w:rsidR="004E2163" w:rsidRPr="00491DAF" w:rsidRDefault="00000000" w:rsidP="00B07653">
            <w:pPr>
              <w:jc w:val="right"/>
              <w:rPr>
                <w:rFonts w:cs="Arial"/>
                <w:sz w:val="16"/>
                <w:szCs w:val="16"/>
              </w:rPr>
            </w:pPr>
            <w:r w:rsidRPr="00491DAF">
              <w:rPr>
                <w:rFonts w:cs="Arial"/>
                <w:sz w:val="16"/>
                <w:szCs w:val="16"/>
              </w:rPr>
              <w:t>7 875 625</w:t>
            </w:r>
          </w:p>
        </w:tc>
        <w:tc>
          <w:tcPr>
            <w:tcW w:w="1134" w:type="dxa"/>
            <w:tcBorders>
              <w:top w:val="nil"/>
              <w:left w:val="nil"/>
              <w:bottom w:val="single" w:sz="4" w:space="0" w:color="000000"/>
              <w:right w:val="single" w:sz="4" w:space="0" w:color="000000"/>
            </w:tcBorders>
            <w:shd w:val="clear" w:color="auto" w:fill="auto"/>
            <w:noWrap/>
            <w:vAlign w:val="center"/>
            <w:hideMark/>
          </w:tcPr>
          <w:p w14:paraId="5C4E4D0E" w14:textId="77777777" w:rsidR="004E2163" w:rsidRPr="00491DAF" w:rsidRDefault="00000000" w:rsidP="00B07653">
            <w:pPr>
              <w:jc w:val="right"/>
              <w:rPr>
                <w:rFonts w:cs="Arial"/>
                <w:sz w:val="16"/>
                <w:szCs w:val="16"/>
              </w:rPr>
            </w:pPr>
            <w:r w:rsidRPr="00491DAF">
              <w:rPr>
                <w:rFonts w:cs="Arial"/>
                <w:sz w:val="16"/>
                <w:szCs w:val="16"/>
              </w:rPr>
              <w:t>53 548 874</w:t>
            </w:r>
          </w:p>
        </w:tc>
        <w:tc>
          <w:tcPr>
            <w:tcW w:w="1105" w:type="dxa"/>
            <w:tcBorders>
              <w:top w:val="nil"/>
              <w:left w:val="nil"/>
              <w:bottom w:val="single" w:sz="4" w:space="0" w:color="000000"/>
              <w:right w:val="single" w:sz="4" w:space="0" w:color="000000"/>
            </w:tcBorders>
            <w:shd w:val="clear" w:color="auto" w:fill="auto"/>
            <w:noWrap/>
            <w:vAlign w:val="center"/>
            <w:hideMark/>
          </w:tcPr>
          <w:p w14:paraId="42EF0C98" w14:textId="77777777" w:rsidR="004E2163" w:rsidRPr="00491DAF" w:rsidRDefault="00000000" w:rsidP="00B07653">
            <w:pPr>
              <w:jc w:val="right"/>
              <w:rPr>
                <w:rFonts w:cs="Arial"/>
                <w:sz w:val="16"/>
                <w:szCs w:val="16"/>
              </w:rPr>
            </w:pPr>
            <w:r w:rsidRPr="00491DAF">
              <w:rPr>
                <w:rFonts w:cs="Arial"/>
                <w:sz w:val="16"/>
                <w:szCs w:val="16"/>
              </w:rPr>
              <w:t>5 485 421</w:t>
            </w:r>
          </w:p>
        </w:tc>
        <w:tc>
          <w:tcPr>
            <w:tcW w:w="1134" w:type="dxa"/>
            <w:tcBorders>
              <w:top w:val="nil"/>
              <w:left w:val="nil"/>
              <w:bottom w:val="single" w:sz="4" w:space="0" w:color="000000"/>
              <w:right w:val="single" w:sz="4" w:space="0" w:color="000000"/>
            </w:tcBorders>
            <w:shd w:val="clear" w:color="auto" w:fill="auto"/>
            <w:noWrap/>
            <w:vAlign w:val="center"/>
            <w:hideMark/>
          </w:tcPr>
          <w:p w14:paraId="67C2FC62" w14:textId="77777777" w:rsidR="004E2163" w:rsidRPr="00491DAF" w:rsidRDefault="00000000" w:rsidP="00B07653">
            <w:pPr>
              <w:jc w:val="right"/>
              <w:rPr>
                <w:rFonts w:cs="Arial"/>
                <w:sz w:val="16"/>
                <w:szCs w:val="16"/>
              </w:rPr>
            </w:pPr>
            <w:r w:rsidRPr="00491DAF">
              <w:rPr>
                <w:rFonts w:cs="Arial"/>
                <w:sz w:val="16"/>
                <w:szCs w:val="16"/>
              </w:rPr>
              <w:t>-2 390 204</w:t>
            </w:r>
          </w:p>
        </w:tc>
        <w:tc>
          <w:tcPr>
            <w:tcW w:w="1134" w:type="dxa"/>
            <w:tcBorders>
              <w:top w:val="nil"/>
              <w:left w:val="nil"/>
              <w:bottom w:val="single" w:sz="4" w:space="0" w:color="000000"/>
              <w:right w:val="single" w:sz="4" w:space="0" w:color="000000"/>
            </w:tcBorders>
            <w:shd w:val="clear" w:color="auto" w:fill="auto"/>
            <w:noWrap/>
            <w:vAlign w:val="center"/>
            <w:hideMark/>
          </w:tcPr>
          <w:p w14:paraId="3E591B49" w14:textId="77777777" w:rsidR="004E2163" w:rsidRPr="00491DAF" w:rsidRDefault="00000000" w:rsidP="00B07653">
            <w:pPr>
              <w:jc w:val="right"/>
              <w:rPr>
                <w:rFonts w:cs="Arial"/>
                <w:sz w:val="16"/>
                <w:szCs w:val="16"/>
              </w:rPr>
            </w:pPr>
            <w:r w:rsidRPr="00491DAF">
              <w:rPr>
                <w:rFonts w:cs="Arial"/>
                <w:sz w:val="16"/>
                <w:szCs w:val="16"/>
              </w:rPr>
              <w:t>44 243 450</w:t>
            </w:r>
          </w:p>
        </w:tc>
      </w:tr>
      <w:tr w:rsidR="000E03A3" w14:paraId="600C6C3A"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vAlign w:val="center"/>
            <w:hideMark/>
          </w:tcPr>
          <w:p w14:paraId="5C5E1311" w14:textId="77777777" w:rsidR="004E2163" w:rsidRPr="00491DAF" w:rsidRDefault="00000000" w:rsidP="00B07653">
            <w:pPr>
              <w:jc w:val="center"/>
              <w:rPr>
                <w:rFonts w:cs="Arial"/>
                <w:sz w:val="16"/>
                <w:szCs w:val="16"/>
              </w:rPr>
            </w:pPr>
            <w:r w:rsidRPr="00491DAF">
              <w:rPr>
                <w:rFonts w:cs="Arial"/>
                <w:sz w:val="16"/>
                <w:szCs w:val="16"/>
              </w:rPr>
              <w:t>10.000</w:t>
            </w:r>
          </w:p>
        </w:tc>
        <w:tc>
          <w:tcPr>
            <w:tcW w:w="1559" w:type="dxa"/>
            <w:tcBorders>
              <w:top w:val="single" w:sz="4" w:space="0" w:color="000000"/>
              <w:left w:val="nil"/>
              <w:bottom w:val="nil"/>
              <w:right w:val="single" w:sz="4" w:space="0" w:color="000000"/>
            </w:tcBorders>
            <w:shd w:val="clear" w:color="auto" w:fill="auto"/>
            <w:vAlign w:val="center"/>
            <w:hideMark/>
          </w:tcPr>
          <w:p w14:paraId="200E5EB3" w14:textId="77777777" w:rsidR="004E2163" w:rsidRPr="00491DAF" w:rsidRDefault="00000000" w:rsidP="00B07653">
            <w:pPr>
              <w:ind w:firstLineChars="100" w:firstLine="160"/>
              <w:rPr>
                <w:rFonts w:cs="Arial"/>
                <w:sz w:val="16"/>
                <w:szCs w:val="16"/>
              </w:rPr>
            </w:pPr>
            <w:r w:rsidRPr="00491DAF">
              <w:rPr>
                <w:rFonts w:cs="Arial"/>
                <w:sz w:val="16"/>
                <w:szCs w:val="16"/>
              </w:rPr>
              <w:t>Sociālā aizsardzība</w:t>
            </w:r>
          </w:p>
        </w:tc>
        <w:tc>
          <w:tcPr>
            <w:tcW w:w="1134" w:type="dxa"/>
            <w:tcBorders>
              <w:top w:val="nil"/>
              <w:left w:val="nil"/>
              <w:bottom w:val="single" w:sz="4" w:space="0" w:color="000000"/>
              <w:right w:val="single" w:sz="4" w:space="0" w:color="000000"/>
            </w:tcBorders>
            <w:shd w:val="clear" w:color="auto" w:fill="auto"/>
            <w:noWrap/>
            <w:vAlign w:val="center"/>
            <w:hideMark/>
          </w:tcPr>
          <w:p w14:paraId="6253C59A" w14:textId="77777777" w:rsidR="004E2163" w:rsidRPr="00491DAF" w:rsidRDefault="00000000" w:rsidP="00B07653">
            <w:pPr>
              <w:jc w:val="right"/>
              <w:rPr>
                <w:rFonts w:cs="Arial"/>
                <w:sz w:val="16"/>
                <w:szCs w:val="16"/>
              </w:rPr>
            </w:pPr>
            <w:r w:rsidRPr="00491DAF">
              <w:rPr>
                <w:rFonts w:cs="Arial"/>
                <w:sz w:val="16"/>
                <w:szCs w:val="16"/>
              </w:rPr>
              <w:t>11 194 759</w:t>
            </w:r>
          </w:p>
        </w:tc>
        <w:tc>
          <w:tcPr>
            <w:tcW w:w="1134" w:type="dxa"/>
            <w:tcBorders>
              <w:top w:val="nil"/>
              <w:left w:val="nil"/>
              <w:bottom w:val="single" w:sz="4" w:space="0" w:color="000000"/>
              <w:right w:val="single" w:sz="4" w:space="0" w:color="000000"/>
            </w:tcBorders>
            <w:shd w:val="clear" w:color="auto" w:fill="auto"/>
            <w:noWrap/>
            <w:vAlign w:val="center"/>
            <w:hideMark/>
          </w:tcPr>
          <w:p w14:paraId="42D09736" w14:textId="77777777" w:rsidR="004E2163" w:rsidRPr="004C7B55" w:rsidRDefault="00000000" w:rsidP="00B07653">
            <w:pPr>
              <w:jc w:val="right"/>
              <w:rPr>
                <w:rFonts w:cs="Arial"/>
                <w:sz w:val="16"/>
                <w:szCs w:val="16"/>
              </w:rPr>
            </w:pPr>
            <w:r w:rsidRPr="004C7B55">
              <w:rPr>
                <w:rFonts w:cs="Arial"/>
                <w:sz w:val="16"/>
                <w:szCs w:val="16"/>
              </w:rPr>
              <w:t>15 140 618</w:t>
            </w:r>
          </w:p>
        </w:tc>
        <w:tc>
          <w:tcPr>
            <w:tcW w:w="1021" w:type="dxa"/>
            <w:tcBorders>
              <w:top w:val="nil"/>
              <w:left w:val="nil"/>
              <w:bottom w:val="single" w:sz="4" w:space="0" w:color="000000"/>
              <w:right w:val="single" w:sz="4" w:space="0" w:color="000000"/>
            </w:tcBorders>
            <w:shd w:val="clear" w:color="auto" w:fill="auto"/>
            <w:noWrap/>
            <w:vAlign w:val="center"/>
            <w:hideMark/>
          </w:tcPr>
          <w:p w14:paraId="5745CC88" w14:textId="77777777" w:rsidR="004E2163" w:rsidRPr="00491DAF" w:rsidRDefault="00000000" w:rsidP="00B07653">
            <w:pPr>
              <w:jc w:val="right"/>
              <w:rPr>
                <w:rFonts w:cs="Arial"/>
                <w:sz w:val="16"/>
                <w:szCs w:val="16"/>
              </w:rPr>
            </w:pPr>
            <w:r w:rsidRPr="00491DAF">
              <w:rPr>
                <w:rFonts w:cs="Arial"/>
                <w:sz w:val="16"/>
                <w:szCs w:val="16"/>
              </w:rPr>
              <w:t>3 945 859</w:t>
            </w:r>
          </w:p>
        </w:tc>
        <w:tc>
          <w:tcPr>
            <w:tcW w:w="1134" w:type="dxa"/>
            <w:tcBorders>
              <w:top w:val="nil"/>
              <w:left w:val="nil"/>
              <w:bottom w:val="single" w:sz="4" w:space="0" w:color="000000"/>
              <w:right w:val="single" w:sz="4" w:space="0" w:color="000000"/>
            </w:tcBorders>
            <w:shd w:val="clear" w:color="auto" w:fill="auto"/>
            <w:noWrap/>
            <w:vAlign w:val="center"/>
            <w:hideMark/>
          </w:tcPr>
          <w:p w14:paraId="2BC4560C" w14:textId="77777777" w:rsidR="004E2163" w:rsidRPr="00491DAF" w:rsidRDefault="00000000" w:rsidP="00B07653">
            <w:pPr>
              <w:jc w:val="right"/>
              <w:rPr>
                <w:rFonts w:cs="Arial"/>
                <w:sz w:val="16"/>
                <w:szCs w:val="16"/>
              </w:rPr>
            </w:pPr>
            <w:r w:rsidRPr="00491DAF">
              <w:rPr>
                <w:rFonts w:cs="Arial"/>
                <w:sz w:val="16"/>
                <w:szCs w:val="16"/>
              </w:rPr>
              <w:t>13 682 090</w:t>
            </w:r>
          </w:p>
        </w:tc>
        <w:tc>
          <w:tcPr>
            <w:tcW w:w="1105" w:type="dxa"/>
            <w:tcBorders>
              <w:top w:val="nil"/>
              <w:left w:val="nil"/>
              <w:bottom w:val="single" w:sz="4" w:space="0" w:color="000000"/>
              <w:right w:val="single" w:sz="4" w:space="0" w:color="000000"/>
            </w:tcBorders>
            <w:shd w:val="clear" w:color="auto" w:fill="auto"/>
            <w:noWrap/>
            <w:vAlign w:val="center"/>
            <w:hideMark/>
          </w:tcPr>
          <w:p w14:paraId="2625DFA1" w14:textId="77777777" w:rsidR="004E2163" w:rsidRPr="00491DAF" w:rsidRDefault="00000000" w:rsidP="00B07653">
            <w:pPr>
              <w:jc w:val="right"/>
              <w:rPr>
                <w:rFonts w:cs="Arial"/>
                <w:sz w:val="16"/>
                <w:szCs w:val="16"/>
              </w:rPr>
            </w:pPr>
            <w:r w:rsidRPr="00491DAF">
              <w:rPr>
                <w:rFonts w:cs="Arial"/>
                <w:sz w:val="16"/>
                <w:szCs w:val="16"/>
              </w:rPr>
              <w:t>2 487 331</w:t>
            </w:r>
          </w:p>
        </w:tc>
        <w:tc>
          <w:tcPr>
            <w:tcW w:w="1134" w:type="dxa"/>
            <w:tcBorders>
              <w:top w:val="nil"/>
              <w:left w:val="nil"/>
              <w:bottom w:val="single" w:sz="4" w:space="0" w:color="000000"/>
              <w:right w:val="single" w:sz="4" w:space="0" w:color="000000"/>
            </w:tcBorders>
            <w:shd w:val="clear" w:color="auto" w:fill="auto"/>
            <w:noWrap/>
            <w:vAlign w:val="center"/>
            <w:hideMark/>
          </w:tcPr>
          <w:p w14:paraId="1600F217" w14:textId="77777777" w:rsidR="004E2163" w:rsidRPr="00491DAF" w:rsidRDefault="00000000" w:rsidP="00B07653">
            <w:pPr>
              <w:jc w:val="right"/>
              <w:rPr>
                <w:rFonts w:cs="Arial"/>
                <w:sz w:val="16"/>
                <w:szCs w:val="16"/>
              </w:rPr>
            </w:pPr>
            <w:r w:rsidRPr="00491DAF">
              <w:rPr>
                <w:rFonts w:cs="Arial"/>
                <w:sz w:val="16"/>
                <w:szCs w:val="16"/>
              </w:rPr>
              <w:t>-1 458 528</w:t>
            </w:r>
          </w:p>
        </w:tc>
        <w:tc>
          <w:tcPr>
            <w:tcW w:w="1134" w:type="dxa"/>
            <w:tcBorders>
              <w:top w:val="nil"/>
              <w:left w:val="nil"/>
              <w:bottom w:val="single" w:sz="4" w:space="0" w:color="000000"/>
              <w:right w:val="single" w:sz="4" w:space="0" w:color="000000"/>
            </w:tcBorders>
            <w:shd w:val="clear" w:color="auto" w:fill="auto"/>
            <w:noWrap/>
            <w:vAlign w:val="center"/>
            <w:hideMark/>
          </w:tcPr>
          <w:p w14:paraId="3D542496" w14:textId="77777777" w:rsidR="004E2163" w:rsidRPr="00491DAF" w:rsidRDefault="00000000" w:rsidP="00B07653">
            <w:pPr>
              <w:jc w:val="right"/>
              <w:rPr>
                <w:rFonts w:cs="Arial"/>
                <w:sz w:val="16"/>
                <w:szCs w:val="16"/>
              </w:rPr>
            </w:pPr>
            <w:r w:rsidRPr="00491DAF">
              <w:rPr>
                <w:rFonts w:cs="Arial"/>
                <w:sz w:val="16"/>
                <w:szCs w:val="16"/>
              </w:rPr>
              <w:t>11 724 789</w:t>
            </w:r>
          </w:p>
        </w:tc>
      </w:tr>
      <w:tr w:rsidR="000E03A3" w14:paraId="34A8D905" w14:textId="77777777" w:rsidTr="00F5366F">
        <w:trPr>
          <w:trHeight w:val="510"/>
        </w:trPr>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A0CFD3" w14:textId="77777777" w:rsidR="004E2163" w:rsidRPr="00491DAF" w:rsidRDefault="00000000" w:rsidP="00B07653">
            <w:pPr>
              <w:jc w:val="center"/>
              <w:rPr>
                <w:rFonts w:cs="Arial"/>
                <w:b/>
                <w:bCs/>
                <w:color w:val="000000"/>
                <w:sz w:val="14"/>
                <w:szCs w:val="14"/>
              </w:rPr>
            </w:pPr>
            <w:r w:rsidRPr="00491DAF">
              <w:rPr>
                <w:rFonts w:cs="Arial"/>
                <w:b/>
                <w:bCs/>
                <w:color w:val="000000"/>
                <w:sz w:val="14"/>
                <w:szCs w:val="14"/>
              </w:rPr>
              <w:t>III.</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F51BAED" w14:textId="77777777" w:rsidR="004E2163" w:rsidRPr="00491DAF" w:rsidRDefault="00000000" w:rsidP="00B07653">
            <w:pPr>
              <w:rPr>
                <w:rFonts w:cs="Arial"/>
                <w:b/>
                <w:bCs/>
                <w:color w:val="000000"/>
                <w:sz w:val="14"/>
                <w:szCs w:val="14"/>
              </w:rPr>
            </w:pPr>
            <w:r w:rsidRPr="00491DAF">
              <w:rPr>
                <w:rFonts w:cs="Arial"/>
                <w:b/>
                <w:bCs/>
                <w:color w:val="000000"/>
                <w:sz w:val="14"/>
                <w:szCs w:val="14"/>
              </w:rPr>
              <w:t>IEŅĒMUMU PĀRSNIEGUMS (+), DEFICĪTS (–)</w:t>
            </w:r>
            <w:r w:rsidRPr="00491DAF">
              <w:rPr>
                <w:rFonts w:cs="Arial"/>
                <w:b/>
                <w:bCs/>
                <w:color w:val="000000"/>
                <w:sz w:val="14"/>
                <w:szCs w:val="14"/>
              </w:rPr>
              <w:br/>
              <w:t>(I. – II.)</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D7CF7CF"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-18 599 365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E3B6E49"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-22 850 305</w:t>
            </w:r>
          </w:p>
        </w:tc>
        <w:tc>
          <w:tcPr>
            <w:tcW w:w="1021" w:type="dxa"/>
            <w:tcBorders>
              <w:top w:val="single" w:sz="4" w:space="0" w:color="000000"/>
              <w:left w:val="nil"/>
              <w:bottom w:val="single" w:sz="4" w:space="0" w:color="000000"/>
              <w:right w:val="single" w:sz="4" w:space="0" w:color="000000"/>
            </w:tcBorders>
            <w:shd w:val="clear" w:color="auto" w:fill="auto"/>
            <w:noWrap/>
            <w:vAlign w:val="center"/>
            <w:hideMark/>
          </w:tcPr>
          <w:p w14:paraId="19028ED5"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-4 250 940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22E5095" w14:textId="77777777" w:rsidR="004E2163" w:rsidRPr="009F082D" w:rsidRDefault="00000000" w:rsidP="00B07653">
            <w:pPr>
              <w:jc w:val="right"/>
              <w:rPr>
                <w:rFonts w:cs="Arial"/>
                <w:b/>
                <w:bCs/>
                <w:color w:val="000000"/>
                <w:sz w:val="14"/>
                <w:szCs w:val="14"/>
              </w:rPr>
            </w:pPr>
            <w:r w:rsidRPr="009F082D">
              <w:rPr>
                <w:rFonts w:cs="Arial"/>
                <w:b/>
                <w:bCs/>
                <w:color w:val="000000"/>
                <w:sz w:val="14"/>
                <w:szCs w:val="14"/>
              </w:rPr>
              <w:t>-7 450 799</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14:paraId="15D61762"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11 148 566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14BC75E"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15 399 506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32C46E6"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4 120 041</w:t>
            </w:r>
          </w:p>
        </w:tc>
      </w:tr>
      <w:tr w:rsidR="000E03A3" w14:paraId="5C63E290"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14:paraId="4C9A6B22" w14:textId="77777777" w:rsidR="004E2163" w:rsidRPr="00491DAF" w:rsidRDefault="00000000" w:rsidP="00B07653">
            <w:pPr>
              <w:jc w:val="center"/>
              <w:rPr>
                <w:rFonts w:cs="Arial"/>
                <w:b/>
                <w:bCs/>
                <w:color w:val="000000"/>
                <w:sz w:val="14"/>
                <w:szCs w:val="14"/>
              </w:rPr>
            </w:pPr>
            <w:r w:rsidRPr="00491DAF">
              <w:rPr>
                <w:rFonts w:cs="Arial"/>
                <w:b/>
                <w:bCs/>
                <w:color w:val="000000"/>
                <w:sz w:val="14"/>
                <w:szCs w:val="14"/>
              </w:rPr>
              <w:t>IV.</w:t>
            </w:r>
          </w:p>
        </w:tc>
        <w:tc>
          <w:tcPr>
            <w:tcW w:w="1559" w:type="dxa"/>
            <w:tcBorders>
              <w:top w:val="nil"/>
              <w:left w:val="nil"/>
              <w:bottom w:val="single" w:sz="4" w:space="0" w:color="000000"/>
              <w:right w:val="single" w:sz="4" w:space="0" w:color="000000"/>
            </w:tcBorders>
            <w:shd w:val="clear" w:color="auto" w:fill="auto"/>
            <w:vAlign w:val="center"/>
            <w:hideMark/>
          </w:tcPr>
          <w:p w14:paraId="5B0CDAC8" w14:textId="77777777" w:rsidR="004E2163" w:rsidRPr="00491DAF" w:rsidRDefault="00000000" w:rsidP="00B07653">
            <w:pPr>
              <w:rPr>
                <w:rFonts w:cs="Arial"/>
                <w:b/>
                <w:bCs/>
                <w:color w:val="000000"/>
                <w:sz w:val="14"/>
                <w:szCs w:val="14"/>
              </w:rPr>
            </w:pPr>
            <w:r w:rsidRPr="00491DAF">
              <w:rPr>
                <w:rFonts w:cs="Arial"/>
                <w:b/>
                <w:bCs/>
                <w:color w:val="000000"/>
                <w:sz w:val="14"/>
                <w:szCs w:val="14"/>
              </w:rPr>
              <w:t>FINANSĒŠANA</w:t>
            </w:r>
          </w:p>
        </w:tc>
        <w:tc>
          <w:tcPr>
            <w:tcW w:w="1134" w:type="dxa"/>
            <w:tcBorders>
              <w:top w:val="nil"/>
              <w:left w:val="nil"/>
              <w:bottom w:val="single" w:sz="4" w:space="0" w:color="000000"/>
              <w:right w:val="single" w:sz="4" w:space="0" w:color="000000"/>
            </w:tcBorders>
            <w:shd w:val="clear" w:color="auto" w:fill="auto"/>
            <w:noWrap/>
            <w:vAlign w:val="center"/>
            <w:hideMark/>
          </w:tcPr>
          <w:p w14:paraId="173205EC"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18 599 365</w:t>
            </w:r>
          </w:p>
        </w:tc>
        <w:tc>
          <w:tcPr>
            <w:tcW w:w="1134" w:type="dxa"/>
            <w:tcBorders>
              <w:top w:val="nil"/>
              <w:left w:val="nil"/>
              <w:bottom w:val="single" w:sz="4" w:space="0" w:color="000000"/>
              <w:right w:val="single" w:sz="4" w:space="0" w:color="000000"/>
            </w:tcBorders>
            <w:shd w:val="clear" w:color="auto" w:fill="auto"/>
            <w:noWrap/>
            <w:vAlign w:val="center"/>
            <w:hideMark/>
          </w:tcPr>
          <w:p w14:paraId="7519EB59"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22 850 305</w:t>
            </w:r>
          </w:p>
        </w:tc>
        <w:tc>
          <w:tcPr>
            <w:tcW w:w="1021" w:type="dxa"/>
            <w:tcBorders>
              <w:top w:val="nil"/>
              <w:left w:val="nil"/>
              <w:bottom w:val="single" w:sz="4" w:space="0" w:color="000000"/>
              <w:right w:val="single" w:sz="4" w:space="0" w:color="000000"/>
            </w:tcBorders>
            <w:shd w:val="clear" w:color="auto" w:fill="auto"/>
            <w:noWrap/>
            <w:vAlign w:val="center"/>
            <w:hideMark/>
          </w:tcPr>
          <w:p w14:paraId="7E66B382"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4 250 940</w:t>
            </w:r>
          </w:p>
        </w:tc>
        <w:tc>
          <w:tcPr>
            <w:tcW w:w="1134" w:type="dxa"/>
            <w:tcBorders>
              <w:top w:val="nil"/>
              <w:left w:val="nil"/>
              <w:bottom w:val="single" w:sz="4" w:space="0" w:color="000000"/>
              <w:right w:val="single" w:sz="4" w:space="0" w:color="000000"/>
            </w:tcBorders>
            <w:shd w:val="clear" w:color="auto" w:fill="auto"/>
            <w:noWrap/>
            <w:vAlign w:val="center"/>
            <w:hideMark/>
          </w:tcPr>
          <w:p w14:paraId="45017DEF" w14:textId="77777777" w:rsidR="004E2163" w:rsidRPr="009F082D" w:rsidRDefault="00000000" w:rsidP="00B07653">
            <w:pPr>
              <w:jc w:val="right"/>
              <w:rPr>
                <w:rFonts w:cs="Arial"/>
                <w:b/>
                <w:bCs/>
                <w:color w:val="000000"/>
                <w:sz w:val="14"/>
                <w:szCs w:val="14"/>
              </w:rPr>
            </w:pPr>
            <w:r w:rsidRPr="009F082D">
              <w:rPr>
                <w:rFonts w:cs="Arial"/>
                <w:b/>
                <w:bCs/>
                <w:color w:val="000000"/>
                <w:sz w:val="14"/>
                <w:szCs w:val="14"/>
              </w:rPr>
              <w:t>7 450 799</w:t>
            </w:r>
          </w:p>
        </w:tc>
        <w:tc>
          <w:tcPr>
            <w:tcW w:w="1105" w:type="dxa"/>
            <w:tcBorders>
              <w:top w:val="nil"/>
              <w:left w:val="nil"/>
              <w:bottom w:val="single" w:sz="4" w:space="0" w:color="000000"/>
              <w:right w:val="single" w:sz="4" w:space="0" w:color="000000"/>
            </w:tcBorders>
            <w:shd w:val="clear" w:color="auto" w:fill="auto"/>
            <w:noWrap/>
            <w:vAlign w:val="center"/>
            <w:hideMark/>
          </w:tcPr>
          <w:p w14:paraId="65490F77"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-11 148 566</w:t>
            </w:r>
          </w:p>
        </w:tc>
        <w:tc>
          <w:tcPr>
            <w:tcW w:w="1134" w:type="dxa"/>
            <w:tcBorders>
              <w:top w:val="nil"/>
              <w:left w:val="nil"/>
              <w:bottom w:val="single" w:sz="4" w:space="0" w:color="000000"/>
              <w:right w:val="single" w:sz="4" w:space="0" w:color="000000"/>
            </w:tcBorders>
            <w:shd w:val="clear" w:color="auto" w:fill="auto"/>
            <w:noWrap/>
            <w:vAlign w:val="center"/>
            <w:hideMark/>
          </w:tcPr>
          <w:p w14:paraId="3EE339AC"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-15 399 506</w:t>
            </w:r>
          </w:p>
        </w:tc>
        <w:tc>
          <w:tcPr>
            <w:tcW w:w="1134" w:type="dxa"/>
            <w:tcBorders>
              <w:top w:val="nil"/>
              <w:left w:val="nil"/>
              <w:bottom w:val="single" w:sz="4" w:space="0" w:color="000000"/>
              <w:right w:val="single" w:sz="4" w:space="0" w:color="000000"/>
            </w:tcBorders>
            <w:shd w:val="clear" w:color="auto" w:fill="auto"/>
            <w:noWrap/>
            <w:vAlign w:val="center"/>
            <w:hideMark/>
          </w:tcPr>
          <w:p w14:paraId="2E28557A" w14:textId="77777777" w:rsidR="004E2163" w:rsidRPr="00491DAF" w:rsidRDefault="00000000" w:rsidP="00B07653">
            <w:pPr>
              <w:jc w:val="right"/>
              <w:rPr>
                <w:rFonts w:cs="Arial"/>
                <w:b/>
                <w:bCs/>
                <w:color w:val="000000"/>
                <w:sz w:val="14"/>
                <w:szCs w:val="14"/>
              </w:rPr>
            </w:pPr>
            <w:r w:rsidRPr="00491DAF">
              <w:rPr>
                <w:rFonts w:cs="Arial"/>
                <w:b/>
                <w:bCs/>
                <w:color w:val="000000"/>
                <w:sz w:val="14"/>
                <w:szCs w:val="14"/>
              </w:rPr>
              <w:t>-4 120 041</w:t>
            </w:r>
          </w:p>
        </w:tc>
      </w:tr>
      <w:tr w:rsidR="000E03A3" w14:paraId="54F73DDA"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14:paraId="7EF7A5D2" w14:textId="77777777" w:rsidR="004E2163" w:rsidRPr="00491DAF" w:rsidRDefault="00000000" w:rsidP="00B07653">
            <w:pPr>
              <w:jc w:val="center"/>
              <w:rPr>
                <w:rFonts w:cs="Arial"/>
                <w:color w:val="000000"/>
                <w:sz w:val="14"/>
                <w:szCs w:val="14"/>
              </w:rPr>
            </w:pPr>
            <w:r w:rsidRPr="00491DAF">
              <w:rPr>
                <w:rFonts w:cs="Arial"/>
                <w:color w:val="000000"/>
                <w:sz w:val="14"/>
                <w:szCs w:val="14"/>
              </w:rPr>
              <w:t>F20010000</w:t>
            </w:r>
          </w:p>
        </w:tc>
        <w:tc>
          <w:tcPr>
            <w:tcW w:w="1559" w:type="dxa"/>
            <w:tcBorders>
              <w:top w:val="nil"/>
              <w:left w:val="nil"/>
              <w:bottom w:val="single" w:sz="4" w:space="0" w:color="000000"/>
              <w:right w:val="single" w:sz="4" w:space="0" w:color="000000"/>
            </w:tcBorders>
            <w:shd w:val="clear" w:color="auto" w:fill="auto"/>
            <w:vAlign w:val="center"/>
            <w:hideMark/>
          </w:tcPr>
          <w:p w14:paraId="7DA15EA0" w14:textId="77777777" w:rsidR="004E2163" w:rsidRPr="00491DAF" w:rsidRDefault="00000000" w:rsidP="00B07653">
            <w:pPr>
              <w:rPr>
                <w:rFonts w:cs="Arial"/>
                <w:color w:val="000000"/>
                <w:sz w:val="16"/>
                <w:szCs w:val="16"/>
              </w:rPr>
            </w:pPr>
            <w:r w:rsidRPr="00491DAF">
              <w:rPr>
                <w:rFonts w:cs="Arial"/>
                <w:color w:val="000000"/>
                <w:sz w:val="16"/>
                <w:szCs w:val="16"/>
              </w:rPr>
              <w:t>Naudas līdzekļi un noguldījumi (bilances aktīvā)</w:t>
            </w:r>
          </w:p>
        </w:tc>
        <w:tc>
          <w:tcPr>
            <w:tcW w:w="1134" w:type="dxa"/>
            <w:tcBorders>
              <w:top w:val="nil"/>
              <w:left w:val="nil"/>
              <w:bottom w:val="single" w:sz="4" w:space="0" w:color="000000"/>
              <w:right w:val="single" w:sz="4" w:space="0" w:color="000000"/>
            </w:tcBorders>
            <w:shd w:val="clear" w:color="auto" w:fill="auto"/>
            <w:noWrap/>
            <w:vAlign w:val="center"/>
            <w:hideMark/>
          </w:tcPr>
          <w:p w14:paraId="32B80B59" w14:textId="77777777" w:rsidR="004E2163" w:rsidRPr="00491DAF" w:rsidRDefault="00000000" w:rsidP="00B07653">
            <w:pPr>
              <w:jc w:val="right"/>
              <w:rPr>
                <w:rFonts w:cs="Arial"/>
                <w:color w:val="000000"/>
                <w:sz w:val="16"/>
                <w:szCs w:val="16"/>
              </w:rPr>
            </w:pPr>
            <w:r w:rsidRPr="00491DAF">
              <w:rPr>
                <w:rFonts w:cs="Arial"/>
                <w:color w:val="000000"/>
                <w:sz w:val="16"/>
                <w:szCs w:val="16"/>
              </w:rPr>
              <w:t>13 338 180</w:t>
            </w:r>
          </w:p>
        </w:tc>
        <w:tc>
          <w:tcPr>
            <w:tcW w:w="1134" w:type="dxa"/>
            <w:tcBorders>
              <w:top w:val="nil"/>
              <w:left w:val="nil"/>
              <w:bottom w:val="single" w:sz="4" w:space="0" w:color="000000"/>
              <w:right w:val="single" w:sz="4" w:space="0" w:color="000000"/>
            </w:tcBorders>
            <w:shd w:val="clear" w:color="auto" w:fill="auto"/>
            <w:noWrap/>
            <w:vAlign w:val="center"/>
            <w:hideMark/>
          </w:tcPr>
          <w:p w14:paraId="59982C79" w14:textId="77777777" w:rsidR="004E2163" w:rsidRPr="00491DAF" w:rsidRDefault="00000000" w:rsidP="00B07653">
            <w:pPr>
              <w:jc w:val="right"/>
              <w:rPr>
                <w:rFonts w:cs="Arial"/>
                <w:color w:val="000000"/>
                <w:sz w:val="16"/>
                <w:szCs w:val="16"/>
              </w:rPr>
            </w:pPr>
            <w:r w:rsidRPr="00491DAF">
              <w:rPr>
                <w:rFonts w:cs="Arial"/>
                <w:color w:val="000000"/>
                <w:sz w:val="16"/>
                <w:szCs w:val="16"/>
              </w:rPr>
              <w:t>19 357 380</w:t>
            </w:r>
          </w:p>
        </w:tc>
        <w:tc>
          <w:tcPr>
            <w:tcW w:w="1021" w:type="dxa"/>
            <w:tcBorders>
              <w:top w:val="nil"/>
              <w:left w:val="nil"/>
              <w:bottom w:val="single" w:sz="4" w:space="0" w:color="000000"/>
              <w:right w:val="single" w:sz="4" w:space="0" w:color="000000"/>
            </w:tcBorders>
            <w:shd w:val="clear" w:color="auto" w:fill="auto"/>
            <w:noWrap/>
            <w:vAlign w:val="center"/>
            <w:hideMark/>
          </w:tcPr>
          <w:p w14:paraId="3DEF0150" w14:textId="77777777" w:rsidR="004E2163" w:rsidRPr="00491DAF" w:rsidRDefault="00000000" w:rsidP="00B07653">
            <w:pPr>
              <w:jc w:val="right"/>
              <w:rPr>
                <w:rFonts w:cs="Arial"/>
                <w:color w:val="000000"/>
                <w:sz w:val="16"/>
                <w:szCs w:val="16"/>
              </w:rPr>
            </w:pPr>
            <w:r w:rsidRPr="00491DAF">
              <w:rPr>
                <w:rFonts w:cs="Arial"/>
                <w:color w:val="000000"/>
                <w:sz w:val="16"/>
                <w:szCs w:val="16"/>
              </w:rPr>
              <w:t>6 019 200</w:t>
            </w:r>
          </w:p>
        </w:tc>
        <w:tc>
          <w:tcPr>
            <w:tcW w:w="1134" w:type="dxa"/>
            <w:tcBorders>
              <w:top w:val="nil"/>
              <w:left w:val="nil"/>
              <w:bottom w:val="single" w:sz="4" w:space="0" w:color="000000"/>
              <w:right w:val="single" w:sz="4" w:space="0" w:color="000000"/>
            </w:tcBorders>
            <w:shd w:val="clear" w:color="auto" w:fill="auto"/>
            <w:noWrap/>
            <w:vAlign w:val="center"/>
            <w:hideMark/>
          </w:tcPr>
          <w:p w14:paraId="15122E5C" w14:textId="77777777" w:rsidR="004E2163" w:rsidRPr="009F082D" w:rsidRDefault="00000000" w:rsidP="00B07653">
            <w:pPr>
              <w:jc w:val="right"/>
              <w:rPr>
                <w:rFonts w:cs="Arial"/>
                <w:color w:val="000000"/>
                <w:sz w:val="16"/>
                <w:szCs w:val="16"/>
              </w:rPr>
            </w:pPr>
            <w:r w:rsidRPr="009F082D">
              <w:rPr>
                <w:rFonts w:cs="Arial"/>
                <w:color w:val="000000"/>
                <w:sz w:val="16"/>
                <w:szCs w:val="16"/>
              </w:rPr>
              <w:t>4 084 691</w:t>
            </w:r>
          </w:p>
        </w:tc>
        <w:tc>
          <w:tcPr>
            <w:tcW w:w="1105" w:type="dxa"/>
            <w:tcBorders>
              <w:top w:val="nil"/>
              <w:left w:val="nil"/>
              <w:bottom w:val="single" w:sz="4" w:space="0" w:color="000000"/>
              <w:right w:val="single" w:sz="4" w:space="0" w:color="000000"/>
            </w:tcBorders>
            <w:shd w:val="clear" w:color="auto" w:fill="auto"/>
            <w:noWrap/>
            <w:vAlign w:val="center"/>
            <w:hideMark/>
          </w:tcPr>
          <w:p w14:paraId="75894028" w14:textId="77777777" w:rsidR="004E2163" w:rsidRPr="00491DAF" w:rsidRDefault="00000000" w:rsidP="00B07653">
            <w:pPr>
              <w:jc w:val="right"/>
              <w:rPr>
                <w:rFonts w:cs="Arial"/>
                <w:color w:val="000000"/>
                <w:sz w:val="16"/>
                <w:szCs w:val="16"/>
              </w:rPr>
            </w:pPr>
            <w:r w:rsidRPr="00491DAF">
              <w:rPr>
                <w:rFonts w:cs="Arial"/>
                <w:color w:val="000000"/>
                <w:sz w:val="16"/>
                <w:szCs w:val="16"/>
              </w:rPr>
              <w:t>-9 253 489</w:t>
            </w:r>
          </w:p>
        </w:tc>
        <w:tc>
          <w:tcPr>
            <w:tcW w:w="1134" w:type="dxa"/>
            <w:tcBorders>
              <w:top w:val="nil"/>
              <w:left w:val="nil"/>
              <w:bottom w:val="single" w:sz="4" w:space="0" w:color="000000"/>
              <w:right w:val="single" w:sz="4" w:space="0" w:color="000000"/>
            </w:tcBorders>
            <w:shd w:val="clear" w:color="auto" w:fill="auto"/>
            <w:noWrap/>
            <w:vAlign w:val="center"/>
            <w:hideMark/>
          </w:tcPr>
          <w:p w14:paraId="2D6F3C56" w14:textId="77777777" w:rsidR="004E2163" w:rsidRPr="00491DAF" w:rsidRDefault="00000000" w:rsidP="00B07653">
            <w:pPr>
              <w:jc w:val="right"/>
              <w:rPr>
                <w:rFonts w:cs="Arial"/>
                <w:color w:val="000000"/>
                <w:sz w:val="16"/>
                <w:szCs w:val="16"/>
              </w:rPr>
            </w:pPr>
            <w:r w:rsidRPr="00491DAF">
              <w:rPr>
                <w:rFonts w:cs="Arial"/>
                <w:color w:val="000000"/>
                <w:sz w:val="16"/>
                <w:szCs w:val="16"/>
              </w:rPr>
              <w:t>-15 272 689</w:t>
            </w:r>
          </w:p>
        </w:tc>
        <w:tc>
          <w:tcPr>
            <w:tcW w:w="1134" w:type="dxa"/>
            <w:tcBorders>
              <w:top w:val="nil"/>
              <w:left w:val="nil"/>
              <w:bottom w:val="single" w:sz="4" w:space="0" w:color="000000"/>
              <w:right w:val="single" w:sz="4" w:space="0" w:color="000000"/>
            </w:tcBorders>
            <w:shd w:val="clear" w:color="auto" w:fill="auto"/>
            <w:noWrap/>
            <w:vAlign w:val="center"/>
            <w:hideMark/>
          </w:tcPr>
          <w:p w14:paraId="1F6A882F" w14:textId="77777777" w:rsidR="004E2163" w:rsidRPr="00491DAF" w:rsidRDefault="00000000" w:rsidP="00B07653">
            <w:pPr>
              <w:jc w:val="right"/>
              <w:rPr>
                <w:rFonts w:cs="Arial"/>
                <w:color w:val="000000"/>
                <w:sz w:val="16"/>
                <w:szCs w:val="16"/>
              </w:rPr>
            </w:pPr>
            <w:r w:rsidRPr="00491DAF">
              <w:rPr>
                <w:rFonts w:cs="Arial"/>
                <w:color w:val="000000"/>
                <w:sz w:val="16"/>
                <w:szCs w:val="16"/>
              </w:rPr>
              <w:t>-4 209 497</w:t>
            </w:r>
          </w:p>
        </w:tc>
      </w:tr>
      <w:tr w:rsidR="000E03A3" w14:paraId="67C6B60C"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14:paraId="2C0CB8AD" w14:textId="77777777" w:rsidR="004E2163" w:rsidRPr="00491DAF" w:rsidRDefault="00000000" w:rsidP="00B07653">
            <w:pPr>
              <w:jc w:val="center"/>
              <w:rPr>
                <w:rFonts w:cs="Arial"/>
                <w:color w:val="000000"/>
                <w:sz w:val="14"/>
                <w:szCs w:val="14"/>
              </w:rPr>
            </w:pPr>
            <w:r w:rsidRPr="00491DAF">
              <w:rPr>
                <w:rFonts w:cs="Arial"/>
                <w:color w:val="000000"/>
                <w:sz w:val="14"/>
                <w:szCs w:val="14"/>
              </w:rPr>
              <w:t>F40020000</w:t>
            </w:r>
          </w:p>
        </w:tc>
        <w:tc>
          <w:tcPr>
            <w:tcW w:w="1559" w:type="dxa"/>
            <w:tcBorders>
              <w:top w:val="nil"/>
              <w:left w:val="nil"/>
              <w:bottom w:val="single" w:sz="4" w:space="0" w:color="000000"/>
              <w:right w:val="single" w:sz="4" w:space="0" w:color="000000"/>
            </w:tcBorders>
            <w:shd w:val="clear" w:color="auto" w:fill="auto"/>
            <w:vAlign w:val="center"/>
            <w:hideMark/>
          </w:tcPr>
          <w:p w14:paraId="7F158E93" w14:textId="77777777" w:rsidR="004E2163" w:rsidRPr="00491DAF" w:rsidRDefault="00000000" w:rsidP="00B07653">
            <w:pPr>
              <w:rPr>
                <w:rFonts w:cs="Arial"/>
                <w:color w:val="000000"/>
                <w:sz w:val="16"/>
                <w:szCs w:val="16"/>
              </w:rPr>
            </w:pPr>
            <w:r w:rsidRPr="00491DAF">
              <w:rPr>
                <w:rFonts w:cs="Arial"/>
                <w:color w:val="000000"/>
                <w:sz w:val="16"/>
                <w:szCs w:val="16"/>
              </w:rPr>
              <w:t>Aizņēmumi</w:t>
            </w:r>
          </w:p>
        </w:tc>
        <w:tc>
          <w:tcPr>
            <w:tcW w:w="1134" w:type="dxa"/>
            <w:tcBorders>
              <w:top w:val="nil"/>
              <w:left w:val="nil"/>
              <w:bottom w:val="single" w:sz="4" w:space="0" w:color="000000"/>
              <w:right w:val="single" w:sz="4" w:space="0" w:color="000000"/>
            </w:tcBorders>
            <w:shd w:val="clear" w:color="auto" w:fill="auto"/>
            <w:noWrap/>
            <w:vAlign w:val="center"/>
            <w:hideMark/>
          </w:tcPr>
          <w:p w14:paraId="790B9369" w14:textId="77777777" w:rsidR="004E2163" w:rsidRPr="00491DAF" w:rsidRDefault="00000000" w:rsidP="00B07653">
            <w:pPr>
              <w:jc w:val="right"/>
              <w:rPr>
                <w:rFonts w:cs="Arial"/>
                <w:color w:val="000000"/>
                <w:sz w:val="16"/>
                <w:szCs w:val="16"/>
              </w:rPr>
            </w:pPr>
            <w:r w:rsidRPr="00491DAF">
              <w:rPr>
                <w:rFonts w:cs="Arial"/>
                <w:color w:val="000000"/>
                <w:sz w:val="16"/>
                <w:szCs w:val="16"/>
              </w:rPr>
              <w:t>8 321 692</w:t>
            </w:r>
          </w:p>
        </w:tc>
        <w:tc>
          <w:tcPr>
            <w:tcW w:w="1134" w:type="dxa"/>
            <w:tcBorders>
              <w:top w:val="nil"/>
              <w:left w:val="nil"/>
              <w:bottom w:val="single" w:sz="4" w:space="0" w:color="000000"/>
              <w:right w:val="single" w:sz="4" w:space="0" w:color="000000"/>
            </w:tcBorders>
            <w:shd w:val="clear" w:color="auto" w:fill="auto"/>
            <w:noWrap/>
            <w:vAlign w:val="center"/>
            <w:hideMark/>
          </w:tcPr>
          <w:p w14:paraId="4C2326A5" w14:textId="77777777" w:rsidR="004E2163" w:rsidRPr="00491DAF" w:rsidRDefault="00000000" w:rsidP="00B07653">
            <w:pPr>
              <w:jc w:val="right"/>
              <w:rPr>
                <w:rFonts w:cs="Arial"/>
                <w:color w:val="000000"/>
                <w:sz w:val="16"/>
                <w:szCs w:val="16"/>
              </w:rPr>
            </w:pPr>
            <w:r w:rsidRPr="00491DAF">
              <w:rPr>
                <w:rFonts w:cs="Arial"/>
                <w:color w:val="000000"/>
                <w:sz w:val="16"/>
                <w:szCs w:val="16"/>
              </w:rPr>
              <w:t>6 503 432</w:t>
            </w:r>
          </w:p>
        </w:tc>
        <w:tc>
          <w:tcPr>
            <w:tcW w:w="1021" w:type="dxa"/>
            <w:tcBorders>
              <w:top w:val="nil"/>
              <w:left w:val="nil"/>
              <w:bottom w:val="single" w:sz="4" w:space="0" w:color="000000"/>
              <w:right w:val="single" w:sz="4" w:space="0" w:color="000000"/>
            </w:tcBorders>
            <w:shd w:val="clear" w:color="auto" w:fill="auto"/>
            <w:noWrap/>
            <w:vAlign w:val="center"/>
            <w:hideMark/>
          </w:tcPr>
          <w:p w14:paraId="7B8E5963" w14:textId="77777777" w:rsidR="004E2163" w:rsidRPr="00491DAF" w:rsidRDefault="00000000" w:rsidP="00B07653">
            <w:pPr>
              <w:jc w:val="right"/>
              <w:rPr>
                <w:rFonts w:cs="Arial"/>
                <w:color w:val="000000"/>
                <w:sz w:val="16"/>
                <w:szCs w:val="16"/>
              </w:rPr>
            </w:pPr>
            <w:r w:rsidRPr="00491DAF">
              <w:rPr>
                <w:rFonts w:cs="Arial"/>
                <w:color w:val="000000"/>
                <w:sz w:val="16"/>
                <w:szCs w:val="16"/>
              </w:rPr>
              <w:t>-1 818 260</w:t>
            </w:r>
          </w:p>
        </w:tc>
        <w:tc>
          <w:tcPr>
            <w:tcW w:w="1134" w:type="dxa"/>
            <w:tcBorders>
              <w:top w:val="nil"/>
              <w:left w:val="nil"/>
              <w:bottom w:val="single" w:sz="4" w:space="0" w:color="000000"/>
              <w:right w:val="single" w:sz="4" w:space="0" w:color="000000"/>
            </w:tcBorders>
            <w:shd w:val="clear" w:color="auto" w:fill="auto"/>
            <w:noWrap/>
            <w:vAlign w:val="center"/>
            <w:hideMark/>
          </w:tcPr>
          <w:p w14:paraId="1F0815D1" w14:textId="77777777" w:rsidR="004E2163" w:rsidRPr="009F082D" w:rsidRDefault="00000000" w:rsidP="00B07653">
            <w:pPr>
              <w:jc w:val="right"/>
              <w:rPr>
                <w:rFonts w:cs="Arial"/>
                <w:color w:val="000000"/>
                <w:sz w:val="16"/>
                <w:szCs w:val="16"/>
              </w:rPr>
            </w:pPr>
            <w:r w:rsidRPr="009F082D">
              <w:rPr>
                <w:rFonts w:cs="Arial"/>
                <w:color w:val="000000"/>
                <w:sz w:val="16"/>
                <w:szCs w:val="16"/>
              </w:rPr>
              <w:t>6 376 615</w:t>
            </w:r>
          </w:p>
        </w:tc>
        <w:tc>
          <w:tcPr>
            <w:tcW w:w="1105" w:type="dxa"/>
            <w:tcBorders>
              <w:top w:val="nil"/>
              <w:left w:val="nil"/>
              <w:bottom w:val="single" w:sz="4" w:space="0" w:color="000000"/>
              <w:right w:val="single" w:sz="4" w:space="0" w:color="000000"/>
            </w:tcBorders>
            <w:shd w:val="clear" w:color="auto" w:fill="auto"/>
            <w:noWrap/>
            <w:vAlign w:val="center"/>
            <w:hideMark/>
          </w:tcPr>
          <w:p w14:paraId="1439A74E" w14:textId="77777777" w:rsidR="004E2163" w:rsidRPr="00491DAF" w:rsidRDefault="00000000" w:rsidP="00B07653">
            <w:pPr>
              <w:jc w:val="right"/>
              <w:rPr>
                <w:rFonts w:cs="Arial"/>
                <w:color w:val="000000"/>
                <w:sz w:val="16"/>
                <w:szCs w:val="16"/>
              </w:rPr>
            </w:pPr>
            <w:r w:rsidRPr="00491DAF">
              <w:rPr>
                <w:rFonts w:cs="Arial"/>
                <w:color w:val="000000"/>
                <w:sz w:val="16"/>
                <w:szCs w:val="16"/>
              </w:rPr>
              <w:t>-1 945 077</w:t>
            </w:r>
          </w:p>
        </w:tc>
        <w:tc>
          <w:tcPr>
            <w:tcW w:w="1134" w:type="dxa"/>
            <w:tcBorders>
              <w:top w:val="nil"/>
              <w:left w:val="nil"/>
              <w:bottom w:val="single" w:sz="4" w:space="0" w:color="000000"/>
              <w:right w:val="single" w:sz="4" w:space="0" w:color="000000"/>
            </w:tcBorders>
            <w:shd w:val="clear" w:color="auto" w:fill="auto"/>
            <w:noWrap/>
            <w:vAlign w:val="center"/>
            <w:hideMark/>
          </w:tcPr>
          <w:p w14:paraId="02D40D8B" w14:textId="77777777" w:rsidR="004E2163" w:rsidRPr="00491DAF" w:rsidRDefault="00000000" w:rsidP="00B07653">
            <w:pPr>
              <w:jc w:val="right"/>
              <w:rPr>
                <w:rFonts w:cs="Arial"/>
                <w:color w:val="000000"/>
                <w:sz w:val="16"/>
                <w:szCs w:val="16"/>
              </w:rPr>
            </w:pPr>
            <w:r w:rsidRPr="00491DAF">
              <w:rPr>
                <w:rFonts w:cs="Arial"/>
                <w:color w:val="000000"/>
                <w:sz w:val="16"/>
                <w:szCs w:val="16"/>
              </w:rPr>
              <w:t>-126 817</w:t>
            </w:r>
          </w:p>
        </w:tc>
        <w:tc>
          <w:tcPr>
            <w:tcW w:w="1134" w:type="dxa"/>
            <w:tcBorders>
              <w:top w:val="nil"/>
              <w:left w:val="nil"/>
              <w:bottom w:val="single" w:sz="4" w:space="0" w:color="000000"/>
              <w:right w:val="single" w:sz="4" w:space="0" w:color="000000"/>
            </w:tcBorders>
            <w:shd w:val="clear" w:color="auto" w:fill="auto"/>
            <w:noWrap/>
            <w:vAlign w:val="center"/>
            <w:hideMark/>
          </w:tcPr>
          <w:p w14:paraId="1C18356F" w14:textId="77777777" w:rsidR="004E2163" w:rsidRPr="00491DAF" w:rsidRDefault="00000000" w:rsidP="00B07653">
            <w:pPr>
              <w:jc w:val="right"/>
              <w:rPr>
                <w:rFonts w:cs="Arial"/>
                <w:color w:val="000000"/>
                <w:sz w:val="16"/>
                <w:szCs w:val="16"/>
              </w:rPr>
            </w:pPr>
            <w:r w:rsidRPr="00491DAF">
              <w:rPr>
                <w:rFonts w:cs="Arial"/>
                <w:color w:val="000000"/>
                <w:sz w:val="16"/>
                <w:szCs w:val="16"/>
              </w:rPr>
              <w:t>930 121</w:t>
            </w:r>
          </w:p>
        </w:tc>
      </w:tr>
      <w:tr w:rsidR="000E03A3" w14:paraId="6B6F9C2B" w14:textId="77777777" w:rsidTr="00F5366F">
        <w:trPr>
          <w:trHeight w:val="300"/>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14:paraId="4D42C938" w14:textId="77777777" w:rsidR="004E2163" w:rsidRPr="00491DAF" w:rsidRDefault="00000000" w:rsidP="00B07653">
            <w:pPr>
              <w:jc w:val="center"/>
              <w:rPr>
                <w:rFonts w:cs="Arial"/>
                <w:color w:val="000000"/>
                <w:sz w:val="14"/>
                <w:szCs w:val="14"/>
              </w:rPr>
            </w:pPr>
            <w:r w:rsidRPr="00491DAF">
              <w:rPr>
                <w:rFonts w:cs="Arial"/>
                <w:color w:val="000000"/>
                <w:sz w:val="14"/>
                <w:szCs w:val="14"/>
              </w:rPr>
              <w:t>F50010000</w:t>
            </w:r>
          </w:p>
        </w:tc>
        <w:tc>
          <w:tcPr>
            <w:tcW w:w="1559" w:type="dxa"/>
            <w:tcBorders>
              <w:top w:val="nil"/>
              <w:left w:val="nil"/>
              <w:bottom w:val="single" w:sz="4" w:space="0" w:color="000000"/>
              <w:right w:val="single" w:sz="4" w:space="0" w:color="000000"/>
            </w:tcBorders>
            <w:shd w:val="clear" w:color="auto" w:fill="auto"/>
            <w:vAlign w:val="center"/>
            <w:hideMark/>
          </w:tcPr>
          <w:p w14:paraId="162E418A" w14:textId="77777777" w:rsidR="004E2163" w:rsidRPr="00491DAF" w:rsidRDefault="00000000" w:rsidP="00B07653">
            <w:pPr>
              <w:rPr>
                <w:rFonts w:cs="Arial"/>
                <w:color w:val="000000"/>
                <w:sz w:val="16"/>
                <w:szCs w:val="16"/>
              </w:rPr>
            </w:pPr>
            <w:r w:rsidRPr="00491DAF">
              <w:rPr>
                <w:rFonts w:cs="Arial"/>
                <w:color w:val="000000"/>
                <w:sz w:val="16"/>
                <w:szCs w:val="16"/>
              </w:rPr>
              <w:t>Akcijas un cita līdzdalība pašu kapitālā</w:t>
            </w:r>
          </w:p>
        </w:tc>
        <w:tc>
          <w:tcPr>
            <w:tcW w:w="1134" w:type="dxa"/>
            <w:tcBorders>
              <w:top w:val="nil"/>
              <w:left w:val="nil"/>
              <w:bottom w:val="single" w:sz="4" w:space="0" w:color="000000"/>
              <w:right w:val="single" w:sz="4" w:space="0" w:color="000000"/>
            </w:tcBorders>
            <w:shd w:val="clear" w:color="auto" w:fill="auto"/>
            <w:noWrap/>
            <w:vAlign w:val="center"/>
            <w:hideMark/>
          </w:tcPr>
          <w:p w14:paraId="0794F698" w14:textId="77777777" w:rsidR="004E2163" w:rsidRPr="00491DAF" w:rsidRDefault="00000000" w:rsidP="00B07653">
            <w:pPr>
              <w:jc w:val="right"/>
              <w:rPr>
                <w:rFonts w:cs="Arial"/>
                <w:color w:val="000000"/>
                <w:sz w:val="16"/>
                <w:szCs w:val="16"/>
              </w:rPr>
            </w:pPr>
            <w:r w:rsidRPr="00491DAF">
              <w:rPr>
                <w:rFonts w:cs="Arial"/>
                <w:color w:val="000000"/>
                <w:sz w:val="16"/>
                <w:szCs w:val="16"/>
              </w:rPr>
              <w:t>-3 060 507</w:t>
            </w:r>
          </w:p>
        </w:tc>
        <w:tc>
          <w:tcPr>
            <w:tcW w:w="1134" w:type="dxa"/>
            <w:tcBorders>
              <w:top w:val="nil"/>
              <w:left w:val="nil"/>
              <w:bottom w:val="single" w:sz="4" w:space="0" w:color="000000"/>
              <w:right w:val="single" w:sz="4" w:space="0" w:color="000000"/>
            </w:tcBorders>
            <w:shd w:val="clear" w:color="auto" w:fill="auto"/>
            <w:noWrap/>
            <w:vAlign w:val="center"/>
            <w:hideMark/>
          </w:tcPr>
          <w:p w14:paraId="78C4E62E" w14:textId="77777777" w:rsidR="004E2163" w:rsidRPr="00491DAF" w:rsidRDefault="00000000" w:rsidP="00B07653">
            <w:pPr>
              <w:jc w:val="right"/>
              <w:rPr>
                <w:rFonts w:cs="Arial"/>
                <w:color w:val="000000"/>
                <w:sz w:val="16"/>
                <w:szCs w:val="16"/>
              </w:rPr>
            </w:pPr>
            <w:r w:rsidRPr="00491DAF">
              <w:rPr>
                <w:rFonts w:cs="Arial"/>
                <w:color w:val="000000"/>
                <w:sz w:val="16"/>
                <w:szCs w:val="16"/>
              </w:rPr>
              <w:t>-3 010 507</w:t>
            </w:r>
          </w:p>
        </w:tc>
        <w:tc>
          <w:tcPr>
            <w:tcW w:w="1021" w:type="dxa"/>
            <w:tcBorders>
              <w:top w:val="nil"/>
              <w:left w:val="nil"/>
              <w:bottom w:val="single" w:sz="4" w:space="0" w:color="000000"/>
              <w:right w:val="single" w:sz="4" w:space="0" w:color="000000"/>
            </w:tcBorders>
            <w:shd w:val="clear" w:color="auto" w:fill="auto"/>
            <w:noWrap/>
            <w:vAlign w:val="center"/>
            <w:hideMark/>
          </w:tcPr>
          <w:p w14:paraId="34BF5F0F" w14:textId="77777777" w:rsidR="004E2163" w:rsidRPr="00491DAF" w:rsidRDefault="00000000" w:rsidP="00B07653">
            <w:pPr>
              <w:jc w:val="right"/>
              <w:rPr>
                <w:rFonts w:cs="Arial"/>
                <w:color w:val="000000"/>
                <w:sz w:val="16"/>
                <w:szCs w:val="16"/>
              </w:rPr>
            </w:pPr>
            <w:r w:rsidRPr="00491DAF">
              <w:rPr>
                <w:rFonts w:cs="Arial"/>
                <w:color w:val="000000"/>
                <w:sz w:val="16"/>
                <w:szCs w:val="16"/>
              </w:rPr>
              <w:t>50 000</w:t>
            </w:r>
          </w:p>
        </w:tc>
        <w:tc>
          <w:tcPr>
            <w:tcW w:w="1134" w:type="dxa"/>
            <w:tcBorders>
              <w:top w:val="nil"/>
              <w:left w:val="nil"/>
              <w:bottom w:val="single" w:sz="4" w:space="0" w:color="000000"/>
              <w:right w:val="single" w:sz="4" w:space="0" w:color="000000"/>
            </w:tcBorders>
            <w:shd w:val="clear" w:color="auto" w:fill="auto"/>
            <w:noWrap/>
            <w:vAlign w:val="center"/>
            <w:hideMark/>
          </w:tcPr>
          <w:p w14:paraId="2CAE8F1A" w14:textId="77777777" w:rsidR="004E2163" w:rsidRPr="00491DAF" w:rsidRDefault="00000000" w:rsidP="00B07653">
            <w:pPr>
              <w:jc w:val="right"/>
              <w:rPr>
                <w:rFonts w:cs="Arial"/>
                <w:color w:val="000000"/>
                <w:sz w:val="16"/>
                <w:szCs w:val="16"/>
              </w:rPr>
            </w:pPr>
            <w:r w:rsidRPr="00491DAF">
              <w:rPr>
                <w:rFonts w:cs="Arial"/>
                <w:color w:val="000000"/>
                <w:sz w:val="16"/>
                <w:szCs w:val="16"/>
              </w:rPr>
              <w:t>-3 010 507</w:t>
            </w:r>
          </w:p>
        </w:tc>
        <w:tc>
          <w:tcPr>
            <w:tcW w:w="1105" w:type="dxa"/>
            <w:tcBorders>
              <w:top w:val="nil"/>
              <w:left w:val="nil"/>
              <w:bottom w:val="single" w:sz="4" w:space="0" w:color="000000"/>
              <w:right w:val="single" w:sz="4" w:space="0" w:color="000000"/>
            </w:tcBorders>
            <w:shd w:val="clear" w:color="auto" w:fill="auto"/>
            <w:noWrap/>
            <w:vAlign w:val="center"/>
            <w:hideMark/>
          </w:tcPr>
          <w:p w14:paraId="3FB4AB51" w14:textId="77777777" w:rsidR="004E2163" w:rsidRPr="00491DAF" w:rsidRDefault="00000000" w:rsidP="00B07653">
            <w:pPr>
              <w:jc w:val="right"/>
              <w:rPr>
                <w:rFonts w:cs="Arial"/>
                <w:color w:val="000000"/>
                <w:sz w:val="16"/>
                <w:szCs w:val="16"/>
              </w:rPr>
            </w:pPr>
            <w:r w:rsidRPr="00491DAF">
              <w:rPr>
                <w:rFonts w:cs="Arial"/>
                <w:color w:val="000000"/>
                <w:sz w:val="16"/>
                <w:szCs w:val="16"/>
              </w:rPr>
              <w:t>50 000</w:t>
            </w:r>
          </w:p>
        </w:tc>
        <w:tc>
          <w:tcPr>
            <w:tcW w:w="1134" w:type="dxa"/>
            <w:tcBorders>
              <w:top w:val="nil"/>
              <w:left w:val="nil"/>
              <w:bottom w:val="single" w:sz="4" w:space="0" w:color="000000"/>
              <w:right w:val="single" w:sz="4" w:space="0" w:color="000000"/>
            </w:tcBorders>
            <w:shd w:val="clear" w:color="auto" w:fill="auto"/>
            <w:noWrap/>
            <w:vAlign w:val="center"/>
            <w:hideMark/>
          </w:tcPr>
          <w:p w14:paraId="111D1839" w14:textId="77777777" w:rsidR="004E2163" w:rsidRPr="00491DAF" w:rsidRDefault="00000000" w:rsidP="00B07653">
            <w:pPr>
              <w:jc w:val="right"/>
              <w:rPr>
                <w:rFonts w:cs="Arial"/>
                <w:color w:val="000000"/>
                <w:sz w:val="16"/>
                <w:szCs w:val="16"/>
              </w:rPr>
            </w:pPr>
            <w:r w:rsidRPr="00491DAF">
              <w:rPr>
                <w:rFonts w:cs="Arial"/>
                <w:color w:val="000000"/>
                <w:sz w:val="16"/>
                <w:szCs w:val="16"/>
              </w:rPr>
              <w:t>0</w:t>
            </w:r>
          </w:p>
        </w:tc>
        <w:tc>
          <w:tcPr>
            <w:tcW w:w="1134" w:type="dxa"/>
            <w:tcBorders>
              <w:top w:val="nil"/>
              <w:left w:val="nil"/>
              <w:bottom w:val="single" w:sz="4" w:space="0" w:color="000000"/>
              <w:right w:val="single" w:sz="4" w:space="0" w:color="000000"/>
            </w:tcBorders>
            <w:shd w:val="clear" w:color="auto" w:fill="auto"/>
            <w:noWrap/>
            <w:vAlign w:val="center"/>
            <w:hideMark/>
          </w:tcPr>
          <w:p w14:paraId="2436F55C" w14:textId="77777777" w:rsidR="004E2163" w:rsidRPr="00491DAF" w:rsidRDefault="00000000" w:rsidP="00B07653">
            <w:pPr>
              <w:jc w:val="right"/>
              <w:rPr>
                <w:rFonts w:cs="Arial"/>
                <w:color w:val="000000"/>
                <w:sz w:val="16"/>
                <w:szCs w:val="16"/>
              </w:rPr>
            </w:pPr>
            <w:r w:rsidRPr="00491DAF">
              <w:rPr>
                <w:rFonts w:cs="Arial"/>
                <w:color w:val="000000"/>
                <w:sz w:val="16"/>
                <w:szCs w:val="16"/>
              </w:rPr>
              <w:t>-840 665</w:t>
            </w:r>
          </w:p>
        </w:tc>
      </w:tr>
    </w:tbl>
    <w:p w14:paraId="33C6FDFB" w14:textId="77777777" w:rsidR="004E2163" w:rsidRPr="00EE1663" w:rsidRDefault="004E2163" w:rsidP="004E2163">
      <w:pPr>
        <w:rPr>
          <w:rFonts w:cs="Arial"/>
          <w:sz w:val="16"/>
          <w:szCs w:val="16"/>
        </w:rPr>
      </w:pPr>
    </w:p>
    <w:p w14:paraId="740A506F" w14:textId="77777777" w:rsidR="003D1822" w:rsidRPr="006A1339" w:rsidRDefault="00000000" w:rsidP="00B90C6E">
      <w:pPr>
        <w:pStyle w:val="Virsraksts4"/>
        <w:jc w:val="center"/>
        <w:rPr>
          <w:rFonts w:ascii="Arial" w:hAnsi="Arial" w:cs="Arial"/>
          <w:b w:val="0"/>
          <w:bCs w:val="0"/>
          <w:i w:val="0"/>
          <w:iCs w:val="0"/>
          <w:color w:val="auto"/>
          <w:sz w:val="22"/>
          <w:szCs w:val="22"/>
        </w:rPr>
      </w:pPr>
      <w:r w:rsidRPr="006A1339">
        <w:rPr>
          <w:rFonts w:ascii="Arial" w:hAnsi="Arial" w:cs="Arial"/>
          <w:b w:val="0"/>
          <w:bCs w:val="0"/>
          <w:i w:val="0"/>
          <w:iCs w:val="0"/>
          <w:color w:val="auto"/>
          <w:sz w:val="22"/>
          <w:szCs w:val="22"/>
        </w:rPr>
        <w:lastRenderedPageBreak/>
        <w:t>PAŠVALDĪBAS PAMATBUDŽETA IZDEVUMU STRUKTŪRA NOZARU GRIEZUMĀ</w:t>
      </w:r>
    </w:p>
    <w:p w14:paraId="4ABCB2C0" w14:textId="77777777" w:rsidR="003D1822" w:rsidRPr="00EF56F6" w:rsidRDefault="003D1822" w:rsidP="007D3712">
      <w:pPr>
        <w:spacing w:line="276" w:lineRule="auto"/>
        <w:jc w:val="both"/>
      </w:pPr>
    </w:p>
    <w:p w14:paraId="4422567A" w14:textId="77777777" w:rsidR="003D1822" w:rsidRPr="00EF56F6" w:rsidRDefault="00000000" w:rsidP="007D3712">
      <w:pPr>
        <w:pStyle w:val="Pamattekstaatkpe2"/>
        <w:spacing w:after="0" w:line="276" w:lineRule="auto"/>
        <w:ind w:left="0" w:firstLine="567"/>
        <w:jc w:val="both"/>
        <w:rPr>
          <w:rFonts w:ascii="Arial" w:hAnsi="Arial" w:cs="Arial"/>
          <w:sz w:val="22"/>
          <w:szCs w:val="22"/>
        </w:rPr>
      </w:pPr>
      <w:r w:rsidRPr="00EF56F6">
        <w:rPr>
          <w:rFonts w:ascii="Arial" w:hAnsi="Arial" w:cs="Arial"/>
          <w:sz w:val="22"/>
          <w:szCs w:val="22"/>
        </w:rPr>
        <w:t xml:space="preserve">Pārskata periodā no Liepājas pašvaldības budžeta līdzekļiem tika uzturētas 14 budžeta iestādes. </w:t>
      </w:r>
    </w:p>
    <w:p w14:paraId="745C6148" w14:textId="77777777" w:rsidR="003D1822" w:rsidRPr="00EF56F6" w:rsidRDefault="00000000" w:rsidP="007D3712">
      <w:pPr>
        <w:pStyle w:val="Pamattekstaatkpe2"/>
        <w:spacing w:line="276" w:lineRule="auto"/>
        <w:ind w:left="0" w:firstLine="567"/>
        <w:jc w:val="both"/>
        <w:rPr>
          <w:rFonts w:ascii="Arial" w:hAnsi="Arial" w:cs="Arial"/>
          <w:sz w:val="22"/>
          <w:szCs w:val="22"/>
        </w:rPr>
      </w:pPr>
      <w:r w:rsidRPr="00EF56F6">
        <w:rPr>
          <w:rFonts w:ascii="Arial" w:hAnsi="Arial" w:cs="Arial"/>
          <w:sz w:val="22"/>
          <w:szCs w:val="22"/>
        </w:rPr>
        <w:t>Tāpat kā iepriekšējos gados</w:t>
      </w:r>
      <w:r>
        <w:rPr>
          <w:rFonts w:ascii="Arial" w:hAnsi="Arial" w:cs="Arial"/>
          <w:sz w:val="22"/>
          <w:szCs w:val="22"/>
        </w:rPr>
        <w:t xml:space="preserve">, arī </w:t>
      </w:r>
      <w:r w:rsidRPr="00EF56F6">
        <w:rPr>
          <w:rFonts w:ascii="Arial" w:hAnsi="Arial" w:cs="Arial"/>
          <w:sz w:val="22"/>
          <w:szCs w:val="22"/>
        </w:rPr>
        <w:t>202</w:t>
      </w:r>
      <w:r>
        <w:rPr>
          <w:rFonts w:ascii="Arial" w:hAnsi="Arial" w:cs="Arial"/>
          <w:sz w:val="22"/>
          <w:szCs w:val="22"/>
        </w:rPr>
        <w:t>3</w:t>
      </w:r>
      <w:r w:rsidRPr="00EF56F6">
        <w:rPr>
          <w:rFonts w:ascii="Arial" w:hAnsi="Arial" w:cs="Arial"/>
          <w:sz w:val="22"/>
          <w:szCs w:val="22"/>
        </w:rPr>
        <w:t>.</w:t>
      </w:r>
      <w:r w:rsidR="00203037">
        <w:rPr>
          <w:rFonts w:ascii="Arial" w:hAnsi="Arial" w:cs="Arial"/>
          <w:sz w:val="22"/>
          <w:szCs w:val="22"/>
        </w:rPr>
        <w:t xml:space="preserve"> </w:t>
      </w:r>
      <w:r w:rsidRPr="00EF56F6">
        <w:rPr>
          <w:rFonts w:ascii="Arial" w:hAnsi="Arial" w:cs="Arial"/>
          <w:sz w:val="22"/>
          <w:szCs w:val="22"/>
        </w:rPr>
        <w:t xml:space="preserve">gadā vislielākais izdevumu īpatsvars bija sadaļā </w:t>
      </w:r>
      <w:r w:rsidR="00203037">
        <w:rPr>
          <w:rFonts w:ascii="Arial" w:hAnsi="Arial" w:cs="Arial"/>
          <w:sz w:val="22"/>
          <w:szCs w:val="22"/>
        </w:rPr>
        <w:t xml:space="preserve"> </w:t>
      </w:r>
      <w:r w:rsidR="00203037" w:rsidRPr="00203037">
        <w:rPr>
          <w:rFonts w:ascii="Arial" w:hAnsi="Arial" w:cs="Arial"/>
          <w:sz w:val="22"/>
          <w:szCs w:val="22"/>
        </w:rPr>
        <w:t>“</w:t>
      </w:r>
      <w:r w:rsidRPr="00EF56F6">
        <w:rPr>
          <w:rFonts w:ascii="Arial" w:hAnsi="Arial" w:cs="Arial"/>
          <w:sz w:val="22"/>
          <w:szCs w:val="22"/>
        </w:rPr>
        <w:t xml:space="preserve">Izglītība” – </w:t>
      </w:r>
      <w:r>
        <w:rPr>
          <w:rFonts w:ascii="Arial" w:hAnsi="Arial" w:cs="Arial"/>
          <w:sz w:val="22"/>
          <w:szCs w:val="22"/>
        </w:rPr>
        <w:t>53 548 87</w:t>
      </w:r>
      <w:r w:rsidR="006E6D34">
        <w:rPr>
          <w:rFonts w:ascii="Arial" w:hAnsi="Arial" w:cs="Arial"/>
          <w:sz w:val="22"/>
          <w:szCs w:val="22"/>
        </w:rPr>
        <w:t>4</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 xml:space="preserve"> jeb </w:t>
      </w:r>
      <w:r>
        <w:rPr>
          <w:rFonts w:ascii="Arial" w:hAnsi="Arial" w:cs="Arial"/>
          <w:sz w:val="22"/>
          <w:szCs w:val="22"/>
        </w:rPr>
        <w:t>40</w:t>
      </w:r>
      <w:r w:rsidR="00203037">
        <w:rPr>
          <w:rFonts w:ascii="Arial" w:hAnsi="Arial" w:cs="Arial"/>
          <w:sz w:val="22"/>
          <w:szCs w:val="22"/>
        </w:rPr>
        <w:t>,</w:t>
      </w:r>
      <w:r>
        <w:rPr>
          <w:rFonts w:ascii="Arial" w:hAnsi="Arial" w:cs="Arial"/>
          <w:sz w:val="22"/>
          <w:szCs w:val="22"/>
        </w:rPr>
        <w:t>68</w:t>
      </w:r>
      <w:r w:rsidRPr="00EF56F6">
        <w:rPr>
          <w:rFonts w:ascii="Arial" w:hAnsi="Arial" w:cs="Arial"/>
          <w:sz w:val="22"/>
          <w:szCs w:val="22"/>
        </w:rPr>
        <w:t xml:space="preserve">%; </w:t>
      </w:r>
      <w:r w:rsidR="00203037" w:rsidRPr="00203037">
        <w:rPr>
          <w:rFonts w:ascii="Arial" w:hAnsi="Arial" w:cs="Arial"/>
          <w:sz w:val="22"/>
          <w:szCs w:val="22"/>
        </w:rPr>
        <w:t>“</w:t>
      </w:r>
      <w:r w:rsidRPr="00EF56F6">
        <w:rPr>
          <w:rFonts w:ascii="Arial" w:hAnsi="Arial" w:cs="Arial"/>
          <w:sz w:val="22"/>
          <w:szCs w:val="22"/>
        </w:rPr>
        <w:t xml:space="preserve">Ekonomiskā darbība” – </w:t>
      </w:r>
      <w:r>
        <w:rPr>
          <w:rFonts w:ascii="Arial" w:hAnsi="Arial" w:cs="Arial"/>
          <w:sz w:val="22"/>
          <w:szCs w:val="22"/>
        </w:rPr>
        <w:t>31 156 759</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 xml:space="preserve"> jeb 2</w:t>
      </w:r>
      <w:r>
        <w:rPr>
          <w:rFonts w:ascii="Arial" w:hAnsi="Arial" w:cs="Arial"/>
          <w:sz w:val="22"/>
          <w:szCs w:val="22"/>
        </w:rPr>
        <w:t>3</w:t>
      </w:r>
      <w:r w:rsidR="00203037">
        <w:rPr>
          <w:rFonts w:ascii="Arial" w:hAnsi="Arial" w:cs="Arial"/>
          <w:sz w:val="22"/>
          <w:szCs w:val="22"/>
        </w:rPr>
        <w:t>,</w:t>
      </w:r>
      <w:r>
        <w:rPr>
          <w:rFonts w:ascii="Arial" w:hAnsi="Arial" w:cs="Arial"/>
          <w:sz w:val="22"/>
          <w:szCs w:val="22"/>
        </w:rPr>
        <w:t>67</w:t>
      </w:r>
      <w:r w:rsidRPr="00EF56F6">
        <w:rPr>
          <w:rFonts w:ascii="Arial" w:hAnsi="Arial" w:cs="Arial"/>
          <w:sz w:val="22"/>
          <w:szCs w:val="22"/>
        </w:rPr>
        <w:t xml:space="preserve">%; </w:t>
      </w:r>
      <w:r w:rsidR="00203037" w:rsidRPr="00203037">
        <w:rPr>
          <w:rFonts w:ascii="Arial" w:hAnsi="Arial" w:cs="Arial"/>
          <w:sz w:val="22"/>
          <w:szCs w:val="22"/>
        </w:rPr>
        <w:t>“</w:t>
      </w:r>
      <w:r w:rsidRPr="00EF56F6">
        <w:rPr>
          <w:rFonts w:ascii="Arial" w:hAnsi="Arial" w:cs="Arial"/>
          <w:sz w:val="22"/>
          <w:szCs w:val="22"/>
        </w:rPr>
        <w:t xml:space="preserve">Kultūra un sports” – </w:t>
      </w:r>
      <w:r>
        <w:rPr>
          <w:rFonts w:ascii="Arial" w:hAnsi="Arial" w:cs="Arial"/>
          <w:sz w:val="22"/>
          <w:szCs w:val="22"/>
        </w:rPr>
        <w:t>12 908 800</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 xml:space="preserve"> jeb </w:t>
      </w:r>
      <w:r>
        <w:rPr>
          <w:rFonts w:ascii="Arial" w:hAnsi="Arial" w:cs="Arial"/>
          <w:sz w:val="22"/>
          <w:szCs w:val="22"/>
        </w:rPr>
        <w:t>9</w:t>
      </w:r>
      <w:r w:rsidR="00203037">
        <w:rPr>
          <w:rFonts w:ascii="Arial" w:hAnsi="Arial" w:cs="Arial"/>
          <w:sz w:val="22"/>
          <w:szCs w:val="22"/>
        </w:rPr>
        <w:t>,</w:t>
      </w:r>
      <w:r>
        <w:rPr>
          <w:rFonts w:ascii="Arial" w:hAnsi="Arial" w:cs="Arial"/>
          <w:sz w:val="22"/>
          <w:szCs w:val="22"/>
        </w:rPr>
        <w:t>81</w:t>
      </w:r>
      <w:r w:rsidRPr="00EF56F6">
        <w:rPr>
          <w:rFonts w:ascii="Arial" w:hAnsi="Arial" w:cs="Arial"/>
          <w:sz w:val="22"/>
          <w:szCs w:val="22"/>
        </w:rPr>
        <w:t xml:space="preserve">% un “Sociālā aizsardzība” – </w:t>
      </w:r>
      <w:r w:rsidR="00420026">
        <w:rPr>
          <w:rFonts w:ascii="Arial" w:hAnsi="Arial" w:cs="Arial"/>
          <w:sz w:val="22"/>
          <w:szCs w:val="22"/>
        </w:rPr>
        <w:t>13 682 090</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 xml:space="preserve"> jeb </w:t>
      </w:r>
      <w:r>
        <w:rPr>
          <w:rFonts w:ascii="Arial" w:hAnsi="Arial" w:cs="Arial"/>
          <w:sz w:val="22"/>
          <w:szCs w:val="22"/>
        </w:rPr>
        <w:t>1</w:t>
      </w:r>
      <w:r w:rsidR="00420026">
        <w:rPr>
          <w:rFonts w:ascii="Arial" w:hAnsi="Arial" w:cs="Arial"/>
          <w:sz w:val="22"/>
          <w:szCs w:val="22"/>
        </w:rPr>
        <w:t>0</w:t>
      </w:r>
      <w:r w:rsidR="00203037">
        <w:rPr>
          <w:rFonts w:ascii="Arial" w:hAnsi="Arial" w:cs="Arial"/>
          <w:sz w:val="22"/>
          <w:szCs w:val="22"/>
        </w:rPr>
        <w:t>,</w:t>
      </w:r>
      <w:r w:rsidR="00420026">
        <w:rPr>
          <w:rFonts w:ascii="Arial" w:hAnsi="Arial" w:cs="Arial"/>
          <w:sz w:val="22"/>
          <w:szCs w:val="22"/>
        </w:rPr>
        <w:t>39</w:t>
      </w:r>
      <w:r w:rsidRPr="00EF56F6">
        <w:rPr>
          <w:rFonts w:ascii="Arial" w:hAnsi="Arial" w:cs="Arial"/>
          <w:sz w:val="22"/>
          <w:szCs w:val="22"/>
        </w:rPr>
        <w:t xml:space="preserve">%. </w:t>
      </w:r>
      <w:r w:rsidR="00203037" w:rsidRPr="00203037">
        <w:rPr>
          <w:rFonts w:ascii="Arial" w:hAnsi="Arial" w:cs="Arial"/>
          <w:sz w:val="22"/>
          <w:szCs w:val="22"/>
        </w:rPr>
        <w:t>“</w:t>
      </w:r>
      <w:r w:rsidRPr="00EF56F6">
        <w:rPr>
          <w:rFonts w:ascii="Arial" w:hAnsi="Arial" w:cs="Arial"/>
          <w:sz w:val="22"/>
          <w:szCs w:val="22"/>
        </w:rPr>
        <w:t xml:space="preserve">Teritoriju un mājokļu apsaimniekošana” sastāda </w:t>
      </w:r>
      <w:r w:rsidR="00420026">
        <w:rPr>
          <w:rFonts w:ascii="Arial" w:hAnsi="Arial" w:cs="Arial"/>
          <w:sz w:val="22"/>
          <w:szCs w:val="22"/>
        </w:rPr>
        <w:t>5 009 997</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 xml:space="preserve"> jeb </w:t>
      </w:r>
      <w:r>
        <w:rPr>
          <w:rFonts w:ascii="Arial" w:hAnsi="Arial" w:cs="Arial"/>
          <w:sz w:val="22"/>
          <w:szCs w:val="22"/>
        </w:rPr>
        <w:t>3</w:t>
      </w:r>
      <w:r w:rsidR="00203037">
        <w:rPr>
          <w:rFonts w:ascii="Arial" w:hAnsi="Arial" w:cs="Arial"/>
          <w:sz w:val="22"/>
          <w:szCs w:val="22"/>
        </w:rPr>
        <w:t>,</w:t>
      </w:r>
      <w:r w:rsidR="00420026">
        <w:rPr>
          <w:rFonts w:ascii="Arial" w:hAnsi="Arial" w:cs="Arial"/>
          <w:sz w:val="22"/>
          <w:szCs w:val="22"/>
        </w:rPr>
        <w:t>81</w:t>
      </w:r>
      <w:r w:rsidRPr="00EF56F6">
        <w:rPr>
          <w:rFonts w:ascii="Arial" w:hAnsi="Arial" w:cs="Arial"/>
          <w:sz w:val="22"/>
          <w:szCs w:val="22"/>
        </w:rPr>
        <w:t>%.</w:t>
      </w:r>
    </w:p>
    <w:p w14:paraId="170CF4A1" w14:textId="77777777" w:rsidR="00C71D10" w:rsidRPr="00C71D10" w:rsidRDefault="00000000" w:rsidP="00C27AFB">
      <w:pPr>
        <w:jc w:val="both"/>
        <w:rPr>
          <w:rFonts w:cs="Arial"/>
          <w:sz w:val="22"/>
          <w:szCs w:val="22"/>
        </w:rPr>
      </w:pPr>
      <w:r>
        <w:rPr>
          <w:noProof/>
        </w:rPr>
        <w:drawing>
          <wp:anchor distT="0" distB="0" distL="114300" distR="114300" simplePos="0" relativeHeight="251660288" behindDoc="0" locked="0" layoutInCell="1" allowOverlap="0" wp14:anchorId="52710B2A" wp14:editId="55C6267E">
            <wp:simplePos x="0" y="0"/>
            <wp:positionH relativeFrom="margin">
              <wp:posOffset>-635</wp:posOffset>
            </wp:positionH>
            <wp:positionV relativeFrom="paragraph">
              <wp:posOffset>88900</wp:posOffset>
            </wp:positionV>
            <wp:extent cx="6367780" cy="3407410"/>
            <wp:effectExtent l="0" t="0" r="4445" b="3810"/>
            <wp:wrapSquare wrapText="bothSides"/>
            <wp:docPr id="1226632186" name="Diagramma 1912596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7118680" w14:textId="77777777" w:rsidR="00C71D10" w:rsidRPr="00EF56F6" w:rsidRDefault="00000000" w:rsidP="007A467A">
      <w:pPr>
        <w:pStyle w:val="Pamattekstaatkpe2"/>
        <w:spacing w:line="240" w:lineRule="auto"/>
        <w:ind w:left="0"/>
        <w:jc w:val="both"/>
        <w:rPr>
          <w:rFonts w:ascii="Arial" w:hAnsi="Arial" w:cs="Arial"/>
          <w:i/>
          <w:iCs/>
          <w:sz w:val="22"/>
          <w:szCs w:val="22"/>
        </w:rPr>
      </w:pPr>
      <w:r>
        <w:rPr>
          <w:rFonts w:ascii="Arial" w:hAnsi="Arial" w:cs="Arial"/>
          <w:i/>
          <w:iCs/>
          <w:sz w:val="22"/>
          <w:szCs w:val="22"/>
        </w:rPr>
        <w:t>4</w:t>
      </w:r>
      <w:r w:rsidRPr="00EF56F6">
        <w:rPr>
          <w:rFonts w:ascii="Arial" w:hAnsi="Arial" w:cs="Arial"/>
          <w:i/>
          <w:iCs/>
          <w:sz w:val="22"/>
          <w:szCs w:val="22"/>
        </w:rPr>
        <w:t>.</w:t>
      </w:r>
      <w:r w:rsidR="00203037">
        <w:rPr>
          <w:rFonts w:ascii="Arial" w:hAnsi="Arial" w:cs="Arial"/>
          <w:i/>
          <w:iCs/>
          <w:sz w:val="22"/>
          <w:szCs w:val="22"/>
        </w:rPr>
        <w:t xml:space="preserve"> </w:t>
      </w:r>
      <w:r w:rsidRPr="00EF56F6">
        <w:rPr>
          <w:rFonts w:ascii="Arial" w:hAnsi="Arial" w:cs="Arial"/>
          <w:i/>
          <w:iCs/>
          <w:sz w:val="22"/>
          <w:szCs w:val="22"/>
        </w:rPr>
        <w:t>attēls. Pašvaldības pamatbudžeta izdevumi atbilstoši funkcionālajām kategorijām 202</w:t>
      </w:r>
      <w:r>
        <w:rPr>
          <w:rFonts w:ascii="Arial" w:hAnsi="Arial" w:cs="Arial"/>
          <w:i/>
          <w:iCs/>
          <w:sz w:val="22"/>
          <w:szCs w:val="22"/>
        </w:rPr>
        <w:t>3</w:t>
      </w:r>
      <w:r w:rsidRPr="00EF56F6">
        <w:rPr>
          <w:rFonts w:ascii="Arial" w:hAnsi="Arial" w:cs="Arial"/>
          <w:i/>
          <w:iCs/>
          <w:sz w:val="22"/>
          <w:szCs w:val="22"/>
        </w:rPr>
        <w:t>.</w:t>
      </w:r>
      <w:r w:rsidR="00203037">
        <w:rPr>
          <w:rFonts w:ascii="Arial" w:hAnsi="Arial" w:cs="Arial"/>
          <w:i/>
          <w:iCs/>
          <w:sz w:val="22"/>
          <w:szCs w:val="22"/>
        </w:rPr>
        <w:t xml:space="preserve"> </w:t>
      </w:r>
      <w:r w:rsidRPr="00EF56F6">
        <w:rPr>
          <w:rFonts w:ascii="Arial" w:hAnsi="Arial" w:cs="Arial"/>
          <w:i/>
          <w:iCs/>
          <w:sz w:val="22"/>
          <w:szCs w:val="22"/>
        </w:rPr>
        <w:t>gadā (%).</w:t>
      </w:r>
    </w:p>
    <w:p w14:paraId="2661B751" w14:textId="77777777" w:rsidR="006E6D34" w:rsidRDefault="006E6D34" w:rsidP="007D3712">
      <w:pPr>
        <w:spacing w:line="276" w:lineRule="auto"/>
        <w:ind w:firstLine="567"/>
        <w:jc w:val="both"/>
        <w:rPr>
          <w:rFonts w:cs="Arial"/>
          <w:sz w:val="22"/>
          <w:szCs w:val="22"/>
        </w:rPr>
      </w:pPr>
    </w:p>
    <w:p w14:paraId="0DC25799" w14:textId="77777777" w:rsidR="00C74EB9" w:rsidRDefault="00000000" w:rsidP="007D3712">
      <w:pPr>
        <w:spacing w:line="276" w:lineRule="auto"/>
        <w:ind w:firstLine="567"/>
        <w:jc w:val="both"/>
        <w:rPr>
          <w:rFonts w:cs="Arial"/>
          <w:bCs/>
          <w:w w:val="108"/>
          <w:sz w:val="22"/>
          <w:szCs w:val="22"/>
        </w:rPr>
      </w:pPr>
      <w:r w:rsidRPr="00EF56F6">
        <w:rPr>
          <w:rFonts w:cs="Arial"/>
          <w:sz w:val="22"/>
          <w:szCs w:val="22"/>
        </w:rPr>
        <w:t xml:space="preserve">Kopējais izdevumu </w:t>
      </w:r>
      <w:r w:rsidRPr="00D45E59">
        <w:rPr>
          <w:rFonts w:cs="Arial"/>
          <w:sz w:val="22"/>
          <w:szCs w:val="22"/>
        </w:rPr>
        <w:t>palielinājums 2023.</w:t>
      </w:r>
      <w:r w:rsidR="00203037">
        <w:rPr>
          <w:rFonts w:cs="Arial"/>
          <w:sz w:val="22"/>
          <w:szCs w:val="22"/>
        </w:rPr>
        <w:t xml:space="preserve"> </w:t>
      </w:r>
      <w:r w:rsidRPr="00D45E59">
        <w:rPr>
          <w:rFonts w:cs="Arial"/>
          <w:sz w:val="22"/>
          <w:szCs w:val="22"/>
        </w:rPr>
        <w:t>gadā saistīts ar algu palielinājumu pedagogiem, jaunu mācību metožu un risinājumu ieviešana izglītības iestādēs. P</w:t>
      </w:r>
      <w:r w:rsidRPr="00D45E59">
        <w:rPr>
          <w:rStyle w:val="Izclums"/>
          <w:rFonts w:cs="Arial"/>
          <w:i w:val="0"/>
          <w:iCs w:val="0"/>
          <w:color w:val="000000"/>
          <w:sz w:val="22"/>
          <w:szCs w:val="22"/>
          <w:shd w:val="clear" w:color="auto" w:fill="FFFFFF"/>
        </w:rPr>
        <w:t>abeigti iesāktie projekti, kas tika īstenoti Eiropas Savienības fondu 2014.-2020. gada plānošanas perioda ietvaros</w:t>
      </w:r>
      <w:r w:rsidRPr="00D45E59">
        <w:rPr>
          <w:rFonts w:cs="Arial"/>
          <w:bCs/>
          <w:w w:val="108"/>
          <w:sz w:val="22"/>
          <w:szCs w:val="22"/>
        </w:rPr>
        <w:t xml:space="preserve">. Izmaksu pieaugums </w:t>
      </w:r>
      <w:r w:rsidR="00C27AFB">
        <w:rPr>
          <w:rFonts w:cs="Arial"/>
          <w:bCs/>
          <w:w w:val="108"/>
          <w:sz w:val="22"/>
          <w:szCs w:val="22"/>
        </w:rPr>
        <w:t xml:space="preserve">pakalpojumiem </w:t>
      </w:r>
      <w:r w:rsidRPr="00D45E59">
        <w:rPr>
          <w:rFonts w:cs="Arial"/>
          <w:bCs/>
          <w:w w:val="108"/>
          <w:sz w:val="22"/>
          <w:szCs w:val="22"/>
        </w:rPr>
        <w:t>un precēm, lai nodrošinātu pašvaldības iestāžu uzturēšanu</w:t>
      </w:r>
      <w:r>
        <w:rPr>
          <w:rFonts w:cs="Arial"/>
          <w:bCs/>
          <w:w w:val="108"/>
          <w:sz w:val="22"/>
          <w:szCs w:val="22"/>
        </w:rPr>
        <w:t>.</w:t>
      </w:r>
    </w:p>
    <w:p w14:paraId="73A752C2" w14:textId="77777777" w:rsidR="00C74EB9" w:rsidRDefault="00000000" w:rsidP="007D3712">
      <w:pPr>
        <w:spacing w:line="276" w:lineRule="auto"/>
        <w:ind w:firstLine="567"/>
        <w:jc w:val="both"/>
        <w:rPr>
          <w:rFonts w:cs="Arial"/>
          <w:bCs/>
          <w:w w:val="108"/>
          <w:sz w:val="22"/>
          <w:szCs w:val="22"/>
        </w:rPr>
      </w:pPr>
      <w:r w:rsidRPr="00DC5FD4">
        <w:rPr>
          <w:rFonts w:cs="Arial"/>
          <w:noProof/>
          <w:sz w:val="22"/>
          <w:szCs w:val="22"/>
        </w:rPr>
        <w:lastRenderedPageBreak/>
        <w:drawing>
          <wp:inline distT="0" distB="0" distL="0" distR="0" wp14:anchorId="2DBFA09E" wp14:editId="2B819601">
            <wp:extent cx="5498465" cy="3212465"/>
            <wp:effectExtent l="0" t="0" r="0" b="0"/>
            <wp:docPr id="2"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1ED5EF" w14:textId="77777777" w:rsidR="00D45E59" w:rsidRPr="009540A3" w:rsidRDefault="00000000" w:rsidP="007D3712">
      <w:pPr>
        <w:spacing w:line="276" w:lineRule="auto"/>
        <w:ind w:firstLine="567"/>
        <w:jc w:val="both"/>
        <w:rPr>
          <w:rFonts w:cs="Arial"/>
          <w:bCs/>
          <w:i/>
          <w:iCs/>
          <w:w w:val="108"/>
          <w:sz w:val="22"/>
          <w:szCs w:val="22"/>
        </w:rPr>
      </w:pPr>
      <w:r>
        <w:rPr>
          <w:rFonts w:cs="Arial"/>
          <w:bCs/>
          <w:w w:val="108"/>
          <w:sz w:val="22"/>
          <w:szCs w:val="22"/>
        </w:rPr>
        <w:t xml:space="preserve"> </w:t>
      </w:r>
      <w:r w:rsidR="00924019" w:rsidRPr="009540A3">
        <w:rPr>
          <w:rFonts w:cs="Arial"/>
          <w:bCs/>
          <w:i/>
          <w:iCs/>
          <w:w w:val="108"/>
          <w:sz w:val="22"/>
          <w:szCs w:val="22"/>
        </w:rPr>
        <w:t>5.</w:t>
      </w:r>
      <w:r w:rsidR="005A6F51">
        <w:rPr>
          <w:rFonts w:cs="Arial"/>
          <w:bCs/>
          <w:i/>
          <w:iCs/>
          <w:w w:val="108"/>
          <w:sz w:val="22"/>
          <w:szCs w:val="22"/>
        </w:rPr>
        <w:t xml:space="preserve"> </w:t>
      </w:r>
      <w:r w:rsidR="00924019" w:rsidRPr="009540A3">
        <w:rPr>
          <w:rFonts w:cs="Arial"/>
          <w:bCs/>
          <w:i/>
          <w:iCs/>
          <w:w w:val="108"/>
          <w:sz w:val="22"/>
          <w:szCs w:val="22"/>
        </w:rPr>
        <w:t>attēls</w:t>
      </w:r>
    </w:p>
    <w:p w14:paraId="3B021C99" w14:textId="77777777" w:rsidR="00924019" w:rsidRDefault="00924019" w:rsidP="007D3712">
      <w:pPr>
        <w:spacing w:line="276" w:lineRule="auto"/>
        <w:ind w:firstLine="567"/>
        <w:jc w:val="both"/>
        <w:rPr>
          <w:rFonts w:cs="Arial"/>
          <w:sz w:val="22"/>
          <w:szCs w:val="22"/>
        </w:rPr>
      </w:pPr>
    </w:p>
    <w:p w14:paraId="5B0FED47" w14:textId="77777777" w:rsidR="00C71D10" w:rsidRDefault="00000000" w:rsidP="007D3712">
      <w:pPr>
        <w:spacing w:line="276" w:lineRule="auto"/>
        <w:ind w:firstLine="567"/>
        <w:jc w:val="both"/>
        <w:rPr>
          <w:rFonts w:cs="Arial"/>
          <w:sz w:val="22"/>
          <w:szCs w:val="22"/>
        </w:rPr>
      </w:pPr>
      <w:r w:rsidRPr="00D45E59">
        <w:rPr>
          <w:rFonts w:cs="Arial"/>
          <w:sz w:val="22"/>
          <w:szCs w:val="22"/>
        </w:rPr>
        <w:t xml:space="preserve">Nozarē </w:t>
      </w:r>
      <w:r w:rsidR="005A6F51" w:rsidRPr="005A6F51">
        <w:rPr>
          <w:rFonts w:cs="Arial"/>
          <w:b/>
          <w:bCs/>
          <w:sz w:val="22"/>
          <w:szCs w:val="22"/>
        </w:rPr>
        <w:t>“</w:t>
      </w:r>
      <w:r w:rsidRPr="00D45E59">
        <w:rPr>
          <w:rFonts w:cs="Arial"/>
          <w:b/>
          <w:sz w:val="22"/>
          <w:szCs w:val="22"/>
        </w:rPr>
        <w:t>Vispārējie valdības dienesti”</w:t>
      </w:r>
      <w:r w:rsidRPr="00D45E59">
        <w:rPr>
          <w:rFonts w:cs="Arial"/>
          <w:sz w:val="22"/>
          <w:szCs w:val="22"/>
        </w:rPr>
        <w:t xml:space="preserve"> iekļauti izdevumi divu budžeta iestāžu – Liepājas </w:t>
      </w:r>
      <w:r w:rsidR="006A3C45" w:rsidRPr="00D45E59">
        <w:rPr>
          <w:rFonts w:cs="Arial"/>
          <w:sz w:val="22"/>
          <w:szCs w:val="22"/>
        </w:rPr>
        <w:t>Centrālās</w:t>
      </w:r>
      <w:r w:rsidRPr="00EF56F6">
        <w:rPr>
          <w:rFonts w:cs="Arial"/>
          <w:sz w:val="22"/>
          <w:szCs w:val="22"/>
        </w:rPr>
        <w:t xml:space="preserve"> administrācijas un Liepājas Dzimtsarakstu nodaļas uzturēšanai, biedrību un nodibinājumu projektu līdzfinansējumam, mazo un vidējo komercsabiedrību projektu atbalstam, pašvaldības nekustamā īpašuma apdrošināšanai un visu pašvaldības budžeta iestāžu darbinieku veselības apdrošināšanai, ES struktūrfondu projektu priekšfinansējumiem un līdzfinansējumiem, norēķiniem par citu pašvaldību izglītības iestāžu sniegtajiem pakalpojumiem</w:t>
      </w:r>
      <w:r w:rsidR="007E3C77">
        <w:rPr>
          <w:rFonts w:cs="Arial"/>
          <w:sz w:val="22"/>
          <w:szCs w:val="22"/>
        </w:rPr>
        <w:t>, kā arī Liepājas pašvaldības paņemto aizņēmumu kredīta procentiem.</w:t>
      </w:r>
    </w:p>
    <w:p w14:paraId="0D0E9284" w14:textId="77777777" w:rsidR="00D602CC" w:rsidRDefault="00000000" w:rsidP="007D3712">
      <w:pPr>
        <w:spacing w:line="276" w:lineRule="auto"/>
        <w:ind w:firstLine="567"/>
        <w:jc w:val="both"/>
        <w:rPr>
          <w:rFonts w:cs="Arial"/>
          <w:sz w:val="22"/>
          <w:szCs w:val="22"/>
        </w:rPr>
      </w:pPr>
      <w:r w:rsidRPr="00B90C6E">
        <w:rPr>
          <w:rFonts w:cs="Arial"/>
          <w:b/>
          <w:bCs/>
          <w:sz w:val="22"/>
          <w:szCs w:val="22"/>
          <w:u w:val="single"/>
        </w:rPr>
        <w:t>Liepājas Dzimtsarakstu nodaļai</w:t>
      </w:r>
      <w:r w:rsidRPr="00EF56F6">
        <w:rPr>
          <w:rFonts w:cs="Arial"/>
          <w:sz w:val="22"/>
          <w:szCs w:val="22"/>
        </w:rPr>
        <w:t xml:space="preserve"> </w:t>
      </w:r>
      <w:r w:rsidRPr="00C1676A">
        <w:rPr>
          <w:rFonts w:cs="Arial"/>
          <w:sz w:val="22"/>
          <w:szCs w:val="22"/>
        </w:rPr>
        <w:t xml:space="preserve">maksas pakalpojumu ieņēmumi sastāv no laulību reģistrēšanas, laulību ceremoniju organizēšanas, furšetu apkalpošanas, vārda, uzvārda vai tautības ieraksta maiņas un citiem arhīva pakalpojumiem. Pārskata gada izpilde maksas pakalpojumu ieņēmumiem ir </w:t>
      </w:r>
      <w:r w:rsidR="00563A91">
        <w:rPr>
          <w:rFonts w:cs="Arial"/>
          <w:sz w:val="22"/>
          <w:szCs w:val="22"/>
        </w:rPr>
        <w:t>33</w:t>
      </w:r>
      <w:r w:rsidR="00191C11">
        <w:rPr>
          <w:rFonts w:cs="Arial"/>
          <w:sz w:val="22"/>
          <w:szCs w:val="22"/>
        </w:rPr>
        <w:t> </w:t>
      </w:r>
      <w:r w:rsidR="00563A91">
        <w:rPr>
          <w:rFonts w:cs="Arial"/>
          <w:sz w:val="22"/>
          <w:szCs w:val="22"/>
        </w:rPr>
        <w:t>717</w:t>
      </w:r>
      <w:r w:rsidR="00191C11">
        <w:rPr>
          <w:rFonts w:cs="Arial"/>
          <w:sz w:val="22"/>
          <w:szCs w:val="22"/>
        </w:rPr>
        <w:t xml:space="preserve"> euro</w:t>
      </w:r>
      <w:r w:rsidRPr="00C1676A">
        <w:rPr>
          <w:rFonts w:cs="Arial"/>
          <w:sz w:val="22"/>
          <w:szCs w:val="22"/>
        </w:rPr>
        <w:t xml:space="preserve">, tas nozīmē, ka faktiskie ieņēmumi par  </w:t>
      </w:r>
      <w:r w:rsidR="00563A91">
        <w:rPr>
          <w:rFonts w:cs="Arial"/>
          <w:sz w:val="22"/>
          <w:szCs w:val="22"/>
        </w:rPr>
        <w:t>20</w:t>
      </w:r>
      <w:r w:rsidR="00191C11">
        <w:rPr>
          <w:rFonts w:cs="Arial"/>
          <w:sz w:val="22"/>
          <w:szCs w:val="22"/>
        </w:rPr>
        <w:t> </w:t>
      </w:r>
      <w:r w:rsidR="00563A91">
        <w:rPr>
          <w:rFonts w:cs="Arial"/>
          <w:sz w:val="22"/>
          <w:szCs w:val="22"/>
        </w:rPr>
        <w:t>719</w:t>
      </w:r>
      <w:r w:rsidR="00191C11">
        <w:rPr>
          <w:rFonts w:cs="Arial"/>
          <w:sz w:val="22"/>
          <w:szCs w:val="22"/>
        </w:rPr>
        <w:t xml:space="preserve"> </w:t>
      </w:r>
      <w:r w:rsidR="00191C11" w:rsidRPr="00924019">
        <w:rPr>
          <w:rFonts w:cs="Arial"/>
          <w:i/>
          <w:iCs/>
          <w:sz w:val="22"/>
          <w:szCs w:val="22"/>
        </w:rPr>
        <w:t>euro</w:t>
      </w:r>
      <w:r w:rsidRPr="00C1676A">
        <w:rPr>
          <w:rFonts w:cs="Arial"/>
          <w:sz w:val="22"/>
          <w:szCs w:val="22"/>
        </w:rPr>
        <w:t xml:space="preserve"> ir lielāki un ieņēmumu gada izpilde ir izpildīta </w:t>
      </w:r>
      <w:r w:rsidR="00563A91">
        <w:rPr>
          <w:rFonts w:cs="Arial"/>
          <w:sz w:val="22"/>
          <w:szCs w:val="22"/>
        </w:rPr>
        <w:t>259</w:t>
      </w:r>
      <w:r w:rsidR="005A6F51">
        <w:rPr>
          <w:rFonts w:cs="Arial"/>
          <w:sz w:val="22"/>
          <w:szCs w:val="22"/>
        </w:rPr>
        <w:t>,</w:t>
      </w:r>
      <w:r w:rsidR="00563A91">
        <w:rPr>
          <w:rFonts w:cs="Arial"/>
          <w:sz w:val="22"/>
          <w:szCs w:val="22"/>
        </w:rPr>
        <w:t>40</w:t>
      </w:r>
      <w:r w:rsidRPr="00C1676A">
        <w:rPr>
          <w:rFonts w:cs="Arial"/>
          <w:sz w:val="22"/>
          <w:szCs w:val="22"/>
        </w:rPr>
        <w:t>% pret gada plānu. Pēc iestādes statistikas informācijas, salīdzinot ar iepriekšējo gadu, 202</w:t>
      </w:r>
      <w:r w:rsidR="00563A91">
        <w:rPr>
          <w:rFonts w:cs="Arial"/>
          <w:sz w:val="22"/>
          <w:szCs w:val="22"/>
        </w:rPr>
        <w:t>3</w:t>
      </w:r>
      <w:r w:rsidRPr="00C1676A">
        <w:rPr>
          <w:rFonts w:cs="Arial"/>
          <w:sz w:val="22"/>
          <w:szCs w:val="22"/>
        </w:rPr>
        <w:t>.</w:t>
      </w:r>
      <w:r w:rsidR="005A6F51">
        <w:rPr>
          <w:rFonts w:cs="Arial"/>
          <w:sz w:val="22"/>
          <w:szCs w:val="22"/>
        </w:rPr>
        <w:t xml:space="preserve"> </w:t>
      </w:r>
      <w:r w:rsidRPr="00C1676A">
        <w:rPr>
          <w:rFonts w:cs="Arial"/>
          <w:sz w:val="22"/>
          <w:szCs w:val="22"/>
        </w:rPr>
        <w:t xml:space="preserve">gadā pieteicēju skaits laulībām nav būtiski mainījies. Par </w:t>
      </w:r>
      <w:r w:rsidR="00563A91">
        <w:rPr>
          <w:rFonts w:cs="Arial"/>
          <w:sz w:val="22"/>
          <w:szCs w:val="22"/>
        </w:rPr>
        <w:t>1</w:t>
      </w:r>
      <w:r w:rsidRPr="00C1676A">
        <w:rPr>
          <w:rFonts w:cs="Arial"/>
          <w:sz w:val="22"/>
          <w:szCs w:val="22"/>
        </w:rPr>
        <w:t>0% palielinājies atkārtoti izsniegto apliecību skaits</w:t>
      </w:r>
      <w:r w:rsidR="00563A91">
        <w:rPr>
          <w:rFonts w:cs="Arial"/>
          <w:sz w:val="22"/>
          <w:szCs w:val="22"/>
        </w:rPr>
        <w:t>, uzvārda un tautības maiņa, furšeta apkalpošana</w:t>
      </w:r>
      <w:r w:rsidRPr="00C1676A">
        <w:rPr>
          <w:rFonts w:cs="Arial"/>
          <w:sz w:val="22"/>
          <w:szCs w:val="22"/>
        </w:rPr>
        <w:t>. Kopumā iestādes darbības rezultāti ir atkarīgi no Latvijas rezidentu un ārvalstnieku vēlmēm un pieprasījumiem.</w:t>
      </w:r>
    </w:p>
    <w:p w14:paraId="03177DA4" w14:textId="77777777" w:rsidR="00563A91" w:rsidRPr="00DC5FD4" w:rsidRDefault="00000000" w:rsidP="007D3712">
      <w:pPr>
        <w:spacing w:line="276" w:lineRule="auto"/>
        <w:ind w:firstLine="567"/>
        <w:jc w:val="both"/>
        <w:rPr>
          <w:rFonts w:cs="Arial"/>
          <w:color w:val="000000"/>
          <w:sz w:val="22"/>
          <w:szCs w:val="22"/>
        </w:rPr>
      </w:pPr>
      <w:r w:rsidRPr="006A3C45">
        <w:rPr>
          <w:rFonts w:cs="Arial"/>
          <w:sz w:val="22"/>
          <w:szCs w:val="22"/>
        </w:rPr>
        <w:t>Kopējos iestādes izdevumus veido 230</w:t>
      </w:r>
      <w:r w:rsidR="00191C11">
        <w:rPr>
          <w:rFonts w:cs="Arial"/>
          <w:sz w:val="22"/>
          <w:szCs w:val="22"/>
        </w:rPr>
        <w:t> </w:t>
      </w:r>
      <w:r w:rsidRPr="006A3C45">
        <w:rPr>
          <w:rFonts w:cs="Arial"/>
          <w:sz w:val="22"/>
          <w:szCs w:val="22"/>
        </w:rPr>
        <w:t>675</w:t>
      </w:r>
      <w:r w:rsidR="00191C11">
        <w:rPr>
          <w:rFonts w:cs="Arial"/>
          <w:sz w:val="22"/>
          <w:szCs w:val="22"/>
        </w:rPr>
        <w:t xml:space="preserve"> </w:t>
      </w:r>
      <w:r w:rsidR="00191C11" w:rsidRPr="00924019">
        <w:rPr>
          <w:rFonts w:cs="Arial"/>
          <w:i/>
          <w:iCs/>
          <w:sz w:val="22"/>
          <w:szCs w:val="22"/>
        </w:rPr>
        <w:t>euro</w:t>
      </w:r>
      <w:r w:rsidRPr="006A3C45">
        <w:rPr>
          <w:rFonts w:cs="Arial"/>
          <w:sz w:val="22"/>
          <w:szCs w:val="22"/>
        </w:rPr>
        <w:t xml:space="preserve"> (gada plāns ar grozījumiem) </w:t>
      </w:r>
      <w:r w:rsidR="005A6F51" w:rsidRPr="00D45E59">
        <w:rPr>
          <w:rFonts w:cs="Arial"/>
          <w:sz w:val="22"/>
          <w:szCs w:val="22"/>
        </w:rPr>
        <w:t>–</w:t>
      </w:r>
      <w:r w:rsidRPr="006A3C45">
        <w:rPr>
          <w:rFonts w:cs="Arial"/>
          <w:sz w:val="22"/>
          <w:szCs w:val="22"/>
        </w:rPr>
        <w:t xml:space="preserve"> uzturēšanas un pamatdarbības nodrošināšanas izdevumi 225</w:t>
      </w:r>
      <w:r w:rsidR="00191C11">
        <w:rPr>
          <w:rFonts w:cs="Arial"/>
          <w:sz w:val="22"/>
          <w:szCs w:val="22"/>
        </w:rPr>
        <w:t> </w:t>
      </w:r>
      <w:r w:rsidRPr="006A3C45">
        <w:rPr>
          <w:rFonts w:cs="Arial"/>
          <w:sz w:val="22"/>
          <w:szCs w:val="22"/>
        </w:rPr>
        <w:t>821</w:t>
      </w:r>
      <w:r w:rsidR="00191C11">
        <w:rPr>
          <w:rFonts w:cs="Arial"/>
          <w:sz w:val="22"/>
          <w:szCs w:val="22"/>
        </w:rPr>
        <w:t xml:space="preserve"> </w:t>
      </w:r>
      <w:r w:rsidR="00191C11" w:rsidRPr="00924019">
        <w:rPr>
          <w:rFonts w:cs="Arial"/>
          <w:i/>
          <w:iCs/>
          <w:sz w:val="22"/>
          <w:szCs w:val="22"/>
        </w:rPr>
        <w:t>euro</w:t>
      </w:r>
      <w:r w:rsidRPr="006A3C45">
        <w:rPr>
          <w:rFonts w:cs="Arial"/>
          <w:sz w:val="22"/>
          <w:szCs w:val="22"/>
        </w:rPr>
        <w:t xml:space="preserve"> un pamatkapitāla veidošanai izdevumi ir </w:t>
      </w:r>
      <w:r w:rsidR="005A6F51">
        <w:rPr>
          <w:rFonts w:cs="Arial"/>
          <w:sz w:val="22"/>
          <w:szCs w:val="22"/>
        </w:rPr>
        <w:t xml:space="preserve">            </w:t>
      </w:r>
      <w:r w:rsidRPr="006A3C45">
        <w:rPr>
          <w:rFonts w:cs="Arial"/>
          <w:sz w:val="22"/>
          <w:szCs w:val="22"/>
        </w:rPr>
        <w:t>4</w:t>
      </w:r>
      <w:r w:rsidR="00191C11">
        <w:rPr>
          <w:rFonts w:cs="Arial"/>
          <w:sz w:val="22"/>
          <w:szCs w:val="22"/>
        </w:rPr>
        <w:t> </w:t>
      </w:r>
      <w:r w:rsidRPr="006A3C45">
        <w:rPr>
          <w:rFonts w:cs="Arial"/>
          <w:sz w:val="22"/>
          <w:szCs w:val="22"/>
        </w:rPr>
        <w:t>854</w:t>
      </w:r>
      <w:r w:rsidR="00191C11">
        <w:rPr>
          <w:rFonts w:cs="Arial"/>
          <w:sz w:val="22"/>
          <w:szCs w:val="22"/>
        </w:rPr>
        <w:t xml:space="preserve"> </w:t>
      </w:r>
      <w:r w:rsidR="00191C11" w:rsidRPr="00924019">
        <w:rPr>
          <w:rFonts w:cs="Arial"/>
          <w:i/>
          <w:iCs/>
          <w:sz w:val="22"/>
          <w:szCs w:val="22"/>
        </w:rPr>
        <w:t>euro.</w:t>
      </w:r>
    </w:p>
    <w:p w14:paraId="373BAC15" w14:textId="77777777" w:rsidR="00563A91" w:rsidRPr="00DC5FD4" w:rsidRDefault="00000000" w:rsidP="007D3712">
      <w:pPr>
        <w:spacing w:line="276" w:lineRule="auto"/>
        <w:ind w:firstLine="567"/>
        <w:jc w:val="both"/>
        <w:rPr>
          <w:rFonts w:cs="Arial"/>
          <w:color w:val="000000"/>
          <w:sz w:val="22"/>
          <w:szCs w:val="22"/>
        </w:rPr>
      </w:pPr>
      <w:r w:rsidRPr="00DC5FD4">
        <w:rPr>
          <w:rFonts w:cs="Arial"/>
          <w:color w:val="000000"/>
          <w:sz w:val="22"/>
          <w:szCs w:val="22"/>
        </w:rPr>
        <w:t>Dzimtsarakstu nodaļā ir nomainīta nolietojusies datortehnika un datorprogrammas, kā arī iegādāts saimnieciskais inventārs un materiāli, tādējādi uzlabojot iestādes pakalpojumu kvalitāti un infrastruktūru ar augstvērtīgāku sniegumu. Veicinātas darbinieku apmācības par aktuālajiem jautājumiem civilstāvokļa aktu reģistrācijas jomā.</w:t>
      </w:r>
    </w:p>
    <w:p w14:paraId="0745819E" w14:textId="77777777" w:rsidR="00563A91" w:rsidRPr="006A3C45" w:rsidRDefault="00000000" w:rsidP="007D3712">
      <w:pPr>
        <w:spacing w:line="276" w:lineRule="auto"/>
        <w:jc w:val="both"/>
        <w:rPr>
          <w:rFonts w:cs="Arial"/>
          <w:sz w:val="22"/>
          <w:szCs w:val="22"/>
        </w:rPr>
      </w:pPr>
      <w:r w:rsidRPr="006A3C45">
        <w:rPr>
          <w:rFonts w:cs="Arial"/>
          <w:sz w:val="22"/>
          <w:szCs w:val="22"/>
        </w:rPr>
        <w:t>Kopumā pārskata gada budžeta izpilde ir pozitīva un izpildīta 93</w:t>
      </w:r>
      <w:r w:rsidR="005A6F51">
        <w:rPr>
          <w:rFonts w:cs="Arial"/>
          <w:sz w:val="22"/>
          <w:szCs w:val="22"/>
        </w:rPr>
        <w:t>,</w:t>
      </w:r>
      <w:r w:rsidRPr="006A3C45">
        <w:rPr>
          <w:rFonts w:cs="Arial"/>
          <w:sz w:val="22"/>
          <w:szCs w:val="22"/>
        </w:rPr>
        <w:t xml:space="preserve">70% pret gada plānu, tas ir </w:t>
      </w:r>
      <w:r w:rsidR="005A6F51">
        <w:rPr>
          <w:rFonts w:cs="Arial"/>
          <w:sz w:val="22"/>
          <w:szCs w:val="22"/>
        </w:rPr>
        <w:t xml:space="preserve">                 </w:t>
      </w:r>
      <w:r w:rsidRPr="006A3C45">
        <w:rPr>
          <w:rFonts w:cs="Arial"/>
          <w:sz w:val="22"/>
          <w:szCs w:val="22"/>
        </w:rPr>
        <w:t>216</w:t>
      </w:r>
      <w:r w:rsidR="00191C11">
        <w:rPr>
          <w:rFonts w:cs="Arial"/>
          <w:sz w:val="22"/>
          <w:szCs w:val="22"/>
        </w:rPr>
        <w:t> </w:t>
      </w:r>
      <w:r w:rsidRPr="006A3C45">
        <w:rPr>
          <w:rFonts w:cs="Arial"/>
          <w:sz w:val="22"/>
          <w:szCs w:val="22"/>
        </w:rPr>
        <w:t>154</w:t>
      </w:r>
      <w:r w:rsidR="00191C11">
        <w:rPr>
          <w:rFonts w:cs="Arial"/>
          <w:sz w:val="22"/>
          <w:szCs w:val="22"/>
        </w:rPr>
        <w:t xml:space="preserve"> </w:t>
      </w:r>
      <w:r w:rsidR="00191C11" w:rsidRPr="00924019">
        <w:rPr>
          <w:rFonts w:cs="Arial"/>
          <w:i/>
          <w:iCs/>
          <w:sz w:val="22"/>
          <w:szCs w:val="22"/>
        </w:rPr>
        <w:t>euro</w:t>
      </w:r>
      <w:r w:rsidRPr="006A3C45">
        <w:rPr>
          <w:rFonts w:cs="Arial"/>
          <w:sz w:val="22"/>
          <w:szCs w:val="22"/>
        </w:rPr>
        <w:t>, tajā skaitā kapitālie izdevumi 4</w:t>
      </w:r>
      <w:r w:rsidR="00191C11">
        <w:rPr>
          <w:rFonts w:cs="Arial"/>
          <w:sz w:val="22"/>
          <w:szCs w:val="22"/>
        </w:rPr>
        <w:t> </w:t>
      </w:r>
      <w:r w:rsidRPr="006A3C45">
        <w:rPr>
          <w:rFonts w:cs="Arial"/>
          <w:sz w:val="22"/>
          <w:szCs w:val="22"/>
        </w:rPr>
        <w:t>854</w:t>
      </w:r>
      <w:r w:rsidR="00191C11">
        <w:rPr>
          <w:rFonts w:cs="Arial"/>
          <w:sz w:val="22"/>
          <w:szCs w:val="22"/>
        </w:rPr>
        <w:t xml:space="preserve"> </w:t>
      </w:r>
      <w:r w:rsidR="00191C11" w:rsidRPr="00924019">
        <w:rPr>
          <w:rFonts w:cs="Arial"/>
          <w:i/>
          <w:iCs/>
          <w:sz w:val="22"/>
          <w:szCs w:val="22"/>
        </w:rPr>
        <w:t>euro</w:t>
      </w:r>
      <w:r w:rsidR="006A3C45" w:rsidRPr="006A3C45">
        <w:rPr>
          <w:rFonts w:cs="Arial"/>
          <w:sz w:val="22"/>
          <w:szCs w:val="22"/>
        </w:rPr>
        <w:t>.</w:t>
      </w:r>
      <w:r w:rsidRPr="006A3C45">
        <w:rPr>
          <w:rFonts w:cs="Arial"/>
          <w:sz w:val="22"/>
          <w:szCs w:val="22"/>
        </w:rPr>
        <w:t xml:space="preserve"> </w:t>
      </w:r>
    </w:p>
    <w:p w14:paraId="108A48AB" w14:textId="77777777" w:rsidR="00563A91" w:rsidRPr="004D78C2" w:rsidRDefault="00000000" w:rsidP="007D3712">
      <w:pPr>
        <w:spacing w:line="276" w:lineRule="auto"/>
        <w:ind w:firstLine="567"/>
        <w:jc w:val="both"/>
        <w:rPr>
          <w:rFonts w:cs="Arial"/>
          <w:sz w:val="22"/>
          <w:szCs w:val="22"/>
        </w:rPr>
      </w:pPr>
      <w:r w:rsidRPr="006A3C45">
        <w:rPr>
          <w:rFonts w:cs="Arial"/>
          <w:sz w:val="22"/>
          <w:szCs w:val="22"/>
        </w:rPr>
        <w:t xml:space="preserve">Lai nodrošinātu kvalitatīvu un teicamu pakalpojumu izpildi, ir definējamas būtiskas pazīmes </w:t>
      </w:r>
      <w:r w:rsidR="005A6F51" w:rsidRPr="00D45E59">
        <w:rPr>
          <w:rFonts w:cs="Arial"/>
          <w:sz w:val="22"/>
          <w:szCs w:val="22"/>
        </w:rPr>
        <w:t>–</w:t>
      </w:r>
      <w:r w:rsidRPr="006A3C45">
        <w:rPr>
          <w:rFonts w:cs="Arial"/>
          <w:sz w:val="22"/>
          <w:szCs w:val="22"/>
        </w:rPr>
        <w:t xml:space="preserve"> </w:t>
      </w:r>
      <w:r w:rsidRPr="004D78C2">
        <w:rPr>
          <w:rFonts w:cs="Arial"/>
          <w:sz w:val="22"/>
          <w:szCs w:val="22"/>
        </w:rPr>
        <w:t xml:space="preserve">apkārtējā ainava, vide un gaisotne, ko veido personāls, darbinieku zināšanas, kompetence, attieksme un prasmes. Definējot sasniedzamos mērķus, Dzimtsarakstu nodaļas vadītāja motivē darbiniekus un veic darbinieku prēmēšanu </w:t>
      </w:r>
      <w:r w:rsidRPr="00DC5FD4">
        <w:rPr>
          <w:rFonts w:cs="Arial"/>
          <w:color w:val="000000"/>
          <w:sz w:val="22"/>
          <w:szCs w:val="22"/>
        </w:rPr>
        <w:t>atbilstoši pēc katra darbinieka darba rezultātu novērtējuma uzdevumu kartes</w:t>
      </w:r>
      <w:r w:rsidRPr="004D78C2">
        <w:rPr>
          <w:rFonts w:cs="Arial"/>
          <w:sz w:val="22"/>
          <w:szCs w:val="22"/>
        </w:rPr>
        <w:t>, sniedz ieteikumus, nodrošina kvalifikācijas paaugstināšanu, veic ieguldījumus iestādes funkciju un ieguvumu izpildē</w:t>
      </w:r>
      <w:r w:rsidR="007D3712">
        <w:rPr>
          <w:rFonts w:cs="Arial"/>
          <w:sz w:val="22"/>
          <w:szCs w:val="22"/>
        </w:rPr>
        <w:t>.</w:t>
      </w:r>
    </w:p>
    <w:p w14:paraId="2412796D" w14:textId="77777777" w:rsidR="00FB2E77" w:rsidRPr="004D78C2" w:rsidRDefault="00000000" w:rsidP="007D3712">
      <w:pPr>
        <w:spacing w:line="276" w:lineRule="auto"/>
        <w:ind w:firstLine="567"/>
        <w:jc w:val="both"/>
        <w:rPr>
          <w:rFonts w:cs="Arial"/>
          <w:sz w:val="22"/>
          <w:szCs w:val="22"/>
        </w:rPr>
      </w:pPr>
      <w:r w:rsidRPr="004D78C2">
        <w:rPr>
          <w:rFonts w:cs="Arial"/>
          <w:b/>
          <w:sz w:val="22"/>
          <w:szCs w:val="22"/>
        </w:rPr>
        <w:lastRenderedPageBreak/>
        <w:t>Nozarē “Sabiedriskā kārtība”</w:t>
      </w:r>
      <w:r w:rsidRPr="004D78C2">
        <w:rPr>
          <w:rStyle w:val="Komentraatsauce"/>
          <w:rFonts w:cs="Arial"/>
          <w:sz w:val="22"/>
          <w:szCs w:val="22"/>
        </w:rPr>
        <w:t xml:space="preserve"> iekļauti izdevumi</w:t>
      </w:r>
      <w:r w:rsidRPr="004D78C2">
        <w:rPr>
          <w:rStyle w:val="Komentraatsauce"/>
          <w:sz w:val="22"/>
          <w:szCs w:val="22"/>
        </w:rPr>
        <w:t xml:space="preserve"> </w:t>
      </w:r>
      <w:r w:rsidRPr="004D78C2">
        <w:rPr>
          <w:rFonts w:cs="Arial"/>
          <w:sz w:val="22"/>
          <w:szCs w:val="22"/>
        </w:rPr>
        <w:t xml:space="preserve">divu dienestu nodrošināšanai </w:t>
      </w:r>
      <w:r w:rsidRPr="00ED4779">
        <w:rPr>
          <w:rFonts w:cs="Arial"/>
          <w:sz w:val="22"/>
          <w:szCs w:val="22"/>
        </w:rPr>
        <w:t>Liepājas</w:t>
      </w:r>
      <w:r w:rsidRPr="004D78C2">
        <w:rPr>
          <w:rFonts w:cs="Arial"/>
          <w:sz w:val="22"/>
          <w:szCs w:val="22"/>
          <w:u w:val="single"/>
        </w:rPr>
        <w:t xml:space="preserve"> </w:t>
      </w:r>
      <w:r w:rsidRPr="004D78C2">
        <w:rPr>
          <w:rFonts w:cs="Arial"/>
          <w:sz w:val="22"/>
          <w:szCs w:val="22"/>
        </w:rPr>
        <w:t xml:space="preserve">Pašvaldības policija un </w:t>
      </w:r>
      <w:r w:rsidR="00E50738" w:rsidRPr="004D78C2">
        <w:rPr>
          <w:rFonts w:cs="Arial"/>
          <w:sz w:val="22"/>
          <w:szCs w:val="22"/>
        </w:rPr>
        <w:t xml:space="preserve">Liepājas Komunālās pārvaldes nodaļa </w:t>
      </w:r>
      <w:r w:rsidRPr="004D78C2">
        <w:rPr>
          <w:rFonts w:cs="Arial"/>
          <w:sz w:val="22"/>
          <w:szCs w:val="22"/>
        </w:rPr>
        <w:t>Glābšanas dienests</w:t>
      </w:r>
      <w:r w:rsidR="007E3C77">
        <w:rPr>
          <w:rFonts w:cs="Arial"/>
          <w:sz w:val="22"/>
          <w:szCs w:val="22"/>
        </w:rPr>
        <w:t>.</w:t>
      </w:r>
      <w:r w:rsidR="000D6C74" w:rsidRPr="004D78C2">
        <w:rPr>
          <w:rFonts w:cs="Arial"/>
          <w:sz w:val="22"/>
          <w:szCs w:val="22"/>
        </w:rPr>
        <w:t xml:space="preserve"> </w:t>
      </w:r>
      <w:r w:rsidRPr="004D78C2">
        <w:rPr>
          <w:rFonts w:cs="Arial"/>
          <w:sz w:val="22"/>
          <w:szCs w:val="22"/>
        </w:rPr>
        <w:t>202</w:t>
      </w:r>
      <w:r w:rsidR="00E50738" w:rsidRPr="004D78C2">
        <w:rPr>
          <w:rFonts w:cs="Arial"/>
          <w:sz w:val="22"/>
          <w:szCs w:val="22"/>
        </w:rPr>
        <w:t>3</w:t>
      </w:r>
      <w:r w:rsidRPr="004D78C2">
        <w:rPr>
          <w:rFonts w:cs="Arial"/>
          <w:sz w:val="22"/>
          <w:szCs w:val="22"/>
        </w:rPr>
        <w:t>.</w:t>
      </w:r>
      <w:r w:rsidR="005A6F51">
        <w:rPr>
          <w:rFonts w:cs="Arial"/>
          <w:sz w:val="22"/>
          <w:szCs w:val="22"/>
        </w:rPr>
        <w:t xml:space="preserve"> </w:t>
      </w:r>
      <w:r w:rsidRPr="004D78C2">
        <w:rPr>
          <w:rFonts w:cs="Arial"/>
          <w:sz w:val="22"/>
          <w:szCs w:val="22"/>
        </w:rPr>
        <w:t>gadā izdevumu palielinājums pret 202</w:t>
      </w:r>
      <w:r w:rsidR="00E50738" w:rsidRPr="004D78C2">
        <w:rPr>
          <w:rFonts w:cs="Arial"/>
          <w:sz w:val="22"/>
          <w:szCs w:val="22"/>
        </w:rPr>
        <w:t>2</w:t>
      </w:r>
      <w:r w:rsidRPr="004D78C2">
        <w:rPr>
          <w:rFonts w:cs="Arial"/>
          <w:sz w:val="22"/>
          <w:szCs w:val="22"/>
        </w:rPr>
        <w:t>.</w:t>
      </w:r>
      <w:r w:rsidR="00B635E6">
        <w:rPr>
          <w:rFonts w:cs="Arial"/>
          <w:sz w:val="22"/>
          <w:szCs w:val="22"/>
        </w:rPr>
        <w:t xml:space="preserve"> </w:t>
      </w:r>
      <w:r w:rsidRPr="004D78C2">
        <w:rPr>
          <w:rFonts w:cs="Arial"/>
          <w:sz w:val="22"/>
          <w:szCs w:val="22"/>
        </w:rPr>
        <w:t xml:space="preserve">gadu sastāda </w:t>
      </w:r>
      <w:r w:rsidR="00E50738" w:rsidRPr="004D78C2">
        <w:rPr>
          <w:rFonts w:cs="Arial"/>
          <w:sz w:val="22"/>
          <w:szCs w:val="22"/>
        </w:rPr>
        <w:t>92 968</w:t>
      </w:r>
      <w:r w:rsidRPr="004D78C2">
        <w:rPr>
          <w:rFonts w:cs="Arial"/>
          <w:sz w:val="22"/>
          <w:szCs w:val="22"/>
        </w:rPr>
        <w:t xml:space="preserve"> </w:t>
      </w:r>
      <w:r w:rsidRPr="004D78C2">
        <w:rPr>
          <w:rFonts w:cs="Arial"/>
          <w:i/>
          <w:sz w:val="22"/>
          <w:szCs w:val="22"/>
        </w:rPr>
        <w:t>euro</w:t>
      </w:r>
      <w:r w:rsidRPr="004D78C2">
        <w:rPr>
          <w:rFonts w:cs="Arial"/>
          <w:sz w:val="22"/>
          <w:szCs w:val="22"/>
        </w:rPr>
        <w:t xml:space="preserve"> vai </w:t>
      </w:r>
      <w:r w:rsidR="000D6C74" w:rsidRPr="004D78C2">
        <w:rPr>
          <w:rFonts w:cs="Arial"/>
          <w:sz w:val="22"/>
          <w:szCs w:val="22"/>
        </w:rPr>
        <w:t>3</w:t>
      </w:r>
      <w:r w:rsidR="00B635E6">
        <w:rPr>
          <w:rFonts w:cs="Arial"/>
          <w:sz w:val="22"/>
          <w:szCs w:val="22"/>
        </w:rPr>
        <w:t>,</w:t>
      </w:r>
      <w:r w:rsidR="000D6C74" w:rsidRPr="004D78C2">
        <w:rPr>
          <w:rFonts w:cs="Arial"/>
          <w:sz w:val="22"/>
          <w:szCs w:val="22"/>
        </w:rPr>
        <w:t>77</w:t>
      </w:r>
      <w:r w:rsidRPr="004D78C2">
        <w:rPr>
          <w:rFonts w:cs="Arial"/>
          <w:sz w:val="22"/>
          <w:szCs w:val="22"/>
        </w:rPr>
        <w:t xml:space="preserve">%. </w:t>
      </w:r>
    </w:p>
    <w:p w14:paraId="73C91200" w14:textId="77777777" w:rsidR="00497DC7" w:rsidRPr="004D78C2" w:rsidRDefault="00000000" w:rsidP="007D3712">
      <w:pPr>
        <w:spacing w:line="276" w:lineRule="auto"/>
        <w:ind w:firstLine="567"/>
        <w:jc w:val="both"/>
        <w:rPr>
          <w:rFonts w:cs="Arial"/>
          <w:sz w:val="22"/>
          <w:szCs w:val="22"/>
        </w:rPr>
      </w:pPr>
      <w:r w:rsidRPr="00B90C6E">
        <w:rPr>
          <w:rFonts w:cs="Arial"/>
          <w:b/>
          <w:bCs/>
          <w:sz w:val="22"/>
          <w:szCs w:val="22"/>
          <w:u w:val="single"/>
        </w:rPr>
        <w:t>Pašvaldības policijai</w:t>
      </w:r>
      <w:r w:rsidRPr="004D78C2">
        <w:rPr>
          <w:rFonts w:cs="Arial"/>
          <w:sz w:val="22"/>
          <w:szCs w:val="22"/>
        </w:rPr>
        <w:t xml:space="preserve"> </w:t>
      </w:r>
      <w:r w:rsidR="00AD2427" w:rsidRPr="004D78C2">
        <w:rPr>
          <w:rFonts w:cs="Arial"/>
          <w:sz w:val="22"/>
          <w:szCs w:val="22"/>
        </w:rPr>
        <w:t>kopējais ieņēmumu plāna pieaugums, ko veido pašvaldības dotācijas, pamatots ar nepieciešamību segt pieaugošos uzturēšanas izdevumus</w:t>
      </w:r>
      <w:r w:rsidR="00D22C41">
        <w:rPr>
          <w:rFonts w:cs="Arial"/>
          <w:sz w:val="22"/>
          <w:szCs w:val="22"/>
        </w:rPr>
        <w:t>.</w:t>
      </w:r>
      <w:r w:rsidRPr="004D78C2">
        <w:rPr>
          <w:rFonts w:cs="Arial"/>
          <w:sz w:val="22"/>
          <w:szCs w:val="22"/>
        </w:rPr>
        <w:t xml:space="preserve"> Nenodokļu ieņēmumu palielinājumu 128 441 </w:t>
      </w:r>
      <w:r w:rsidR="001A0732" w:rsidRPr="004D78C2">
        <w:rPr>
          <w:rFonts w:cs="Arial"/>
          <w:i/>
          <w:sz w:val="22"/>
          <w:szCs w:val="22"/>
        </w:rPr>
        <w:t>euro</w:t>
      </w:r>
      <w:r w:rsidRPr="004D78C2">
        <w:rPr>
          <w:rFonts w:cs="Arial"/>
          <w:sz w:val="22"/>
          <w:szCs w:val="22"/>
        </w:rPr>
        <w:t xml:space="preserve"> nodrošināja </w:t>
      </w:r>
      <w:r w:rsidR="00D22C41">
        <w:rPr>
          <w:rFonts w:cs="Arial"/>
          <w:sz w:val="22"/>
          <w:szCs w:val="22"/>
        </w:rPr>
        <w:t xml:space="preserve">saņemtie </w:t>
      </w:r>
      <w:r w:rsidRPr="004D78C2">
        <w:rPr>
          <w:rFonts w:cs="Arial"/>
          <w:sz w:val="22"/>
          <w:szCs w:val="22"/>
        </w:rPr>
        <w:t>naudas sod</w:t>
      </w:r>
      <w:r w:rsidR="00D22C41">
        <w:rPr>
          <w:rFonts w:cs="Arial"/>
          <w:sz w:val="22"/>
          <w:szCs w:val="22"/>
        </w:rPr>
        <w:t>i,</w:t>
      </w:r>
      <w:r w:rsidRPr="004D78C2">
        <w:rPr>
          <w:rFonts w:cs="Arial"/>
          <w:sz w:val="22"/>
          <w:szCs w:val="22"/>
        </w:rPr>
        <w:t xml:space="preserve"> kas skaidrojams ar autovadītāju patvaļu, ignorējot ceļu satiksmes noteikumu prasības, ko, iespējams, sekmēja vērienīgie remontdarbi pilsētas centrā. </w:t>
      </w:r>
    </w:p>
    <w:p w14:paraId="03C48E2D" w14:textId="77777777" w:rsidR="00497DC7" w:rsidRPr="004D78C2" w:rsidRDefault="00000000" w:rsidP="00D22C41">
      <w:pPr>
        <w:spacing w:line="276" w:lineRule="auto"/>
        <w:ind w:firstLine="567"/>
        <w:jc w:val="both"/>
        <w:rPr>
          <w:rFonts w:cs="Arial"/>
          <w:sz w:val="22"/>
          <w:szCs w:val="22"/>
        </w:rPr>
      </w:pPr>
      <w:r w:rsidRPr="004D78C2">
        <w:rPr>
          <w:rFonts w:cs="Arial"/>
          <w:sz w:val="22"/>
          <w:szCs w:val="22"/>
        </w:rPr>
        <w:t>Kopējais izdevumu plāns Policijā palielinājies par 20%, uzturēšanas izdevumiem ir 4% pieaugums, lai segtu vispārējās inflācijas un energoresursu cenu pieaugumu</w:t>
      </w:r>
      <w:r w:rsidR="00273B99" w:rsidRPr="004D78C2">
        <w:rPr>
          <w:rFonts w:cs="Arial"/>
          <w:sz w:val="22"/>
          <w:szCs w:val="22"/>
        </w:rPr>
        <w:t xml:space="preserve">. </w:t>
      </w:r>
    </w:p>
    <w:p w14:paraId="268F17B6" w14:textId="77777777" w:rsidR="00497DC7" w:rsidRPr="004D78C2" w:rsidRDefault="00000000" w:rsidP="00D22C41">
      <w:pPr>
        <w:spacing w:line="276" w:lineRule="auto"/>
        <w:ind w:firstLine="567"/>
        <w:jc w:val="both"/>
        <w:rPr>
          <w:rFonts w:cs="Arial"/>
          <w:sz w:val="22"/>
          <w:szCs w:val="22"/>
        </w:rPr>
      </w:pPr>
      <w:r w:rsidRPr="004D78C2">
        <w:rPr>
          <w:rFonts w:cs="Arial"/>
          <w:sz w:val="22"/>
          <w:szCs w:val="22"/>
        </w:rPr>
        <w:t>Kapitālie izdevumi saglabājušies 2022.</w:t>
      </w:r>
      <w:r w:rsidR="00B635E6">
        <w:rPr>
          <w:rFonts w:cs="Arial"/>
          <w:sz w:val="22"/>
          <w:szCs w:val="22"/>
        </w:rPr>
        <w:t xml:space="preserve"> </w:t>
      </w:r>
      <w:r w:rsidRPr="004D78C2">
        <w:rPr>
          <w:rFonts w:cs="Arial"/>
          <w:sz w:val="22"/>
          <w:szCs w:val="22"/>
        </w:rPr>
        <w:t xml:space="preserve">gada līmenī, sasniedzot nebūtisku pieaugumu par 16 tk. </w:t>
      </w:r>
      <w:r w:rsidR="001A0732" w:rsidRPr="004D78C2">
        <w:rPr>
          <w:rFonts w:cs="Arial"/>
          <w:i/>
          <w:sz w:val="22"/>
          <w:szCs w:val="22"/>
        </w:rPr>
        <w:t>euro</w:t>
      </w:r>
      <w:r w:rsidRPr="004D78C2">
        <w:rPr>
          <w:rFonts w:cs="Arial"/>
          <w:sz w:val="22"/>
          <w:szCs w:val="22"/>
        </w:rPr>
        <w:t>. Pārskata gadā nozīmīgākie kapitālieguldījumi bija jaunajā rāciju sistēmā – 64</w:t>
      </w:r>
      <w:r w:rsidR="00B635E6">
        <w:rPr>
          <w:rFonts w:cs="Arial"/>
          <w:sz w:val="22"/>
          <w:szCs w:val="22"/>
        </w:rPr>
        <w:t>,</w:t>
      </w:r>
      <w:r w:rsidRPr="004D78C2">
        <w:rPr>
          <w:rFonts w:cs="Arial"/>
          <w:sz w:val="22"/>
          <w:szCs w:val="22"/>
        </w:rPr>
        <w:t xml:space="preserve">3 tk. </w:t>
      </w:r>
      <w:r w:rsidR="001A0732" w:rsidRPr="004D78C2">
        <w:rPr>
          <w:rFonts w:cs="Arial"/>
          <w:i/>
          <w:sz w:val="22"/>
          <w:szCs w:val="22"/>
        </w:rPr>
        <w:t>euro</w:t>
      </w:r>
      <w:r w:rsidRPr="004D78C2">
        <w:rPr>
          <w:rFonts w:cs="Arial"/>
          <w:sz w:val="22"/>
          <w:szCs w:val="22"/>
        </w:rPr>
        <w:t xml:space="preserve">, kas iegādāta ar ES līdzfinansējumu projektā “Drošības dienestu attīstība, stiprinot komunikācijas un sadarbības spējas starp pašvaldībām un policijas”. </w:t>
      </w:r>
    </w:p>
    <w:p w14:paraId="5A8D5FE8" w14:textId="77777777" w:rsidR="00310782" w:rsidRPr="004D78C2" w:rsidRDefault="00000000" w:rsidP="007D3712">
      <w:pPr>
        <w:spacing w:line="276" w:lineRule="auto"/>
        <w:ind w:firstLine="720"/>
        <w:jc w:val="both"/>
        <w:rPr>
          <w:rFonts w:cs="Arial"/>
          <w:sz w:val="22"/>
          <w:szCs w:val="22"/>
        </w:rPr>
      </w:pPr>
      <w:r w:rsidRPr="004D78C2">
        <w:rPr>
          <w:rFonts w:cs="Arial"/>
          <w:sz w:val="22"/>
          <w:szCs w:val="22"/>
        </w:rPr>
        <w:t>Nozīmīgākās attīstības aktivitātes, ko Policija realizēja 2023.</w:t>
      </w:r>
      <w:r w:rsidR="00B635E6">
        <w:rPr>
          <w:rFonts w:cs="Arial"/>
          <w:sz w:val="22"/>
          <w:szCs w:val="22"/>
        </w:rPr>
        <w:t xml:space="preserve"> </w:t>
      </w:r>
      <w:r w:rsidRPr="004D78C2">
        <w:rPr>
          <w:rFonts w:cs="Arial"/>
          <w:sz w:val="22"/>
          <w:szCs w:val="22"/>
        </w:rPr>
        <w:t>gadā bija:</w:t>
      </w:r>
    </w:p>
    <w:p w14:paraId="7CA5295C" w14:textId="77777777" w:rsidR="00310782" w:rsidRPr="007D3712" w:rsidRDefault="00000000" w:rsidP="007D3712">
      <w:pPr>
        <w:pStyle w:val="Sarakstarindkopa"/>
        <w:numPr>
          <w:ilvl w:val="0"/>
          <w:numId w:val="30"/>
        </w:numPr>
        <w:spacing w:line="276" w:lineRule="auto"/>
        <w:jc w:val="both"/>
        <w:rPr>
          <w:rFonts w:cs="Arial"/>
          <w:sz w:val="22"/>
          <w:szCs w:val="22"/>
        </w:rPr>
      </w:pPr>
      <w:r w:rsidRPr="007D3712">
        <w:rPr>
          <w:rFonts w:cs="Arial"/>
          <w:sz w:val="22"/>
          <w:szCs w:val="22"/>
        </w:rPr>
        <w:t xml:space="preserve">ar ES līdzfinansējumu pilnībā nomainīta rāciju saziņas sistēma (64 tk. </w:t>
      </w:r>
      <w:r w:rsidR="001A0732" w:rsidRPr="004D78C2">
        <w:rPr>
          <w:rFonts w:cs="Arial"/>
          <w:i/>
          <w:sz w:val="22"/>
          <w:szCs w:val="22"/>
        </w:rPr>
        <w:t>euro</w:t>
      </w:r>
      <w:r w:rsidRPr="007D3712">
        <w:rPr>
          <w:rFonts w:cs="Arial"/>
          <w:sz w:val="22"/>
          <w:szCs w:val="22"/>
        </w:rPr>
        <w:t>);</w:t>
      </w:r>
    </w:p>
    <w:p w14:paraId="6730A5B5" w14:textId="77777777" w:rsidR="00310782" w:rsidRPr="007D3712" w:rsidRDefault="00000000" w:rsidP="007D3712">
      <w:pPr>
        <w:pStyle w:val="Sarakstarindkopa"/>
        <w:numPr>
          <w:ilvl w:val="0"/>
          <w:numId w:val="30"/>
        </w:numPr>
        <w:spacing w:line="276" w:lineRule="auto"/>
        <w:jc w:val="both"/>
        <w:rPr>
          <w:rFonts w:cs="Arial"/>
          <w:sz w:val="22"/>
          <w:szCs w:val="22"/>
        </w:rPr>
      </w:pPr>
      <w:r w:rsidRPr="007D3712">
        <w:rPr>
          <w:rFonts w:cs="Arial"/>
          <w:sz w:val="22"/>
          <w:szCs w:val="22"/>
        </w:rPr>
        <w:t>uzlabotas darbinieku prasmes un kvalifikācija, ieguldot līdzekļus apmācībās (10</w:t>
      </w:r>
      <w:r w:rsidR="00B635E6">
        <w:rPr>
          <w:rFonts w:cs="Arial"/>
          <w:sz w:val="22"/>
          <w:szCs w:val="22"/>
        </w:rPr>
        <w:t>,</w:t>
      </w:r>
      <w:r w:rsidRPr="007D3712">
        <w:rPr>
          <w:rFonts w:cs="Arial"/>
          <w:sz w:val="22"/>
          <w:szCs w:val="22"/>
        </w:rPr>
        <w:t xml:space="preserve">9 tk. </w:t>
      </w:r>
      <w:r w:rsidR="001A0732" w:rsidRPr="004D78C2">
        <w:rPr>
          <w:rFonts w:cs="Arial"/>
          <w:i/>
          <w:sz w:val="22"/>
          <w:szCs w:val="22"/>
        </w:rPr>
        <w:t>euro</w:t>
      </w:r>
      <w:r w:rsidRPr="007D3712">
        <w:rPr>
          <w:rFonts w:cs="Arial"/>
          <w:sz w:val="22"/>
          <w:szCs w:val="22"/>
        </w:rPr>
        <w:t>);</w:t>
      </w:r>
    </w:p>
    <w:p w14:paraId="5051F130" w14:textId="77777777" w:rsidR="00310782" w:rsidRPr="007D3712" w:rsidRDefault="00000000" w:rsidP="007D3712">
      <w:pPr>
        <w:pStyle w:val="Sarakstarindkopa"/>
        <w:numPr>
          <w:ilvl w:val="0"/>
          <w:numId w:val="30"/>
        </w:numPr>
        <w:spacing w:line="276" w:lineRule="auto"/>
        <w:jc w:val="both"/>
        <w:rPr>
          <w:rFonts w:cs="Arial"/>
          <w:sz w:val="22"/>
          <w:szCs w:val="22"/>
        </w:rPr>
      </w:pPr>
      <w:r w:rsidRPr="007D3712">
        <w:rPr>
          <w:rFonts w:cs="Arial"/>
          <w:sz w:val="22"/>
          <w:szCs w:val="22"/>
        </w:rPr>
        <w:t>iegādāts speciālais militārais aprīkojums un cita veida inventārs (34</w:t>
      </w:r>
      <w:r w:rsidR="00B635E6">
        <w:rPr>
          <w:rFonts w:cs="Arial"/>
          <w:sz w:val="22"/>
          <w:szCs w:val="22"/>
        </w:rPr>
        <w:t>,</w:t>
      </w:r>
      <w:r w:rsidRPr="007D3712">
        <w:rPr>
          <w:rFonts w:cs="Arial"/>
          <w:sz w:val="22"/>
          <w:szCs w:val="22"/>
        </w:rPr>
        <w:t xml:space="preserve">2 tk. </w:t>
      </w:r>
      <w:r w:rsidR="00267BCF" w:rsidRPr="004D78C2">
        <w:rPr>
          <w:rFonts w:cs="Arial"/>
          <w:i/>
          <w:sz w:val="22"/>
          <w:szCs w:val="22"/>
        </w:rPr>
        <w:t>euro</w:t>
      </w:r>
      <w:r w:rsidRPr="007D3712">
        <w:rPr>
          <w:rFonts w:cs="Arial"/>
          <w:sz w:val="22"/>
          <w:szCs w:val="22"/>
        </w:rPr>
        <w:t>);</w:t>
      </w:r>
    </w:p>
    <w:p w14:paraId="729E8F82" w14:textId="77777777" w:rsidR="00310782" w:rsidRPr="007D3712" w:rsidRDefault="00000000" w:rsidP="007D3712">
      <w:pPr>
        <w:pStyle w:val="Sarakstarindkopa"/>
        <w:numPr>
          <w:ilvl w:val="0"/>
          <w:numId w:val="30"/>
        </w:numPr>
        <w:spacing w:line="276" w:lineRule="auto"/>
        <w:jc w:val="both"/>
        <w:rPr>
          <w:rFonts w:cs="Arial"/>
          <w:sz w:val="22"/>
          <w:szCs w:val="22"/>
        </w:rPr>
      </w:pPr>
      <w:r w:rsidRPr="007D3712">
        <w:rPr>
          <w:rFonts w:cs="Arial"/>
          <w:sz w:val="22"/>
          <w:szCs w:val="22"/>
        </w:rPr>
        <w:t>ieviesta un uzturēta automātiska luksofora sarkanās gaismas neievērošanas pārkāpumu fiksēšanas sistēma (10</w:t>
      </w:r>
      <w:r w:rsidR="00B635E6">
        <w:rPr>
          <w:rFonts w:cs="Arial"/>
          <w:sz w:val="22"/>
          <w:szCs w:val="22"/>
        </w:rPr>
        <w:t>,</w:t>
      </w:r>
      <w:r w:rsidRPr="007D3712">
        <w:rPr>
          <w:rFonts w:cs="Arial"/>
          <w:sz w:val="22"/>
          <w:szCs w:val="22"/>
        </w:rPr>
        <w:t xml:space="preserve">8 tk. </w:t>
      </w:r>
      <w:r w:rsidR="00267BCF" w:rsidRPr="004D78C2">
        <w:rPr>
          <w:rFonts w:cs="Arial"/>
          <w:i/>
          <w:sz w:val="22"/>
          <w:szCs w:val="22"/>
        </w:rPr>
        <w:t>euro</w:t>
      </w:r>
      <w:r w:rsidRPr="007D3712">
        <w:rPr>
          <w:rFonts w:cs="Arial"/>
          <w:sz w:val="22"/>
          <w:szCs w:val="22"/>
        </w:rPr>
        <w:t>);</w:t>
      </w:r>
    </w:p>
    <w:p w14:paraId="47F45C99" w14:textId="77777777" w:rsidR="00E413F8" w:rsidRPr="007D3712" w:rsidRDefault="00000000" w:rsidP="007D3712">
      <w:pPr>
        <w:pStyle w:val="Sarakstarindkopa"/>
        <w:numPr>
          <w:ilvl w:val="0"/>
          <w:numId w:val="30"/>
        </w:numPr>
        <w:spacing w:line="276" w:lineRule="auto"/>
        <w:jc w:val="both"/>
        <w:rPr>
          <w:rFonts w:cs="Arial"/>
          <w:sz w:val="22"/>
          <w:szCs w:val="22"/>
        </w:rPr>
      </w:pPr>
      <w:r w:rsidRPr="007D3712">
        <w:rPr>
          <w:rFonts w:cs="Arial"/>
          <w:sz w:val="22"/>
          <w:szCs w:val="22"/>
        </w:rPr>
        <w:t>iegādāta biroja un sakaru tehnika (4</w:t>
      </w:r>
      <w:r w:rsidR="00652857">
        <w:rPr>
          <w:rFonts w:cs="Arial"/>
          <w:sz w:val="22"/>
          <w:szCs w:val="22"/>
        </w:rPr>
        <w:t>,</w:t>
      </w:r>
      <w:r w:rsidRPr="007D3712">
        <w:rPr>
          <w:rFonts w:cs="Arial"/>
          <w:sz w:val="22"/>
          <w:szCs w:val="22"/>
        </w:rPr>
        <w:t xml:space="preserve">9 tk. </w:t>
      </w:r>
      <w:r w:rsidR="00267BCF" w:rsidRPr="004D78C2">
        <w:rPr>
          <w:rFonts w:cs="Arial"/>
          <w:i/>
          <w:sz w:val="22"/>
          <w:szCs w:val="22"/>
        </w:rPr>
        <w:t>euro</w:t>
      </w:r>
      <w:r w:rsidRPr="007D3712">
        <w:rPr>
          <w:rFonts w:cs="Arial"/>
          <w:sz w:val="22"/>
          <w:szCs w:val="22"/>
        </w:rPr>
        <w:t>).</w:t>
      </w:r>
      <w:r w:rsidRPr="007D3712">
        <w:rPr>
          <w:rFonts w:cs="Arial"/>
          <w:sz w:val="22"/>
          <w:szCs w:val="22"/>
        </w:rPr>
        <w:tab/>
      </w:r>
    </w:p>
    <w:p w14:paraId="0491227E" w14:textId="77777777" w:rsidR="00310782" w:rsidRPr="004D78C2" w:rsidRDefault="00000000" w:rsidP="007D3712">
      <w:pPr>
        <w:pStyle w:val="Sarakstarindkopa"/>
        <w:widowControl w:val="0"/>
        <w:autoSpaceDE w:val="0"/>
        <w:autoSpaceDN w:val="0"/>
        <w:adjustRightInd w:val="0"/>
        <w:spacing w:line="276" w:lineRule="auto"/>
        <w:ind w:left="0" w:firstLine="720"/>
        <w:jc w:val="both"/>
        <w:rPr>
          <w:rFonts w:cs="Arial"/>
          <w:sz w:val="22"/>
          <w:szCs w:val="22"/>
          <w:highlight w:val="yellow"/>
        </w:rPr>
      </w:pPr>
      <w:r w:rsidRPr="00B90C6E">
        <w:rPr>
          <w:rFonts w:cs="Arial"/>
          <w:b/>
          <w:bCs/>
          <w:sz w:val="22"/>
          <w:szCs w:val="22"/>
          <w:u w:val="single"/>
        </w:rPr>
        <w:t>Glābšanas dienesta</w:t>
      </w:r>
      <w:r w:rsidRPr="004D78C2">
        <w:rPr>
          <w:rFonts w:cs="Arial"/>
          <w:sz w:val="22"/>
          <w:szCs w:val="22"/>
        </w:rPr>
        <w:t xml:space="preserve"> vajadzībām 202</w:t>
      </w:r>
      <w:r w:rsidR="00CA1C4A" w:rsidRPr="004D78C2">
        <w:rPr>
          <w:rFonts w:cs="Arial"/>
          <w:sz w:val="22"/>
          <w:szCs w:val="22"/>
        </w:rPr>
        <w:t>3</w:t>
      </w:r>
      <w:r w:rsidRPr="004D78C2">
        <w:rPr>
          <w:rFonts w:cs="Arial"/>
          <w:sz w:val="22"/>
          <w:szCs w:val="22"/>
        </w:rPr>
        <w:t xml:space="preserve">.gadā </w:t>
      </w:r>
      <w:r w:rsidR="00CA1C4A" w:rsidRPr="004D78C2">
        <w:rPr>
          <w:rFonts w:cs="Arial"/>
          <w:sz w:val="22"/>
          <w:szCs w:val="22"/>
        </w:rPr>
        <w:t>tika pabeigts projekts j</w:t>
      </w:r>
      <w:r w:rsidRPr="004D78C2">
        <w:rPr>
          <w:rFonts w:cs="Arial"/>
          <w:sz w:val="22"/>
          <w:szCs w:val="22"/>
        </w:rPr>
        <w:t xml:space="preserve">auna glābšanas torņa izvietošanai pludmalē </w:t>
      </w:r>
      <w:r w:rsidR="00CA1C4A" w:rsidRPr="004D78C2">
        <w:rPr>
          <w:rFonts w:cs="Arial"/>
          <w:sz w:val="22"/>
          <w:szCs w:val="22"/>
        </w:rPr>
        <w:t>79 010</w:t>
      </w:r>
      <w:r w:rsidRPr="004D78C2">
        <w:rPr>
          <w:rFonts w:cs="Arial"/>
          <w:sz w:val="22"/>
          <w:szCs w:val="22"/>
        </w:rPr>
        <w:t xml:space="preserve"> </w:t>
      </w:r>
      <w:r w:rsidR="00267BCF" w:rsidRPr="004D78C2">
        <w:rPr>
          <w:rFonts w:cs="Arial"/>
          <w:i/>
          <w:sz w:val="22"/>
          <w:szCs w:val="22"/>
        </w:rPr>
        <w:t>euro</w:t>
      </w:r>
      <w:r w:rsidRPr="004D78C2">
        <w:rPr>
          <w:rFonts w:cs="Arial"/>
          <w:sz w:val="22"/>
          <w:szCs w:val="22"/>
        </w:rPr>
        <w:t xml:space="preserve"> apmērā. </w:t>
      </w:r>
    </w:p>
    <w:p w14:paraId="4EE4E522" w14:textId="77777777" w:rsidR="00C71D10" w:rsidRPr="004D78C2" w:rsidRDefault="00000000" w:rsidP="007D3712">
      <w:pPr>
        <w:pStyle w:val="Sarakstarindkopa"/>
        <w:widowControl w:val="0"/>
        <w:autoSpaceDE w:val="0"/>
        <w:autoSpaceDN w:val="0"/>
        <w:adjustRightInd w:val="0"/>
        <w:spacing w:line="276" w:lineRule="auto"/>
        <w:ind w:left="0" w:firstLine="720"/>
        <w:jc w:val="both"/>
        <w:rPr>
          <w:rFonts w:cs="Arial"/>
          <w:sz w:val="22"/>
          <w:szCs w:val="22"/>
        </w:rPr>
      </w:pPr>
      <w:r w:rsidRPr="004D78C2">
        <w:rPr>
          <w:rFonts w:cs="Arial"/>
          <w:sz w:val="22"/>
          <w:szCs w:val="22"/>
        </w:rPr>
        <w:t xml:space="preserve">Tiek realizēti projekti: </w:t>
      </w:r>
      <w:r w:rsidR="00652857" w:rsidRPr="004D78C2">
        <w:rPr>
          <w:rFonts w:cs="Arial"/>
          <w:sz w:val="22"/>
          <w:szCs w:val="22"/>
        </w:rPr>
        <w:t>“</w:t>
      </w:r>
      <w:r w:rsidRPr="004D78C2">
        <w:rPr>
          <w:rFonts w:cs="Arial"/>
          <w:sz w:val="22"/>
          <w:szCs w:val="22"/>
        </w:rPr>
        <w:t>Palielināt cilvēku drošību Baltijas jūrā, izmantojot pārrobežu sadarbību Rietumu Lietuvā un Kurzemē</w:t>
      </w:r>
      <w:r w:rsidR="00390D46" w:rsidRPr="004D78C2">
        <w:rPr>
          <w:rFonts w:cs="Arial"/>
          <w:sz w:val="22"/>
          <w:szCs w:val="22"/>
        </w:rPr>
        <w:t>”</w:t>
      </w:r>
      <w:r w:rsidRPr="004D78C2">
        <w:rPr>
          <w:rFonts w:cs="Arial"/>
          <w:sz w:val="22"/>
          <w:szCs w:val="22"/>
        </w:rPr>
        <w:t xml:space="preserve">, “DG ECHO UCPM CASCADE”, </w:t>
      </w:r>
      <w:r w:rsidR="00390D46" w:rsidRPr="004D78C2">
        <w:rPr>
          <w:rFonts w:cs="Arial"/>
          <w:sz w:val="22"/>
          <w:szCs w:val="22"/>
        </w:rPr>
        <w:t>“</w:t>
      </w:r>
      <w:r w:rsidRPr="004D78C2">
        <w:rPr>
          <w:rFonts w:cs="Arial"/>
          <w:sz w:val="22"/>
          <w:szCs w:val="22"/>
        </w:rPr>
        <w:t>Drošības dienestu attīstība, stiprinot komunikācijas un sadarbības spējas starp pašvaldībām un policijas iestādēm</w:t>
      </w:r>
      <w:r w:rsidR="00390D46" w:rsidRPr="004D78C2">
        <w:rPr>
          <w:rFonts w:cs="Arial"/>
          <w:sz w:val="22"/>
          <w:szCs w:val="22"/>
        </w:rPr>
        <w:t>”</w:t>
      </w:r>
      <w:r w:rsidRPr="004D78C2">
        <w:rPr>
          <w:rFonts w:cs="Arial"/>
          <w:sz w:val="22"/>
          <w:szCs w:val="22"/>
        </w:rPr>
        <w:t xml:space="preserve"> un </w:t>
      </w:r>
      <w:r w:rsidR="00652857" w:rsidRPr="004D78C2">
        <w:rPr>
          <w:rFonts w:cs="Arial"/>
          <w:sz w:val="22"/>
          <w:szCs w:val="22"/>
        </w:rPr>
        <w:t>“</w:t>
      </w:r>
      <w:r w:rsidRPr="004D78C2">
        <w:rPr>
          <w:rFonts w:cs="Arial"/>
          <w:sz w:val="22"/>
          <w:szCs w:val="22"/>
        </w:rPr>
        <w:t>Vajadzībās balstīta izglītība un pētījumi sabiedrības drošībai</w:t>
      </w:r>
      <w:r w:rsidR="00390D46" w:rsidRPr="004D78C2">
        <w:rPr>
          <w:rFonts w:cs="Arial"/>
          <w:sz w:val="22"/>
          <w:szCs w:val="22"/>
        </w:rPr>
        <w:t>”</w:t>
      </w:r>
      <w:r w:rsidRPr="004D78C2">
        <w:rPr>
          <w:rFonts w:cs="Arial"/>
          <w:sz w:val="22"/>
          <w:szCs w:val="22"/>
        </w:rPr>
        <w:t>.</w:t>
      </w:r>
    </w:p>
    <w:p w14:paraId="3E372D62" w14:textId="77777777" w:rsidR="00001164" w:rsidRPr="004D78C2" w:rsidRDefault="00000000" w:rsidP="007D3712">
      <w:pPr>
        <w:spacing w:line="276" w:lineRule="auto"/>
        <w:ind w:firstLine="720"/>
        <w:jc w:val="both"/>
        <w:rPr>
          <w:rFonts w:cs="Arial"/>
          <w:sz w:val="22"/>
          <w:szCs w:val="22"/>
        </w:rPr>
      </w:pPr>
      <w:r w:rsidRPr="004D78C2">
        <w:rPr>
          <w:rFonts w:cs="Arial"/>
          <w:sz w:val="22"/>
          <w:szCs w:val="22"/>
        </w:rPr>
        <w:t xml:space="preserve">Nozarē </w:t>
      </w:r>
      <w:r w:rsidR="00652857" w:rsidRPr="00652857">
        <w:rPr>
          <w:rFonts w:cs="Arial"/>
          <w:b/>
          <w:bCs/>
          <w:sz w:val="22"/>
          <w:szCs w:val="22"/>
        </w:rPr>
        <w:t>“</w:t>
      </w:r>
      <w:r w:rsidRPr="004D78C2">
        <w:rPr>
          <w:rFonts w:cs="Arial"/>
          <w:b/>
          <w:sz w:val="22"/>
          <w:szCs w:val="22"/>
        </w:rPr>
        <w:t xml:space="preserve">Ekonomiskā darbība” </w:t>
      </w:r>
      <w:r w:rsidRPr="004D78C2">
        <w:rPr>
          <w:rFonts w:cs="Arial"/>
          <w:sz w:val="22"/>
          <w:szCs w:val="22"/>
        </w:rPr>
        <w:t xml:space="preserve">tika nodrošināta četru budžeta iestāžu – Liepājas valstspilsētas pašvaldības aģentūra </w:t>
      </w:r>
      <w:r w:rsidR="00652857" w:rsidRPr="004D78C2">
        <w:rPr>
          <w:rFonts w:cs="Arial"/>
          <w:sz w:val="22"/>
          <w:szCs w:val="22"/>
        </w:rPr>
        <w:t>“</w:t>
      </w:r>
      <w:r w:rsidRPr="004D78C2">
        <w:rPr>
          <w:rFonts w:cs="Arial"/>
          <w:sz w:val="22"/>
          <w:szCs w:val="22"/>
        </w:rPr>
        <w:t xml:space="preserve">Liepājas Nodarbinātības projekti”, Liepājas būvvalde, Liepājas valstspilsētas pašvaldības aģentūra </w:t>
      </w:r>
      <w:r w:rsidR="00652857" w:rsidRPr="004D78C2">
        <w:rPr>
          <w:rFonts w:cs="Arial"/>
          <w:sz w:val="22"/>
          <w:szCs w:val="22"/>
        </w:rPr>
        <w:t>“</w:t>
      </w:r>
      <w:r w:rsidRPr="004D78C2">
        <w:rPr>
          <w:rFonts w:cs="Arial"/>
          <w:sz w:val="22"/>
          <w:szCs w:val="22"/>
        </w:rPr>
        <w:t xml:space="preserve">Liepājas sabiedriskais transports” un Liepājas Komunālā pārvalde uzturēšana, pilsētas infrastruktūras objektu uzturēšana, kā arī deleģēto funkciju veikšana </w:t>
      </w:r>
      <w:r w:rsidR="00652857">
        <w:rPr>
          <w:rFonts w:cs="Arial"/>
          <w:sz w:val="22"/>
          <w:szCs w:val="22"/>
        </w:rPr>
        <w:t xml:space="preserve">            </w:t>
      </w:r>
      <w:r w:rsidRPr="004D78C2">
        <w:rPr>
          <w:rFonts w:cs="Arial"/>
          <w:sz w:val="22"/>
          <w:szCs w:val="22"/>
        </w:rPr>
        <w:t xml:space="preserve">SIA “Aviasabiedrība “Liepāja”” un SIA “Liepājas reģiona tūrisma informācijas birojs”. Nozarē </w:t>
      </w:r>
      <w:r w:rsidR="00390D46">
        <w:rPr>
          <w:rFonts w:cs="Arial"/>
          <w:sz w:val="22"/>
          <w:szCs w:val="22"/>
        </w:rPr>
        <w:t xml:space="preserve">                     </w:t>
      </w:r>
      <w:r w:rsidRPr="004D78C2">
        <w:rPr>
          <w:rFonts w:cs="Arial"/>
          <w:sz w:val="22"/>
          <w:szCs w:val="22"/>
        </w:rPr>
        <w:t>2023.</w:t>
      </w:r>
      <w:r w:rsidR="00390D46">
        <w:rPr>
          <w:rFonts w:cs="Arial"/>
          <w:sz w:val="22"/>
          <w:szCs w:val="22"/>
        </w:rPr>
        <w:t xml:space="preserve"> </w:t>
      </w:r>
      <w:r w:rsidRPr="004D78C2">
        <w:rPr>
          <w:rFonts w:cs="Arial"/>
          <w:sz w:val="22"/>
          <w:szCs w:val="22"/>
        </w:rPr>
        <w:t>gadā izdevumu palielinājums pret 2022.</w:t>
      </w:r>
      <w:r w:rsidR="00652857">
        <w:rPr>
          <w:rFonts w:cs="Arial"/>
          <w:sz w:val="22"/>
          <w:szCs w:val="22"/>
        </w:rPr>
        <w:t xml:space="preserve"> </w:t>
      </w:r>
      <w:r w:rsidRPr="004D78C2">
        <w:rPr>
          <w:rFonts w:cs="Arial"/>
          <w:sz w:val="22"/>
          <w:szCs w:val="22"/>
        </w:rPr>
        <w:t xml:space="preserve">gadu sastāda 6 394 388 </w:t>
      </w:r>
      <w:r w:rsidRPr="004D78C2">
        <w:rPr>
          <w:rFonts w:cs="Arial"/>
          <w:i/>
          <w:iCs/>
          <w:sz w:val="22"/>
          <w:szCs w:val="22"/>
        </w:rPr>
        <w:t>euro</w:t>
      </w:r>
      <w:r w:rsidRPr="004D78C2">
        <w:rPr>
          <w:rFonts w:cs="Arial"/>
          <w:sz w:val="22"/>
          <w:szCs w:val="22"/>
        </w:rPr>
        <w:t>,</w:t>
      </w:r>
      <w:r w:rsidR="003A2FD1" w:rsidRPr="004D78C2">
        <w:rPr>
          <w:rFonts w:cs="Arial"/>
          <w:sz w:val="22"/>
          <w:szCs w:val="22"/>
        </w:rPr>
        <w:t xml:space="preserve"> vai 25</w:t>
      </w:r>
      <w:r w:rsidR="00652857">
        <w:rPr>
          <w:rFonts w:cs="Arial"/>
          <w:sz w:val="22"/>
          <w:szCs w:val="22"/>
        </w:rPr>
        <w:t>,</w:t>
      </w:r>
      <w:r w:rsidR="003A2FD1" w:rsidRPr="004D78C2">
        <w:rPr>
          <w:rFonts w:cs="Arial"/>
          <w:sz w:val="22"/>
          <w:szCs w:val="22"/>
        </w:rPr>
        <w:t>82%,</w:t>
      </w:r>
      <w:r w:rsidRPr="004D78C2">
        <w:rPr>
          <w:rFonts w:cs="Arial"/>
          <w:sz w:val="22"/>
          <w:szCs w:val="22"/>
        </w:rPr>
        <w:t xml:space="preserve"> kas izveidojās nododot ekspluatācijā </w:t>
      </w:r>
      <w:r w:rsidR="003A2FD1" w:rsidRPr="004D78C2">
        <w:rPr>
          <w:rFonts w:cs="Arial"/>
          <w:sz w:val="22"/>
          <w:szCs w:val="22"/>
        </w:rPr>
        <w:t>vairākus pilsētas infrastruktūru uzlabojošus projektus.</w:t>
      </w:r>
    </w:p>
    <w:p w14:paraId="65D4CEE2" w14:textId="77777777" w:rsidR="00B27CCA" w:rsidRPr="004D78C2" w:rsidRDefault="00000000" w:rsidP="007D3712">
      <w:pPr>
        <w:spacing w:line="276" w:lineRule="auto"/>
        <w:ind w:firstLine="720"/>
        <w:jc w:val="both"/>
        <w:rPr>
          <w:rFonts w:cs="Arial"/>
          <w:sz w:val="22"/>
          <w:szCs w:val="22"/>
        </w:rPr>
      </w:pPr>
      <w:r w:rsidRPr="007D3712">
        <w:rPr>
          <w:rFonts w:cs="Arial"/>
          <w:b/>
          <w:bCs/>
          <w:sz w:val="22"/>
          <w:szCs w:val="22"/>
          <w:u w:val="single"/>
        </w:rPr>
        <w:t>Liepājas būvvaldes</w:t>
      </w:r>
      <w:r w:rsidRPr="004D78C2">
        <w:rPr>
          <w:rFonts w:cs="Arial"/>
          <w:sz w:val="22"/>
          <w:szCs w:val="22"/>
        </w:rPr>
        <w:t xml:space="preserve"> budžeta ieņēmumi 2023.gadā ir 1 321 296 </w:t>
      </w:r>
      <w:r w:rsidR="00191C11" w:rsidRPr="00191C11">
        <w:rPr>
          <w:rFonts w:cs="Arial"/>
          <w:i/>
          <w:iCs/>
          <w:sz w:val="22"/>
          <w:szCs w:val="22"/>
        </w:rPr>
        <w:t>euro</w:t>
      </w:r>
      <w:r w:rsidRPr="004D78C2">
        <w:rPr>
          <w:rFonts w:cs="Arial"/>
          <w:sz w:val="22"/>
          <w:szCs w:val="22"/>
        </w:rPr>
        <w:t>, kas ir par 10,59% vairāk, nekā 2022.</w:t>
      </w:r>
      <w:r w:rsidR="00AC07B1">
        <w:rPr>
          <w:rFonts w:cs="Arial"/>
          <w:sz w:val="22"/>
          <w:szCs w:val="22"/>
        </w:rPr>
        <w:t xml:space="preserve"> </w:t>
      </w:r>
      <w:r w:rsidRPr="004D78C2">
        <w:rPr>
          <w:rFonts w:cs="Arial"/>
          <w:sz w:val="22"/>
          <w:szCs w:val="22"/>
        </w:rPr>
        <w:t xml:space="preserve">gadā. Būvvaldes budžeta izdevumi 2023.gadā ir 1 299 769 </w:t>
      </w:r>
      <w:r w:rsidR="00191C11" w:rsidRPr="00191C11">
        <w:rPr>
          <w:rFonts w:cs="Arial"/>
          <w:i/>
          <w:iCs/>
          <w:sz w:val="22"/>
          <w:szCs w:val="22"/>
        </w:rPr>
        <w:t>euro</w:t>
      </w:r>
      <w:r w:rsidRPr="00191C11">
        <w:rPr>
          <w:rFonts w:cs="Arial"/>
          <w:i/>
          <w:iCs/>
          <w:sz w:val="22"/>
          <w:szCs w:val="22"/>
        </w:rPr>
        <w:t>,</w:t>
      </w:r>
      <w:r w:rsidRPr="004D78C2">
        <w:rPr>
          <w:rFonts w:cs="Arial"/>
          <w:sz w:val="22"/>
          <w:szCs w:val="22"/>
        </w:rPr>
        <w:t xml:space="preserve"> kas ir par 9,42% vairāk, nekā 2022.</w:t>
      </w:r>
      <w:r w:rsidR="00AC07B1">
        <w:rPr>
          <w:rFonts w:cs="Arial"/>
          <w:sz w:val="22"/>
          <w:szCs w:val="22"/>
        </w:rPr>
        <w:t xml:space="preserve"> </w:t>
      </w:r>
      <w:r w:rsidRPr="004D78C2">
        <w:rPr>
          <w:rFonts w:cs="Arial"/>
          <w:sz w:val="22"/>
          <w:szCs w:val="22"/>
        </w:rPr>
        <w:t>gadā.</w:t>
      </w:r>
    </w:p>
    <w:p w14:paraId="30119C7A" w14:textId="77777777" w:rsidR="00B27CCA" w:rsidRPr="004D78C2" w:rsidRDefault="00000000" w:rsidP="003C6C7C">
      <w:pPr>
        <w:spacing w:line="276" w:lineRule="auto"/>
        <w:ind w:firstLine="720"/>
        <w:jc w:val="both"/>
        <w:rPr>
          <w:rFonts w:cs="Arial"/>
          <w:sz w:val="22"/>
          <w:szCs w:val="22"/>
        </w:rPr>
      </w:pPr>
      <w:r w:rsidRPr="004D78C2">
        <w:rPr>
          <w:rFonts w:cs="Arial"/>
          <w:sz w:val="22"/>
          <w:szCs w:val="22"/>
        </w:rPr>
        <w:t>Būvvaldes ieņēmumus veido piešķirtais pašvaldības finansējums un ieņēmumi no maksas pakalpojumiem.</w:t>
      </w:r>
    </w:p>
    <w:p w14:paraId="2EACCF23"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Proporcionāli lielāko ieņēmuma daļu, jeb 96,51% no kopējā ieņēmuma apjoma 2023.</w:t>
      </w:r>
      <w:r w:rsidR="00AC07B1">
        <w:rPr>
          <w:rFonts w:cs="Arial"/>
          <w:sz w:val="22"/>
          <w:szCs w:val="22"/>
        </w:rPr>
        <w:t xml:space="preserve"> </w:t>
      </w:r>
      <w:r w:rsidRPr="004D78C2">
        <w:rPr>
          <w:rFonts w:cs="Arial"/>
          <w:sz w:val="22"/>
          <w:szCs w:val="22"/>
        </w:rPr>
        <w:t xml:space="preserve">gadā veido piešķirtais finansējums, t.i., 1 276 684 </w:t>
      </w:r>
      <w:r w:rsidR="00191C11" w:rsidRPr="00191C11">
        <w:rPr>
          <w:rFonts w:cs="Arial"/>
          <w:i/>
          <w:iCs/>
          <w:sz w:val="22"/>
          <w:szCs w:val="22"/>
        </w:rPr>
        <w:t>euro</w:t>
      </w:r>
      <w:r w:rsidRPr="00191C11">
        <w:rPr>
          <w:rFonts w:cs="Arial"/>
          <w:i/>
          <w:iCs/>
          <w:sz w:val="22"/>
          <w:szCs w:val="22"/>
        </w:rPr>
        <w:t>,</w:t>
      </w:r>
      <w:r w:rsidRPr="004D78C2">
        <w:rPr>
          <w:rFonts w:cs="Arial"/>
          <w:sz w:val="22"/>
          <w:szCs w:val="22"/>
        </w:rPr>
        <w:t xml:space="preserve"> kas salīdzinājumā ar 2022.</w:t>
      </w:r>
      <w:r w:rsidR="00AC07B1">
        <w:rPr>
          <w:rFonts w:cs="Arial"/>
          <w:sz w:val="22"/>
          <w:szCs w:val="22"/>
        </w:rPr>
        <w:t xml:space="preserve"> </w:t>
      </w:r>
      <w:r w:rsidRPr="004D78C2">
        <w:rPr>
          <w:rFonts w:cs="Arial"/>
          <w:sz w:val="22"/>
          <w:szCs w:val="22"/>
        </w:rPr>
        <w:t xml:space="preserve">gadu palielinājies par 111 456 </w:t>
      </w:r>
      <w:r w:rsidR="00191C11" w:rsidRPr="00191C11">
        <w:rPr>
          <w:rFonts w:cs="Arial"/>
          <w:i/>
          <w:iCs/>
          <w:sz w:val="22"/>
          <w:szCs w:val="22"/>
        </w:rPr>
        <w:t>euro</w:t>
      </w:r>
      <w:r w:rsidRPr="004D78C2">
        <w:rPr>
          <w:rFonts w:cs="Arial"/>
          <w:sz w:val="22"/>
          <w:szCs w:val="22"/>
        </w:rPr>
        <w:t xml:space="preserve"> jeb 9,57%. 3,49%, jeb 44 612 </w:t>
      </w:r>
      <w:r w:rsidR="00191C11" w:rsidRPr="00191C11">
        <w:rPr>
          <w:rFonts w:cs="Arial"/>
          <w:i/>
          <w:iCs/>
          <w:sz w:val="22"/>
          <w:szCs w:val="22"/>
        </w:rPr>
        <w:t xml:space="preserve">euro </w:t>
      </w:r>
      <w:r w:rsidRPr="004D78C2">
        <w:rPr>
          <w:rFonts w:cs="Arial"/>
          <w:sz w:val="22"/>
          <w:szCs w:val="22"/>
        </w:rPr>
        <w:t>no kopējā ieņēmumu apjoma veido maksas pakalpojumi, kas salīdzinājumā ar 2022.</w:t>
      </w:r>
      <w:r w:rsidR="00AC07B1">
        <w:rPr>
          <w:rFonts w:cs="Arial"/>
          <w:sz w:val="22"/>
          <w:szCs w:val="22"/>
        </w:rPr>
        <w:t xml:space="preserve"> </w:t>
      </w:r>
      <w:r w:rsidRPr="004D78C2">
        <w:rPr>
          <w:rFonts w:cs="Arial"/>
          <w:sz w:val="22"/>
          <w:szCs w:val="22"/>
        </w:rPr>
        <w:t xml:space="preserve">gadu pieauguši par 15 048 </w:t>
      </w:r>
      <w:r w:rsidR="00A45505" w:rsidRPr="00A45505">
        <w:rPr>
          <w:rFonts w:cs="Arial"/>
          <w:i/>
          <w:iCs/>
          <w:sz w:val="22"/>
          <w:szCs w:val="22"/>
        </w:rPr>
        <w:t>euro</w:t>
      </w:r>
      <w:r w:rsidRPr="004D78C2">
        <w:rPr>
          <w:rFonts w:cs="Arial"/>
          <w:sz w:val="22"/>
          <w:szCs w:val="22"/>
        </w:rPr>
        <w:t>, jeb 50,90%.</w:t>
      </w:r>
    </w:p>
    <w:p w14:paraId="36932AE3" w14:textId="77777777" w:rsidR="00B27CCA" w:rsidRPr="007D3712" w:rsidRDefault="00000000" w:rsidP="007D3712">
      <w:pPr>
        <w:spacing w:line="276" w:lineRule="auto"/>
        <w:ind w:firstLine="720"/>
        <w:jc w:val="both"/>
        <w:rPr>
          <w:rFonts w:cs="Arial"/>
          <w:sz w:val="22"/>
          <w:szCs w:val="22"/>
        </w:rPr>
      </w:pPr>
      <w:r w:rsidRPr="007D3712">
        <w:rPr>
          <w:rFonts w:cs="Arial"/>
          <w:sz w:val="22"/>
          <w:szCs w:val="22"/>
        </w:rPr>
        <w:t xml:space="preserve">Proporcionāli lielākās finansējuma daļas ir: </w:t>
      </w:r>
    </w:p>
    <w:p w14:paraId="46E110A5" w14:textId="77777777" w:rsidR="00B27CCA" w:rsidRPr="007D3712" w:rsidRDefault="00000000" w:rsidP="007D3712">
      <w:pPr>
        <w:pStyle w:val="Sarakstarindkopa"/>
        <w:numPr>
          <w:ilvl w:val="0"/>
          <w:numId w:val="32"/>
        </w:numPr>
        <w:spacing w:line="276" w:lineRule="auto"/>
        <w:jc w:val="both"/>
        <w:rPr>
          <w:rFonts w:cs="Arial"/>
          <w:sz w:val="22"/>
          <w:szCs w:val="22"/>
        </w:rPr>
      </w:pPr>
      <w:r w:rsidRPr="007D3712">
        <w:rPr>
          <w:rFonts w:cs="Arial"/>
          <w:sz w:val="22"/>
          <w:szCs w:val="22"/>
        </w:rPr>
        <w:t>atlīdzības izdevumu segšanai, kas 2023.</w:t>
      </w:r>
      <w:r w:rsidR="00713C1A">
        <w:rPr>
          <w:rFonts w:cs="Arial"/>
          <w:sz w:val="22"/>
          <w:szCs w:val="22"/>
        </w:rPr>
        <w:t xml:space="preserve"> </w:t>
      </w:r>
      <w:r w:rsidRPr="007D3712">
        <w:rPr>
          <w:rFonts w:cs="Arial"/>
          <w:sz w:val="22"/>
          <w:szCs w:val="22"/>
        </w:rPr>
        <w:t xml:space="preserve">gada budžetā sastāda 835 348 </w:t>
      </w:r>
      <w:r w:rsidR="00A45505" w:rsidRPr="00A45505">
        <w:rPr>
          <w:rFonts w:cs="Arial"/>
          <w:i/>
          <w:iCs/>
          <w:sz w:val="22"/>
          <w:szCs w:val="22"/>
        </w:rPr>
        <w:t>euro</w:t>
      </w:r>
      <w:r w:rsidRPr="007D3712">
        <w:rPr>
          <w:rFonts w:cs="Arial"/>
          <w:sz w:val="22"/>
          <w:szCs w:val="22"/>
        </w:rPr>
        <w:t>, jeb 63,22% no kopējā finansējuma. Salīdzinājumā ar 2022.</w:t>
      </w:r>
      <w:r w:rsidR="00B9618A">
        <w:rPr>
          <w:rFonts w:cs="Arial"/>
          <w:sz w:val="22"/>
          <w:szCs w:val="22"/>
        </w:rPr>
        <w:t xml:space="preserve"> </w:t>
      </w:r>
      <w:r w:rsidRPr="007D3712">
        <w:rPr>
          <w:rFonts w:cs="Arial"/>
          <w:sz w:val="22"/>
          <w:szCs w:val="22"/>
        </w:rPr>
        <w:t xml:space="preserve">gadu finansējums atlīdzībai ir palielinājies par </w:t>
      </w:r>
      <w:r w:rsidR="00713C1A">
        <w:rPr>
          <w:rFonts w:cs="Arial"/>
          <w:sz w:val="22"/>
          <w:szCs w:val="22"/>
        </w:rPr>
        <w:t xml:space="preserve">              </w:t>
      </w:r>
      <w:r w:rsidRPr="007D3712">
        <w:rPr>
          <w:rFonts w:cs="Arial"/>
          <w:sz w:val="22"/>
          <w:szCs w:val="22"/>
        </w:rPr>
        <w:t xml:space="preserve">77 089 </w:t>
      </w:r>
      <w:r w:rsidR="00A45505" w:rsidRPr="00A45505">
        <w:rPr>
          <w:rFonts w:cs="Arial"/>
          <w:i/>
          <w:iCs/>
          <w:sz w:val="22"/>
          <w:szCs w:val="22"/>
        </w:rPr>
        <w:t>euro</w:t>
      </w:r>
      <w:r w:rsidRPr="007D3712">
        <w:rPr>
          <w:rFonts w:cs="Arial"/>
          <w:sz w:val="22"/>
          <w:szCs w:val="22"/>
        </w:rPr>
        <w:t>, jeb 10,17%;</w:t>
      </w:r>
    </w:p>
    <w:p w14:paraId="43485D09" w14:textId="77777777" w:rsidR="00B27CCA" w:rsidRPr="007D3712" w:rsidRDefault="00000000" w:rsidP="007D3712">
      <w:pPr>
        <w:pStyle w:val="Sarakstarindkopa"/>
        <w:numPr>
          <w:ilvl w:val="0"/>
          <w:numId w:val="32"/>
        </w:numPr>
        <w:spacing w:line="276" w:lineRule="auto"/>
        <w:jc w:val="both"/>
        <w:rPr>
          <w:rFonts w:cs="Arial"/>
          <w:sz w:val="22"/>
          <w:szCs w:val="22"/>
        </w:rPr>
      </w:pPr>
      <w:r w:rsidRPr="007D3712">
        <w:rPr>
          <w:rFonts w:cs="Arial"/>
          <w:sz w:val="22"/>
          <w:szCs w:val="22"/>
        </w:rPr>
        <w:t>pakalpojumu izdevumu segšanai, kas 2023.</w:t>
      </w:r>
      <w:r w:rsidR="00B9618A">
        <w:rPr>
          <w:rFonts w:cs="Arial"/>
          <w:sz w:val="22"/>
          <w:szCs w:val="22"/>
        </w:rPr>
        <w:t xml:space="preserve"> </w:t>
      </w:r>
      <w:r w:rsidRPr="007D3712">
        <w:rPr>
          <w:rFonts w:cs="Arial"/>
          <w:sz w:val="22"/>
          <w:szCs w:val="22"/>
        </w:rPr>
        <w:t xml:space="preserve">gada budžetā sastāda  278 513 </w:t>
      </w:r>
      <w:r w:rsidR="00A45505" w:rsidRPr="00A45505">
        <w:rPr>
          <w:rFonts w:cs="Arial"/>
          <w:i/>
          <w:iCs/>
          <w:sz w:val="22"/>
          <w:szCs w:val="22"/>
        </w:rPr>
        <w:t>euro</w:t>
      </w:r>
      <w:r w:rsidRPr="007D3712">
        <w:rPr>
          <w:rFonts w:cs="Arial"/>
          <w:sz w:val="22"/>
          <w:szCs w:val="22"/>
        </w:rPr>
        <w:t>, jeb 21,08%. Salīdzinājumā ar 2022.</w:t>
      </w:r>
      <w:r w:rsidR="00713C1A">
        <w:rPr>
          <w:rFonts w:cs="Arial"/>
          <w:sz w:val="22"/>
          <w:szCs w:val="22"/>
        </w:rPr>
        <w:t xml:space="preserve"> </w:t>
      </w:r>
      <w:r w:rsidRPr="007D3712">
        <w:rPr>
          <w:rFonts w:cs="Arial"/>
          <w:sz w:val="22"/>
          <w:szCs w:val="22"/>
        </w:rPr>
        <w:t xml:space="preserve">gadu izdevumu pozīcija ir palielinājums par 56 208 </w:t>
      </w:r>
      <w:r w:rsidR="00A45505" w:rsidRPr="00A45505">
        <w:rPr>
          <w:rFonts w:cs="Arial"/>
          <w:i/>
          <w:iCs/>
          <w:sz w:val="22"/>
          <w:szCs w:val="22"/>
        </w:rPr>
        <w:t>euro</w:t>
      </w:r>
      <w:r w:rsidRPr="007D3712">
        <w:rPr>
          <w:rFonts w:cs="Arial"/>
          <w:sz w:val="22"/>
          <w:szCs w:val="22"/>
        </w:rPr>
        <w:t>, jeb 25,28%;</w:t>
      </w:r>
    </w:p>
    <w:p w14:paraId="4A260CF8" w14:textId="77777777" w:rsidR="00B27CCA" w:rsidRPr="007D3712" w:rsidRDefault="00000000" w:rsidP="007D3712">
      <w:pPr>
        <w:pStyle w:val="Sarakstarindkopa"/>
        <w:numPr>
          <w:ilvl w:val="0"/>
          <w:numId w:val="32"/>
        </w:numPr>
        <w:spacing w:line="276" w:lineRule="auto"/>
        <w:jc w:val="both"/>
        <w:rPr>
          <w:rFonts w:cs="Arial"/>
          <w:sz w:val="22"/>
          <w:szCs w:val="22"/>
        </w:rPr>
      </w:pPr>
      <w:r w:rsidRPr="007D3712">
        <w:rPr>
          <w:rFonts w:cs="Arial"/>
          <w:sz w:val="22"/>
          <w:szCs w:val="22"/>
        </w:rPr>
        <w:lastRenderedPageBreak/>
        <w:t xml:space="preserve">subsīdiju un dotāciju izdevumu segšanai, kas 2023.gada budžetā sastāda 154 737 </w:t>
      </w:r>
      <w:r w:rsidR="00934564" w:rsidRPr="00934564">
        <w:rPr>
          <w:rFonts w:cs="Arial"/>
          <w:i/>
          <w:iCs/>
          <w:sz w:val="22"/>
          <w:szCs w:val="22"/>
        </w:rPr>
        <w:t>euro</w:t>
      </w:r>
      <w:r w:rsidRPr="00934564">
        <w:rPr>
          <w:rFonts w:cs="Arial"/>
          <w:i/>
          <w:iCs/>
          <w:sz w:val="22"/>
          <w:szCs w:val="22"/>
        </w:rPr>
        <w:t>,</w:t>
      </w:r>
      <w:r w:rsidRPr="007D3712">
        <w:rPr>
          <w:rFonts w:cs="Arial"/>
          <w:sz w:val="22"/>
          <w:szCs w:val="22"/>
        </w:rPr>
        <w:t xml:space="preserve"> jeb 11, 71%. Salīdzinājumā ar 2022.</w:t>
      </w:r>
      <w:r w:rsidR="00713C1A">
        <w:rPr>
          <w:rFonts w:cs="Arial"/>
          <w:sz w:val="22"/>
          <w:szCs w:val="22"/>
        </w:rPr>
        <w:t xml:space="preserve"> </w:t>
      </w:r>
      <w:r w:rsidRPr="007D3712">
        <w:rPr>
          <w:rFonts w:cs="Arial"/>
          <w:sz w:val="22"/>
          <w:szCs w:val="22"/>
        </w:rPr>
        <w:t xml:space="preserve">gadu izdevumu pozīcijā ir samazinājums par  6723 </w:t>
      </w:r>
      <w:r w:rsidR="00934564" w:rsidRPr="00934564">
        <w:rPr>
          <w:rFonts w:cs="Arial"/>
          <w:i/>
          <w:iCs/>
          <w:sz w:val="22"/>
          <w:szCs w:val="22"/>
        </w:rPr>
        <w:t>euro</w:t>
      </w:r>
      <w:r w:rsidRPr="007D3712">
        <w:rPr>
          <w:rFonts w:cs="Arial"/>
          <w:sz w:val="22"/>
          <w:szCs w:val="22"/>
        </w:rPr>
        <w:t>, jeb 4,16%.</w:t>
      </w:r>
    </w:p>
    <w:p w14:paraId="30CC52BF"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Proporcionāli lielākā finansējuma daļa atlīdzības izdevumu segšanai ir darbinieku mēnešalgām, kas 2023.</w:t>
      </w:r>
      <w:r w:rsidR="00713C1A">
        <w:rPr>
          <w:rFonts w:cs="Arial"/>
          <w:sz w:val="22"/>
          <w:szCs w:val="22"/>
        </w:rPr>
        <w:t xml:space="preserve"> </w:t>
      </w:r>
      <w:r w:rsidRPr="004D78C2">
        <w:rPr>
          <w:rFonts w:cs="Arial"/>
          <w:sz w:val="22"/>
          <w:szCs w:val="22"/>
        </w:rPr>
        <w:t xml:space="preserve">gadā budžetā ir 628 639 </w:t>
      </w:r>
      <w:r w:rsidR="00934564" w:rsidRPr="00934564">
        <w:rPr>
          <w:rFonts w:cs="Arial"/>
          <w:i/>
          <w:iCs/>
          <w:sz w:val="22"/>
          <w:szCs w:val="22"/>
        </w:rPr>
        <w:t>euro</w:t>
      </w:r>
      <w:r w:rsidRPr="004D78C2">
        <w:rPr>
          <w:rFonts w:cs="Arial"/>
          <w:sz w:val="22"/>
          <w:szCs w:val="22"/>
        </w:rPr>
        <w:t>, jeb 75,25% no finansējuma atlīdzības izdevumu segšanai. Šis finansējums salīdzinājumā ar 2022.</w:t>
      </w:r>
      <w:r w:rsidR="00713C1A">
        <w:rPr>
          <w:rFonts w:cs="Arial"/>
          <w:sz w:val="22"/>
          <w:szCs w:val="22"/>
        </w:rPr>
        <w:t xml:space="preserve"> </w:t>
      </w:r>
      <w:r w:rsidRPr="004D78C2">
        <w:rPr>
          <w:rFonts w:cs="Arial"/>
          <w:sz w:val="22"/>
          <w:szCs w:val="22"/>
        </w:rPr>
        <w:t xml:space="preserve">gadu ir palielinājies par 61 066 </w:t>
      </w:r>
      <w:r w:rsidR="00934564" w:rsidRPr="00934564">
        <w:rPr>
          <w:rFonts w:cs="Arial"/>
          <w:i/>
          <w:iCs/>
          <w:sz w:val="22"/>
          <w:szCs w:val="22"/>
        </w:rPr>
        <w:t>euro</w:t>
      </w:r>
      <w:r w:rsidRPr="004D78C2">
        <w:rPr>
          <w:rFonts w:cs="Arial"/>
          <w:sz w:val="22"/>
          <w:szCs w:val="22"/>
        </w:rPr>
        <w:t>, jeb 9,09%. Tika pārskatīts un palielināts atalgojums atsevišķiem speciālistiem un amatu vietām.</w:t>
      </w:r>
    </w:p>
    <w:p w14:paraId="298F3C42"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Proporcionāli lielākā finansējuma daļa pakalpojumu izdevumu segšanai ir pārējie neklasificētie pakalpojumi – pilsētas noformējumu pakalpojumu apmaksai, kas 2023.</w:t>
      </w:r>
      <w:r w:rsidR="00936268">
        <w:rPr>
          <w:rFonts w:cs="Arial"/>
          <w:sz w:val="22"/>
          <w:szCs w:val="22"/>
        </w:rPr>
        <w:t xml:space="preserve"> </w:t>
      </w:r>
      <w:r w:rsidRPr="004D78C2">
        <w:rPr>
          <w:rFonts w:cs="Arial"/>
          <w:sz w:val="22"/>
          <w:szCs w:val="22"/>
        </w:rPr>
        <w:t xml:space="preserve">gadā budžetā ir 233 747 </w:t>
      </w:r>
      <w:r w:rsidR="00934564" w:rsidRPr="00934564">
        <w:rPr>
          <w:rFonts w:cs="Arial"/>
          <w:i/>
          <w:iCs/>
          <w:sz w:val="22"/>
          <w:szCs w:val="22"/>
        </w:rPr>
        <w:t>euro</w:t>
      </w:r>
      <w:r w:rsidRPr="004D78C2">
        <w:rPr>
          <w:rFonts w:cs="Arial"/>
          <w:sz w:val="22"/>
          <w:szCs w:val="22"/>
        </w:rPr>
        <w:t>, jeb 87</w:t>
      </w:r>
      <w:r w:rsidR="00936268">
        <w:rPr>
          <w:rFonts w:cs="Arial"/>
          <w:sz w:val="22"/>
          <w:szCs w:val="22"/>
        </w:rPr>
        <w:t>,</w:t>
      </w:r>
      <w:r w:rsidRPr="004D78C2">
        <w:rPr>
          <w:rFonts w:cs="Arial"/>
          <w:sz w:val="22"/>
          <w:szCs w:val="22"/>
        </w:rPr>
        <w:t>82%. Šis finansējums salīdzinājumā ar 2022.</w:t>
      </w:r>
      <w:r w:rsidR="00936268">
        <w:rPr>
          <w:rFonts w:cs="Arial"/>
          <w:sz w:val="22"/>
          <w:szCs w:val="22"/>
        </w:rPr>
        <w:t xml:space="preserve"> </w:t>
      </w:r>
      <w:r w:rsidRPr="004D78C2">
        <w:rPr>
          <w:rFonts w:cs="Arial"/>
          <w:sz w:val="22"/>
          <w:szCs w:val="22"/>
        </w:rPr>
        <w:t xml:space="preserve">gadu ir palielinājies par 54 834 </w:t>
      </w:r>
      <w:r w:rsidR="00934564" w:rsidRPr="00934564">
        <w:rPr>
          <w:rFonts w:cs="Arial"/>
          <w:i/>
          <w:iCs/>
          <w:sz w:val="22"/>
          <w:szCs w:val="22"/>
        </w:rPr>
        <w:t>euro</w:t>
      </w:r>
      <w:r w:rsidRPr="004D78C2">
        <w:rPr>
          <w:rFonts w:cs="Arial"/>
          <w:sz w:val="22"/>
          <w:szCs w:val="22"/>
        </w:rPr>
        <w:t xml:space="preserve">, jeb </w:t>
      </w:r>
      <w:r w:rsidR="00936268">
        <w:rPr>
          <w:rFonts w:cs="Arial"/>
          <w:sz w:val="22"/>
          <w:szCs w:val="22"/>
        </w:rPr>
        <w:t xml:space="preserve">                       </w:t>
      </w:r>
      <w:r w:rsidRPr="004D78C2">
        <w:rPr>
          <w:rFonts w:cs="Arial"/>
          <w:sz w:val="22"/>
          <w:szCs w:val="22"/>
        </w:rPr>
        <w:t>23,46%. 2023.</w:t>
      </w:r>
      <w:r w:rsidR="00B9618A">
        <w:rPr>
          <w:rFonts w:cs="Arial"/>
          <w:sz w:val="22"/>
          <w:szCs w:val="22"/>
        </w:rPr>
        <w:t xml:space="preserve"> </w:t>
      </w:r>
      <w:r w:rsidRPr="004D78C2">
        <w:rPr>
          <w:rFonts w:cs="Arial"/>
          <w:sz w:val="22"/>
          <w:szCs w:val="22"/>
        </w:rPr>
        <w:t>gadā tika radīta atsevišķu objektu jauna pilsētas noformējuma koncepcija.</w:t>
      </w:r>
    </w:p>
    <w:p w14:paraId="770785C4"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Proporcionāli lielākā finansējuma daļa subsīdiju un dotāciju izdevumu segšanai ir līdzfinansējumi kultūras pieminekļu saglabāšanai, kas 2023.</w:t>
      </w:r>
      <w:r w:rsidR="00A21E6A">
        <w:rPr>
          <w:rFonts w:cs="Arial"/>
          <w:sz w:val="22"/>
          <w:szCs w:val="22"/>
        </w:rPr>
        <w:t xml:space="preserve"> </w:t>
      </w:r>
      <w:r w:rsidRPr="004D78C2">
        <w:rPr>
          <w:rFonts w:cs="Arial"/>
          <w:sz w:val="22"/>
          <w:szCs w:val="22"/>
        </w:rPr>
        <w:t xml:space="preserve">gadā budžetā ir 154 737 </w:t>
      </w:r>
      <w:r w:rsidR="00934564" w:rsidRPr="00934564">
        <w:rPr>
          <w:rFonts w:cs="Arial"/>
          <w:i/>
          <w:iCs/>
          <w:sz w:val="22"/>
          <w:szCs w:val="22"/>
        </w:rPr>
        <w:t>euro</w:t>
      </w:r>
      <w:r w:rsidRPr="004D78C2">
        <w:rPr>
          <w:rFonts w:cs="Arial"/>
          <w:sz w:val="22"/>
          <w:szCs w:val="22"/>
        </w:rPr>
        <w:t>. Šis finansējums salīdzinājumā ar 2022.</w:t>
      </w:r>
      <w:r w:rsidR="00936268">
        <w:rPr>
          <w:rFonts w:cs="Arial"/>
          <w:sz w:val="22"/>
          <w:szCs w:val="22"/>
        </w:rPr>
        <w:t xml:space="preserve"> </w:t>
      </w:r>
      <w:r w:rsidRPr="004D78C2">
        <w:rPr>
          <w:rFonts w:cs="Arial"/>
          <w:sz w:val="22"/>
          <w:szCs w:val="22"/>
        </w:rPr>
        <w:t xml:space="preserve">gadu ir samazinājies </w:t>
      </w:r>
      <w:r w:rsidR="003C6C7C">
        <w:rPr>
          <w:rFonts w:cs="Arial"/>
          <w:sz w:val="22"/>
          <w:szCs w:val="22"/>
        </w:rPr>
        <w:t xml:space="preserve">par </w:t>
      </w:r>
      <w:r w:rsidRPr="004D78C2">
        <w:rPr>
          <w:rFonts w:cs="Arial"/>
          <w:sz w:val="22"/>
          <w:szCs w:val="22"/>
        </w:rPr>
        <w:t>6</w:t>
      </w:r>
      <w:r w:rsidR="003C6C7C">
        <w:rPr>
          <w:rFonts w:cs="Arial"/>
          <w:sz w:val="22"/>
          <w:szCs w:val="22"/>
        </w:rPr>
        <w:t xml:space="preserve"> </w:t>
      </w:r>
      <w:r w:rsidRPr="004D78C2">
        <w:rPr>
          <w:rFonts w:cs="Arial"/>
          <w:sz w:val="22"/>
          <w:szCs w:val="22"/>
        </w:rPr>
        <w:t xml:space="preserve">723 </w:t>
      </w:r>
      <w:r w:rsidR="00934564" w:rsidRPr="00934564">
        <w:rPr>
          <w:rFonts w:cs="Arial"/>
          <w:i/>
          <w:iCs/>
          <w:sz w:val="22"/>
          <w:szCs w:val="22"/>
        </w:rPr>
        <w:t>euro</w:t>
      </w:r>
      <w:r w:rsidRPr="004D78C2">
        <w:rPr>
          <w:rFonts w:cs="Arial"/>
          <w:sz w:val="22"/>
          <w:szCs w:val="22"/>
        </w:rPr>
        <w:t>, jeb 4,16%. Samazinājuma apjoms atkarīgs no līgumu izpildes termiņiem un nosacījumiem.</w:t>
      </w:r>
    </w:p>
    <w:p w14:paraId="76A3AF94"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 xml:space="preserve">Proporcionāli lielāko maksas pakalpojumu ieņēmumu daļu, jeb 50,90% no kopējo maksas pakalpojumu apjoma veido piespiedu naudas saskaņā ar Administratīvā procesa likuma “D” daļu, kas atkarīga no privāto tiesību juridisko personu un privātpersonu tiesiskās apziņas – 44 612 </w:t>
      </w:r>
      <w:r w:rsidR="00934564" w:rsidRPr="00934564">
        <w:rPr>
          <w:rFonts w:cs="Arial"/>
          <w:i/>
          <w:iCs/>
          <w:sz w:val="22"/>
          <w:szCs w:val="22"/>
        </w:rPr>
        <w:t>euro</w:t>
      </w:r>
      <w:r w:rsidRPr="00934564">
        <w:rPr>
          <w:rFonts w:cs="Arial"/>
          <w:i/>
          <w:iCs/>
          <w:sz w:val="22"/>
          <w:szCs w:val="22"/>
        </w:rPr>
        <w:t>,</w:t>
      </w:r>
      <w:r w:rsidRPr="004D78C2">
        <w:rPr>
          <w:rFonts w:cs="Arial"/>
          <w:sz w:val="22"/>
          <w:szCs w:val="22"/>
        </w:rPr>
        <w:t xml:space="preserve"> kas salīdzinājumā ar 2022.</w:t>
      </w:r>
      <w:r w:rsidR="00936268">
        <w:rPr>
          <w:rFonts w:cs="Arial"/>
          <w:sz w:val="22"/>
          <w:szCs w:val="22"/>
        </w:rPr>
        <w:t xml:space="preserve"> </w:t>
      </w:r>
      <w:r w:rsidRPr="004D78C2">
        <w:rPr>
          <w:rFonts w:cs="Arial"/>
          <w:sz w:val="22"/>
          <w:szCs w:val="22"/>
        </w:rPr>
        <w:t xml:space="preserve">gadu pieauguši par 15 048 </w:t>
      </w:r>
      <w:r w:rsidR="00934564" w:rsidRPr="00934564">
        <w:rPr>
          <w:rFonts w:cs="Arial"/>
          <w:i/>
          <w:iCs/>
          <w:sz w:val="22"/>
          <w:szCs w:val="22"/>
        </w:rPr>
        <w:t>euro</w:t>
      </w:r>
      <w:r w:rsidRPr="004D78C2">
        <w:rPr>
          <w:rFonts w:cs="Arial"/>
          <w:sz w:val="22"/>
          <w:szCs w:val="22"/>
        </w:rPr>
        <w:t>.</w:t>
      </w:r>
    </w:p>
    <w:p w14:paraId="0093B8E1"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Izdevumi attīstības pasākumi</w:t>
      </w:r>
      <w:r w:rsidR="00100918">
        <w:rPr>
          <w:rFonts w:cs="Arial"/>
          <w:sz w:val="22"/>
          <w:szCs w:val="22"/>
        </w:rPr>
        <w:t>em</w:t>
      </w:r>
      <w:r w:rsidRPr="004D78C2">
        <w:rPr>
          <w:rFonts w:cs="Arial"/>
          <w:sz w:val="22"/>
          <w:szCs w:val="22"/>
        </w:rPr>
        <w:t xml:space="preserve"> un programm</w:t>
      </w:r>
      <w:r w:rsidR="00100918">
        <w:rPr>
          <w:rFonts w:cs="Arial"/>
          <w:sz w:val="22"/>
          <w:szCs w:val="22"/>
        </w:rPr>
        <w:t>ām</w:t>
      </w:r>
      <w:r w:rsidRPr="004D78C2">
        <w:rPr>
          <w:rFonts w:cs="Arial"/>
          <w:sz w:val="22"/>
          <w:szCs w:val="22"/>
        </w:rPr>
        <w:t xml:space="preserve"> palielināju</w:t>
      </w:r>
      <w:r w:rsidR="00100918">
        <w:rPr>
          <w:rFonts w:cs="Arial"/>
          <w:sz w:val="22"/>
          <w:szCs w:val="22"/>
        </w:rPr>
        <w:t>šies</w:t>
      </w:r>
      <w:r w:rsidRPr="004D78C2">
        <w:rPr>
          <w:rFonts w:cs="Arial"/>
          <w:sz w:val="22"/>
          <w:szCs w:val="22"/>
        </w:rPr>
        <w:t xml:space="preserve"> par 17 310 </w:t>
      </w:r>
      <w:r w:rsidR="00934564" w:rsidRPr="00934564">
        <w:rPr>
          <w:rFonts w:cs="Arial"/>
          <w:i/>
          <w:iCs/>
          <w:sz w:val="22"/>
          <w:szCs w:val="22"/>
        </w:rPr>
        <w:t>euro</w:t>
      </w:r>
      <w:r w:rsidRPr="00934564">
        <w:rPr>
          <w:rFonts w:cs="Arial"/>
          <w:i/>
          <w:iCs/>
          <w:sz w:val="22"/>
          <w:szCs w:val="22"/>
        </w:rPr>
        <w:t>,</w:t>
      </w:r>
      <w:r w:rsidRPr="004D78C2">
        <w:rPr>
          <w:rFonts w:cs="Arial"/>
          <w:sz w:val="22"/>
          <w:szCs w:val="22"/>
        </w:rPr>
        <w:t xml:space="preserve"> jeb 34,36% un </w:t>
      </w:r>
      <w:r w:rsidR="00100918">
        <w:rPr>
          <w:rFonts w:cs="Arial"/>
          <w:sz w:val="22"/>
          <w:szCs w:val="22"/>
        </w:rPr>
        <w:t>projektā “</w:t>
      </w:r>
      <w:r w:rsidR="00100918" w:rsidRPr="00100918">
        <w:rPr>
          <w:rFonts w:cs="Arial"/>
          <w:sz w:val="22"/>
          <w:szCs w:val="22"/>
        </w:rPr>
        <w:t>Lokālplanojumu un koncepciju izstrāde pašvaldības teritoriju attīstībai</w:t>
      </w:r>
      <w:r w:rsidR="00100918">
        <w:rPr>
          <w:rFonts w:cs="Arial"/>
          <w:sz w:val="22"/>
          <w:szCs w:val="22"/>
        </w:rPr>
        <w:t xml:space="preserve">” </w:t>
      </w:r>
      <w:r w:rsidRPr="004D78C2">
        <w:rPr>
          <w:rFonts w:cs="Arial"/>
          <w:sz w:val="22"/>
          <w:szCs w:val="22"/>
        </w:rPr>
        <w:t>2023.</w:t>
      </w:r>
      <w:r w:rsidR="00936268">
        <w:rPr>
          <w:rFonts w:cs="Arial"/>
          <w:sz w:val="22"/>
          <w:szCs w:val="22"/>
        </w:rPr>
        <w:t xml:space="preserve"> </w:t>
      </w:r>
      <w:r w:rsidRPr="004D78C2">
        <w:rPr>
          <w:rFonts w:cs="Arial"/>
          <w:sz w:val="22"/>
          <w:szCs w:val="22"/>
        </w:rPr>
        <w:t xml:space="preserve">gadā izdevumu kopsumma veido 26 373 </w:t>
      </w:r>
      <w:r w:rsidR="00934564" w:rsidRPr="00934564">
        <w:rPr>
          <w:rFonts w:cs="Arial"/>
          <w:i/>
          <w:iCs/>
          <w:sz w:val="22"/>
          <w:szCs w:val="22"/>
        </w:rPr>
        <w:t>euro</w:t>
      </w:r>
      <w:r w:rsidR="00100918">
        <w:rPr>
          <w:rFonts w:cs="Arial"/>
          <w:sz w:val="22"/>
          <w:szCs w:val="22"/>
        </w:rPr>
        <w:t>.</w:t>
      </w:r>
      <w:r w:rsidRPr="004D78C2">
        <w:rPr>
          <w:rFonts w:cs="Arial"/>
          <w:sz w:val="22"/>
          <w:szCs w:val="22"/>
        </w:rPr>
        <w:t xml:space="preserve"> 2023.</w:t>
      </w:r>
      <w:r w:rsidR="008238F7">
        <w:rPr>
          <w:rFonts w:cs="Arial"/>
          <w:sz w:val="22"/>
          <w:szCs w:val="22"/>
        </w:rPr>
        <w:t xml:space="preserve"> </w:t>
      </w:r>
      <w:r w:rsidRPr="004D78C2">
        <w:rPr>
          <w:rFonts w:cs="Arial"/>
          <w:sz w:val="22"/>
          <w:szCs w:val="22"/>
        </w:rPr>
        <w:t>gadā tika pabeigts un apstiprināts lokālplānojums zemesgabalam Klaipēdas ielā 138, Liepājā.</w:t>
      </w:r>
    </w:p>
    <w:p w14:paraId="3E2849CF"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Būvvaldes 2023.</w:t>
      </w:r>
      <w:r w:rsidR="00A21E6A">
        <w:rPr>
          <w:rFonts w:cs="Arial"/>
          <w:sz w:val="22"/>
          <w:szCs w:val="22"/>
        </w:rPr>
        <w:t xml:space="preserve"> </w:t>
      </w:r>
      <w:r w:rsidRPr="004D78C2">
        <w:rPr>
          <w:rFonts w:cs="Arial"/>
          <w:sz w:val="22"/>
          <w:szCs w:val="22"/>
        </w:rPr>
        <w:t xml:space="preserve">gada plānotais budžets 1 572 673 </w:t>
      </w:r>
      <w:r w:rsidR="00934564" w:rsidRPr="00934564">
        <w:rPr>
          <w:rFonts w:cs="Arial"/>
          <w:i/>
          <w:iCs/>
          <w:sz w:val="22"/>
          <w:szCs w:val="22"/>
        </w:rPr>
        <w:t>euro</w:t>
      </w:r>
      <w:r w:rsidRPr="004D78C2">
        <w:rPr>
          <w:rFonts w:cs="Arial"/>
          <w:sz w:val="22"/>
          <w:szCs w:val="22"/>
        </w:rPr>
        <w:t>, faktiskais budžeta izlietojums ir</w:t>
      </w:r>
      <w:r w:rsidR="008238F7">
        <w:rPr>
          <w:rFonts w:cs="Arial"/>
          <w:sz w:val="22"/>
          <w:szCs w:val="22"/>
        </w:rPr>
        <w:t xml:space="preserve">             </w:t>
      </w:r>
      <w:r w:rsidRPr="004D78C2">
        <w:rPr>
          <w:rFonts w:cs="Arial"/>
          <w:sz w:val="22"/>
          <w:szCs w:val="22"/>
        </w:rPr>
        <w:t xml:space="preserve">1 321 296 </w:t>
      </w:r>
      <w:r w:rsidR="00934564" w:rsidRPr="00934564">
        <w:rPr>
          <w:rFonts w:cs="Arial"/>
          <w:i/>
          <w:iCs/>
          <w:sz w:val="22"/>
          <w:szCs w:val="22"/>
        </w:rPr>
        <w:t>euro</w:t>
      </w:r>
      <w:r w:rsidRPr="004D78C2">
        <w:rPr>
          <w:rFonts w:cs="Arial"/>
          <w:sz w:val="22"/>
          <w:szCs w:val="22"/>
        </w:rPr>
        <w:t xml:space="preserve">, kas ir par 251 377 </w:t>
      </w:r>
      <w:r w:rsidR="00934564" w:rsidRPr="00934564">
        <w:rPr>
          <w:rFonts w:cs="Arial"/>
          <w:i/>
          <w:iCs/>
          <w:sz w:val="22"/>
          <w:szCs w:val="22"/>
        </w:rPr>
        <w:t>euro</w:t>
      </w:r>
      <w:r w:rsidRPr="004D78C2">
        <w:rPr>
          <w:rFonts w:cs="Arial"/>
          <w:sz w:val="22"/>
          <w:szCs w:val="22"/>
        </w:rPr>
        <w:t xml:space="preserve">, jeb par 15,98%, </w:t>
      </w:r>
      <w:r w:rsidR="0052003B">
        <w:rPr>
          <w:rFonts w:cs="Arial"/>
          <w:sz w:val="22"/>
          <w:szCs w:val="22"/>
        </w:rPr>
        <w:t xml:space="preserve">mazāk </w:t>
      </w:r>
      <w:r w:rsidRPr="004D78C2">
        <w:rPr>
          <w:rFonts w:cs="Arial"/>
          <w:sz w:val="22"/>
          <w:szCs w:val="22"/>
        </w:rPr>
        <w:t>nekā plānotais.</w:t>
      </w:r>
    </w:p>
    <w:p w14:paraId="2AA45B46" w14:textId="77777777" w:rsidR="00B27CCA" w:rsidRPr="004D78C2" w:rsidRDefault="00000000" w:rsidP="0052003B">
      <w:pPr>
        <w:spacing w:line="276" w:lineRule="auto"/>
        <w:ind w:firstLine="720"/>
        <w:jc w:val="both"/>
        <w:rPr>
          <w:rFonts w:cs="Arial"/>
          <w:sz w:val="22"/>
          <w:szCs w:val="22"/>
        </w:rPr>
      </w:pPr>
      <w:r w:rsidRPr="004D78C2">
        <w:rPr>
          <w:rFonts w:cs="Arial"/>
          <w:sz w:val="22"/>
          <w:szCs w:val="22"/>
        </w:rPr>
        <w:t xml:space="preserve">Būvvaldes maksas pakalpojumi un citi pašu ieņēmumi sastāv no reģistrēšanai iesniegto topogrāfisko un izpilduzmērījuma plānu datu pārbaudes, kuri tiek plānoti tekošā gada līmenī, </w:t>
      </w:r>
      <w:bookmarkStart w:id="0" w:name="_Hlk63157090"/>
      <w:r w:rsidRPr="004D78C2">
        <w:rPr>
          <w:rFonts w:cs="Arial"/>
          <w:sz w:val="22"/>
          <w:szCs w:val="22"/>
        </w:rPr>
        <w:t>jo tas ir atkarīgs no būvniecības intensitātes pilsētā</w:t>
      </w:r>
      <w:bookmarkEnd w:id="0"/>
      <w:r w:rsidRPr="004D78C2">
        <w:rPr>
          <w:rFonts w:cs="Arial"/>
          <w:sz w:val="22"/>
          <w:szCs w:val="22"/>
        </w:rPr>
        <w:t xml:space="preserve">, un </w:t>
      </w:r>
      <w:r w:rsidR="0052003B">
        <w:rPr>
          <w:rFonts w:cs="Arial"/>
          <w:sz w:val="22"/>
          <w:szCs w:val="22"/>
        </w:rPr>
        <w:t xml:space="preserve">aprēķinātās </w:t>
      </w:r>
      <w:r w:rsidRPr="004D78C2">
        <w:rPr>
          <w:rFonts w:cs="Arial"/>
          <w:sz w:val="22"/>
          <w:szCs w:val="22"/>
        </w:rPr>
        <w:t>piespiedu naudas saskaņā ar Administratīvā procesa likum</w:t>
      </w:r>
      <w:r w:rsidR="00ED4779">
        <w:rPr>
          <w:rFonts w:cs="Arial"/>
          <w:sz w:val="22"/>
          <w:szCs w:val="22"/>
        </w:rPr>
        <w:t>u.</w:t>
      </w:r>
    </w:p>
    <w:p w14:paraId="7E4E5FE5" w14:textId="77777777" w:rsidR="00B27CCA" w:rsidRPr="004D78C2" w:rsidRDefault="00000000" w:rsidP="0052003B">
      <w:pPr>
        <w:spacing w:line="276" w:lineRule="auto"/>
        <w:ind w:firstLine="720"/>
        <w:jc w:val="both"/>
        <w:rPr>
          <w:rFonts w:cs="Arial"/>
          <w:sz w:val="22"/>
          <w:szCs w:val="22"/>
        </w:rPr>
      </w:pPr>
      <w:r w:rsidRPr="004D78C2">
        <w:rPr>
          <w:rFonts w:cs="Arial"/>
          <w:sz w:val="22"/>
          <w:szCs w:val="22"/>
        </w:rPr>
        <w:t>2023.</w:t>
      </w:r>
      <w:r w:rsidR="008238F7">
        <w:rPr>
          <w:rFonts w:cs="Arial"/>
          <w:sz w:val="22"/>
          <w:szCs w:val="22"/>
        </w:rPr>
        <w:t xml:space="preserve"> </w:t>
      </w:r>
      <w:r w:rsidRPr="004D78C2">
        <w:rPr>
          <w:rFonts w:cs="Arial"/>
          <w:sz w:val="22"/>
          <w:szCs w:val="22"/>
        </w:rPr>
        <w:t xml:space="preserve">gada plānotie maksas pakalpojumu ieņēmumi 8226 </w:t>
      </w:r>
      <w:r w:rsidR="00934564" w:rsidRPr="00934564">
        <w:rPr>
          <w:rFonts w:cs="Arial"/>
          <w:i/>
          <w:iCs/>
          <w:sz w:val="22"/>
          <w:szCs w:val="22"/>
        </w:rPr>
        <w:t>euro</w:t>
      </w:r>
      <w:r w:rsidRPr="004D78C2">
        <w:rPr>
          <w:rFonts w:cs="Arial"/>
          <w:sz w:val="22"/>
          <w:szCs w:val="22"/>
        </w:rPr>
        <w:t xml:space="preserve">, faktiskie maksas pakalpojumu ieņēmumi 44 612 </w:t>
      </w:r>
      <w:r w:rsidR="00934564" w:rsidRPr="00934564">
        <w:rPr>
          <w:rFonts w:cs="Arial"/>
          <w:i/>
          <w:iCs/>
          <w:sz w:val="22"/>
          <w:szCs w:val="22"/>
        </w:rPr>
        <w:t>euro</w:t>
      </w:r>
      <w:r w:rsidRPr="00934564">
        <w:rPr>
          <w:rFonts w:cs="Arial"/>
          <w:i/>
          <w:iCs/>
          <w:sz w:val="22"/>
          <w:szCs w:val="22"/>
        </w:rPr>
        <w:t>,</w:t>
      </w:r>
      <w:r w:rsidRPr="004D78C2">
        <w:rPr>
          <w:rFonts w:cs="Arial"/>
          <w:sz w:val="22"/>
          <w:szCs w:val="22"/>
        </w:rPr>
        <w:t xml:space="preserve"> palielinājums par 36 386 </w:t>
      </w:r>
      <w:r w:rsidR="00934564" w:rsidRPr="00934564">
        <w:rPr>
          <w:rFonts w:cs="Arial"/>
          <w:i/>
          <w:iCs/>
          <w:sz w:val="22"/>
          <w:szCs w:val="22"/>
        </w:rPr>
        <w:t>euro</w:t>
      </w:r>
      <w:r w:rsidRPr="00934564">
        <w:rPr>
          <w:rFonts w:cs="Arial"/>
          <w:i/>
          <w:iCs/>
          <w:sz w:val="22"/>
          <w:szCs w:val="22"/>
        </w:rPr>
        <w:t>,</w:t>
      </w:r>
      <w:r w:rsidRPr="004D78C2">
        <w:rPr>
          <w:rFonts w:cs="Arial"/>
          <w:sz w:val="22"/>
          <w:szCs w:val="22"/>
        </w:rPr>
        <w:t xml:space="preserve"> jeb par 81,56%.</w:t>
      </w:r>
    </w:p>
    <w:p w14:paraId="1FC1E1BC" w14:textId="77777777" w:rsidR="00B27CCA" w:rsidRPr="004D78C2" w:rsidRDefault="00000000" w:rsidP="007D3712">
      <w:pPr>
        <w:spacing w:line="276" w:lineRule="auto"/>
        <w:ind w:firstLine="720"/>
        <w:jc w:val="both"/>
        <w:rPr>
          <w:rFonts w:cs="Arial"/>
          <w:sz w:val="22"/>
          <w:szCs w:val="22"/>
        </w:rPr>
      </w:pPr>
      <w:r w:rsidRPr="004D78C2">
        <w:rPr>
          <w:rFonts w:cs="Arial"/>
          <w:sz w:val="22"/>
          <w:szCs w:val="22"/>
        </w:rPr>
        <w:t>Būvvaldes plānotie izdevumi 2023.</w:t>
      </w:r>
      <w:r w:rsidR="008238F7">
        <w:rPr>
          <w:rFonts w:cs="Arial"/>
          <w:sz w:val="22"/>
          <w:szCs w:val="22"/>
        </w:rPr>
        <w:t xml:space="preserve"> </w:t>
      </w:r>
      <w:r w:rsidRPr="004D78C2">
        <w:rPr>
          <w:rFonts w:cs="Arial"/>
          <w:sz w:val="22"/>
          <w:szCs w:val="22"/>
        </w:rPr>
        <w:t xml:space="preserve">gadā 1 592 371 </w:t>
      </w:r>
      <w:r w:rsidR="00934564" w:rsidRPr="00934564">
        <w:rPr>
          <w:rFonts w:cs="Arial"/>
          <w:i/>
          <w:iCs/>
          <w:sz w:val="22"/>
          <w:szCs w:val="22"/>
        </w:rPr>
        <w:t>euro</w:t>
      </w:r>
      <w:r w:rsidRPr="004D78C2">
        <w:rPr>
          <w:rFonts w:cs="Arial"/>
          <w:sz w:val="22"/>
          <w:szCs w:val="22"/>
        </w:rPr>
        <w:t xml:space="preserve">, faktiskie izdevumi 1 299 769 </w:t>
      </w:r>
      <w:r w:rsidR="00934564" w:rsidRPr="00934564">
        <w:rPr>
          <w:rFonts w:cs="Arial"/>
          <w:i/>
          <w:iCs/>
          <w:sz w:val="22"/>
          <w:szCs w:val="22"/>
        </w:rPr>
        <w:t>euro</w:t>
      </w:r>
      <w:r w:rsidRPr="004D78C2">
        <w:rPr>
          <w:rFonts w:cs="Arial"/>
          <w:sz w:val="22"/>
          <w:szCs w:val="22"/>
        </w:rPr>
        <w:t xml:space="preserve">, samazinājums par 292 602 </w:t>
      </w:r>
      <w:r w:rsidR="00934564" w:rsidRPr="00934564">
        <w:rPr>
          <w:rFonts w:cs="Arial"/>
          <w:i/>
          <w:iCs/>
          <w:sz w:val="22"/>
          <w:szCs w:val="22"/>
        </w:rPr>
        <w:t>euro</w:t>
      </w:r>
      <w:r w:rsidRPr="004D78C2">
        <w:rPr>
          <w:rFonts w:cs="Arial"/>
          <w:sz w:val="22"/>
          <w:szCs w:val="22"/>
        </w:rPr>
        <w:t>, jeb par 18,37%</w:t>
      </w:r>
      <w:r w:rsidR="0052003B">
        <w:rPr>
          <w:rFonts w:cs="Arial"/>
          <w:sz w:val="22"/>
          <w:szCs w:val="22"/>
        </w:rPr>
        <w:t xml:space="preserve"> mazāk </w:t>
      </w:r>
      <w:r w:rsidRPr="004D78C2">
        <w:rPr>
          <w:rFonts w:cs="Arial"/>
          <w:sz w:val="22"/>
          <w:szCs w:val="22"/>
        </w:rPr>
        <w:t>kā plānotais.</w:t>
      </w:r>
    </w:p>
    <w:p w14:paraId="6BFDA16A" w14:textId="77777777" w:rsidR="00CC7FC6" w:rsidRPr="004D78C2" w:rsidRDefault="00000000" w:rsidP="0092076A">
      <w:pPr>
        <w:spacing w:line="276" w:lineRule="auto"/>
        <w:jc w:val="both"/>
        <w:rPr>
          <w:rFonts w:cs="Arial"/>
          <w:sz w:val="22"/>
          <w:szCs w:val="22"/>
          <w:lang w:eastAsia="en-US"/>
        </w:rPr>
      </w:pPr>
      <w:r w:rsidRPr="004D78C2">
        <w:rPr>
          <w:rFonts w:cs="Arial"/>
          <w:sz w:val="22"/>
          <w:szCs w:val="22"/>
        </w:rPr>
        <w:t xml:space="preserve">Būtiskākais faktisko izdevumu samazinājums par 169 027 </w:t>
      </w:r>
      <w:r w:rsidR="00934564" w:rsidRPr="00934564">
        <w:rPr>
          <w:rFonts w:cs="Arial"/>
          <w:i/>
          <w:iCs/>
          <w:sz w:val="22"/>
          <w:szCs w:val="22"/>
        </w:rPr>
        <w:t>euro</w:t>
      </w:r>
      <w:r w:rsidRPr="00934564">
        <w:rPr>
          <w:rFonts w:cs="Arial"/>
          <w:i/>
          <w:iCs/>
          <w:sz w:val="22"/>
          <w:szCs w:val="22"/>
        </w:rPr>
        <w:t>,</w:t>
      </w:r>
      <w:r w:rsidRPr="004D78C2">
        <w:rPr>
          <w:rFonts w:cs="Arial"/>
          <w:sz w:val="22"/>
          <w:szCs w:val="22"/>
        </w:rPr>
        <w:t xml:space="preserve"> jeb 47,79% ir līdzfinansējums kultūras pieminekļu saglabāšanai. Samazinājuma apjoms atkarīgs no līgumu izpildes termiņiem un nosacījumiem</w:t>
      </w:r>
    </w:p>
    <w:p w14:paraId="7C266194" w14:textId="77777777" w:rsidR="00C71D10" w:rsidRPr="004D78C2" w:rsidRDefault="00000000" w:rsidP="0092076A">
      <w:pPr>
        <w:spacing w:line="276" w:lineRule="auto"/>
        <w:ind w:firstLine="720"/>
        <w:jc w:val="both"/>
        <w:rPr>
          <w:rFonts w:cs="Arial"/>
          <w:sz w:val="22"/>
          <w:szCs w:val="22"/>
        </w:rPr>
      </w:pPr>
      <w:r w:rsidRPr="00B90C6E">
        <w:rPr>
          <w:rFonts w:cs="Arial"/>
          <w:b/>
          <w:bCs/>
          <w:sz w:val="22"/>
          <w:szCs w:val="22"/>
          <w:u w:val="single"/>
        </w:rPr>
        <w:t xml:space="preserve">Liepājas valstspilsētas pašvaldības aģentūra </w:t>
      </w:r>
      <w:r w:rsidR="008238F7" w:rsidRPr="008238F7">
        <w:rPr>
          <w:rFonts w:cs="Arial"/>
          <w:b/>
          <w:bCs/>
          <w:sz w:val="22"/>
          <w:szCs w:val="22"/>
          <w:lang w:eastAsia="en-US"/>
        </w:rPr>
        <w:t>“</w:t>
      </w:r>
      <w:r w:rsidRPr="00B90C6E">
        <w:rPr>
          <w:rFonts w:cs="Arial"/>
          <w:b/>
          <w:bCs/>
          <w:sz w:val="22"/>
          <w:szCs w:val="22"/>
          <w:u w:val="single"/>
        </w:rPr>
        <w:t xml:space="preserve">Liepājas Nodarbinātības projekti” </w:t>
      </w:r>
      <w:r w:rsidRPr="00B90C6E">
        <w:rPr>
          <w:rFonts w:cs="Arial"/>
          <w:sz w:val="22"/>
          <w:szCs w:val="22"/>
          <w:lang w:eastAsia="en-US"/>
        </w:rPr>
        <w:t>pamatbudžeta</w:t>
      </w:r>
      <w:r w:rsidRPr="004D78C2">
        <w:rPr>
          <w:rFonts w:cs="Arial"/>
          <w:sz w:val="22"/>
          <w:szCs w:val="22"/>
          <w:lang w:eastAsia="en-US"/>
        </w:rPr>
        <w:t xml:space="preserve"> ieņēmumi 2023.</w:t>
      </w:r>
      <w:r w:rsidR="008238F7">
        <w:rPr>
          <w:rFonts w:cs="Arial"/>
          <w:sz w:val="22"/>
          <w:szCs w:val="22"/>
          <w:lang w:eastAsia="en-US"/>
        </w:rPr>
        <w:t xml:space="preserve"> </w:t>
      </w:r>
      <w:r w:rsidRPr="004D78C2">
        <w:rPr>
          <w:rFonts w:cs="Arial"/>
          <w:sz w:val="22"/>
          <w:szCs w:val="22"/>
          <w:lang w:eastAsia="en-US"/>
        </w:rPr>
        <w:t xml:space="preserve">gadā plānoti 1 201 415 </w:t>
      </w:r>
      <w:r w:rsidRPr="00934564">
        <w:rPr>
          <w:rFonts w:cs="Arial"/>
          <w:i/>
          <w:iCs/>
          <w:sz w:val="22"/>
          <w:szCs w:val="22"/>
          <w:lang w:eastAsia="en-US"/>
        </w:rPr>
        <w:t>euro</w:t>
      </w:r>
      <w:r w:rsidRPr="004D78C2">
        <w:rPr>
          <w:rFonts w:cs="Arial"/>
          <w:sz w:val="22"/>
          <w:szCs w:val="22"/>
          <w:lang w:eastAsia="en-US"/>
        </w:rPr>
        <w:t xml:space="preserve"> apmērā. Faktiskie ieņēmumi sastāda </w:t>
      </w:r>
      <w:r w:rsidR="008238F7">
        <w:rPr>
          <w:rFonts w:cs="Arial"/>
          <w:sz w:val="22"/>
          <w:szCs w:val="22"/>
          <w:lang w:eastAsia="en-US"/>
        </w:rPr>
        <w:t xml:space="preserve">                  </w:t>
      </w:r>
      <w:r w:rsidRPr="004D78C2">
        <w:rPr>
          <w:rFonts w:cs="Arial"/>
          <w:sz w:val="22"/>
          <w:szCs w:val="22"/>
          <w:lang w:eastAsia="en-US"/>
        </w:rPr>
        <w:t xml:space="preserve">1 155 016 </w:t>
      </w:r>
      <w:r w:rsidRPr="00934564">
        <w:rPr>
          <w:rFonts w:cs="Arial"/>
          <w:i/>
          <w:iCs/>
          <w:sz w:val="22"/>
          <w:szCs w:val="22"/>
          <w:lang w:eastAsia="en-US"/>
        </w:rPr>
        <w:t>euro,</w:t>
      </w:r>
      <w:r w:rsidRPr="004D78C2">
        <w:rPr>
          <w:rFonts w:cs="Arial"/>
          <w:sz w:val="22"/>
          <w:szCs w:val="22"/>
          <w:lang w:eastAsia="en-US"/>
        </w:rPr>
        <w:t xml:space="preserve"> kas veido 96</w:t>
      </w:r>
      <w:r w:rsidR="008238F7">
        <w:rPr>
          <w:rFonts w:cs="Arial"/>
          <w:sz w:val="22"/>
          <w:szCs w:val="22"/>
          <w:lang w:eastAsia="en-US"/>
        </w:rPr>
        <w:t>,</w:t>
      </w:r>
      <w:r w:rsidRPr="004D78C2">
        <w:rPr>
          <w:rFonts w:cs="Arial"/>
          <w:sz w:val="22"/>
          <w:szCs w:val="22"/>
          <w:lang w:eastAsia="en-US"/>
        </w:rPr>
        <w:t xml:space="preserve">14% no plānotiem ieņēmumiem. </w:t>
      </w:r>
    </w:p>
    <w:p w14:paraId="677A778E" w14:textId="77777777" w:rsidR="00CC7FC6" w:rsidRPr="004D78C2" w:rsidRDefault="00000000" w:rsidP="0092076A">
      <w:pPr>
        <w:spacing w:line="276" w:lineRule="auto"/>
        <w:ind w:firstLine="720"/>
        <w:jc w:val="both"/>
        <w:rPr>
          <w:rFonts w:cs="Arial"/>
          <w:sz w:val="22"/>
          <w:szCs w:val="22"/>
          <w:lang w:eastAsia="en-US"/>
        </w:rPr>
      </w:pPr>
      <w:r w:rsidRPr="004D78C2">
        <w:rPr>
          <w:sz w:val="22"/>
          <w:szCs w:val="22"/>
          <w:lang w:eastAsia="en-US"/>
        </w:rPr>
        <w:t xml:space="preserve">2023.gadā pašvaldības aģentūras pamatbudžeta ieņēmumi ir 1 155 016 </w:t>
      </w:r>
      <w:r w:rsidRPr="00934564">
        <w:rPr>
          <w:i/>
          <w:iCs/>
          <w:sz w:val="22"/>
          <w:szCs w:val="22"/>
          <w:lang w:eastAsia="en-US"/>
        </w:rPr>
        <w:t>euro</w:t>
      </w:r>
      <w:r w:rsidRPr="004D78C2">
        <w:rPr>
          <w:sz w:val="22"/>
          <w:szCs w:val="22"/>
          <w:lang w:eastAsia="en-US"/>
        </w:rPr>
        <w:t xml:space="preserve"> </w:t>
      </w:r>
      <w:r w:rsidRPr="004D78C2">
        <w:rPr>
          <w:rFonts w:cs="Arial"/>
          <w:sz w:val="22"/>
          <w:szCs w:val="22"/>
          <w:lang w:eastAsia="en-US"/>
        </w:rPr>
        <w:t>vērtībā, kas ir par 13</w:t>
      </w:r>
      <w:r w:rsidR="00A21E6A">
        <w:rPr>
          <w:rFonts w:cs="Arial"/>
          <w:sz w:val="22"/>
          <w:szCs w:val="22"/>
          <w:lang w:eastAsia="en-US"/>
        </w:rPr>
        <w:t>,</w:t>
      </w:r>
      <w:r w:rsidRPr="004D78C2">
        <w:rPr>
          <w:rFonts w:cs="Arial"/>
          <w:sz w:val="22"/>
          <w:szCs w:val="22"/>
          <w:lang w:eastAsia="en-US"/>
        </w:rPr>
        <w:t>77% lielāki nekā 2022.</w:t>
      </w:r>
      <w:r w:rsidR="00A21E6A">
        <w:rPr>
          <w:rFonts w:cs="Arial"/>
          <w:sz w:val="22"/>
          <w:szCs w:val="22"/>
          <w:lang w:eastAsia="en-US"/>
        </w:rPr>
        <w:t xml:space="preserve"> </w:t>
      </w:r>
      <w:r w:rsidRPr="004D78C2">
        <w:rPr>
          <w:rFonts w:cs="Arial"/>
          <w:sz w:val="22"/>
          <w:szCs w:val="22"/>
          <w:lang w:eastAsia="en-US"/>
        </w:rPr>
        <w:t xml:space="preserve">gadā. </w:t>
      </w:r>
    </w:p>
    <w:p w14:paraId="6049681D" w14:textId="77777777" w:rsidR="00CC7FC6" w:rsidRPr="00DC5FD4" w:rsidRDefault="00000000" w:rsidP="0092076A">
      <w:pPr>
        <w:spacing w:line="276" w:lineRule="auto"/>
        <w:ind w:firstLine="720"/>
        <w:jc w:val="both"/>
        <w:rPr>
          <w:rFonts w:cs="Arial"/>
          <w:color w:val="000000"/>
          <w:sz w:val="22"/>
          <w:szCs w:val="22"/>
          <w:lang w:eastAsia="en-US"/>
        </w:rPr>
      </w:pPr>
      <w:r w:rsidRPr="004D78C2">
        <w:rPr>
          <w:rFonts w:cs="Arial"/>
          <w:sz w:val="22"/>
          <w:szCs w:val="22"/>
          <w:lang w:eastAsia="en-US"/>
        </w:rPr>
        <w:t>Būtiskāko samazinājumu</w:t>
      </w:r>
      <w:r w:rsidRPr="00DC5FD4">
        <w:rPr>
          <w:rFonts w:cs="Arial"/>
          <w:color w:val="000000"/>
          <w:sz w:val="22"/>
          <w:szCs w:val="22"/>
          <w:lang w:eastAsia="en-US"/>
        </w:rPr>
        <w:t>, jeb 17</w:t>
      </w:r>
      <w:r w:rsidR="00A21E6A">
        <w:rPr>
          <w:rFonts w:cs="Arial"/>
          <w:color w:val="000000"/>
          <w:sz w:val="22"/>
          <w:szCs w:val="22"/>
          <w:lang w:eastAsia="en-US"/>
        </w:rPr>
        <w:t>,</w:t>
      </w:r>
      <w:r w:rsidRPr="00DC5FD4">
        <w:rPr>
          <w:rFonts w:cs="Arial"/>
          <w:color w:val="000000"/>
          <w:sz w:val="22"/>
          <w:szCs w:val="22"/>
          <w:lang w:eastAsia="en-US"/>
        </w:rPr>
        <w:t>75% veido Valsts budžeta transferti, kas ir skaidrojams ar Algoto pagaidu sabiedriskos darbos iesaistīto personu skaita samazinājumu 2023.</w:t>
      </w:r>
      <w:r w:rsidR="00A21E6A">
        <w:rPr>
          <w:rFonts w:cs="Arial"/>
          <w:color w:val="000000"/>
          <w:sz w:val="22"/>
          <w:szCs w:val="22"/>
          <w:lang w:eastAsia="en-US"/>
        </w:rPr>
        <w:t xml:space="preserve"> </w:t>
      </w:r>
      <w:r w:rsidRPr="00DC5FD4">
        <w:rPr>
          <w:rFonts w:cs="Arial"/>
          <w:color w:val="000000"/>
          <w:sz w:val="22"/>
          <w:szCs w:val="22"/>
          <w:lang w:eastAsia="en-US"/>
        </w:rPr>
        <w:t xml:space="preserve">gadā. </w:t>
      </w:r>
      <w:r w:rsidRPr="004D78C2">
        <w:rPr>
          <w:rFonts w:cs="Arial"/>
          <w:sz w:val="22"/>
          <w:szCs w:val="22"/>
          <w:lang w:eastAsia="en-US"/>
        </w:rPr>
        <w:t>Būtiskāko palielinājumu</w:t>
      </w:r>
      <w:r w:rsidRPr="00DC5FD4">
        <w:rPr>
          <w:rFonts w:cs="Arial"/>
          <w:color w:val="000000"/>
          <w:sz w:val="22"/>
          <w:szCs w:val="22"/>
          <w:lang w:eastAsia="en-US"/>
        </w:rPr>
        <w:t>, jeb 26</w:t>
      </w:r>
      <w:r w:rsidR="00A21E6A">
        <w:rPr>
          <w:rFonts w:cs="Arial"/>
          <w:color w:val="000000"/>
          <w:sz w:val="22"/>
          <w:szCs w:val="22"/>
          <w:lang w:eastAsia="en-US"/>
        </w:rPr>
        <w:t>,</w:t>
      </w:r>
      <w:r w:rsidRPr="00DC5FD4">
        <w:rPr>
          <w:rFonts w:cs="Arial"/>
          <w:color w:val="000000"/>
          <w:sz w:val="22"/>
          <w:szCs w:val="22"/>
          <w:lang w:eastAsia="en-US"/>
        </w:rPr>
        <w:t>11% veido pašvaldības dotācijas, kas tika ieguldītas pamatkapitāla palielināšanā.</w:t>
      </w:r>
    </w:p>
    <w:p w14:paraId="7B2BFF17" w14:textId="77777777" w:rsidR="00C71D10" w:rsidRPr="004D78C2" w:rsidRDefault="00000000" w:rsidP="0052003B">
      <w:pPr>
        <w:spacing w:line="276" w:lineRule="auto"/>
        <w:ind w:firstLine="720"/>
        <w:jc w:val="both"/>
        <w:rPr>
          <w:rFonts w:cs="Arial"/>
          <w:sz w:val="22"/>
          <w:szCs w:val="22"/>
        </w:rPr>
      </w:pPr>
      <w:r w:rsidRPr="004D78C2">
        <w:rPr>
          <w:rFonts w:cs="Arial"/>
          <w:sz w:val="22"/>
          <w:szCs w:val="22"/>
        </w:rPr>
        <w:t xml:space="preserve">Maksas pakalpojumi 2023. gadā saņemti 1 049 </w:t>
      </w:r>
      <w:bookmarkStart w:id="1" w:name="_Hlk160982484"/>
      <w:r w:rsidRPr="004D78C2">
        <w:rPr>
          <w:rFonts w:cs="Arial"/>
          <w:i/>
          <w:iCs/>
          <w:sz w:val="22"/>
          <w:szCs w:val="22"/>
        </w:rPr>
        <w:t>euro</w:t>
      </w:r>
      <w:bookmarkEnd w:id="1"/>
      <w:r w:rsidRPr="004D78C2">
        <w:rPr>
          <w:rFonts w:cs="Arial"/>
          <w:i/>
          <w:iCs/>
          <w:sz w:val="22"/>
          <w:szCs w:val="22"/>
        </w:rPr>
        <w:t xml:space="preserve">, </w:t>
      </w:r>
      <w:r w:rsidRPr="004D78C2">
        <w:rPr>
          <w:rFonts w:cs="Arial"/>
          <w:sz w:val="22"/>
          <w:szCs w:val="22"/>
        </w:rPr>
        <w:t>kas ir 31</w:t>
      </w:r>
      <w:r w:rsidR="00A21E6A">
        <w:rPr>
          <w:rFonts w:cs="Arial"/>
          <w:sz w:val="22"/>
          <w:szCs w:val="22"/>
        </w:rPr>
        <w:t>,</w:t>
      </w:r>
      <w:r w:rsidRPr="004D78C2">
        <w:rPr>
          <w:rFonts w:cs="Arial"/>
          <w:sz w:val="22"/>
          <w:szCs w:val="22"/>
        </w:rPr>
        <w:t xml:space="preserve">95% jeb par 254 </w:t>
      </w:r>
      <w:r w:rsidRPr="004D78C2">
        <w:rPr>
          <w:rFonts w:cs="Arial"/>
          <w:i/>
          <w:iCs/>
          <w:sz w:val="22"/>
          <w:szCs w:val="22"/>
        </w:rPr>
        <w:t>euro vairāk</w:t>
      </w:r>
      <w:r w:rsidRPr="004D78C2">
        <w:rPr>
          <w:rFonts w:cs="Arial"/>
          <w:sz w:val="22"/>
          <w:szCs w:val="22"/>
        </w:rPr>
        <w:t xml:space="preserve"> nekā 2022.</w:t>
      </w:r>
      <w:r w:rsidR="00A21E6A">
        <w:rPr>
          <w:rFonts w:cs="Arial"/>
          <w:sz w:val="22"/>
          <w:szCs w:val="22"/>
        </w:rPr>
        <w:t xml:space="preserve"> </w:t>
      </w:r>
      <w:r w:rsidRPr="004D78C2">
        <w:rPr>
          <w:rFonts w:cs="Arial"/>
          <w:sz w:val="22"/>
          <w:szCs w:val="22"/>
        </w:rPr>
        <w:t>gadā.</w:t>
      </w:r>
    </w:p>
    <w:p w14:paraId="61E61E66" w14:textId="77777777" w:rsidR="00CC7FC6" w:rsidRPr="004D78C2" w:rsidRDefault="00000000" w:rsidP="0092076A">
      <w:pPr>
        <w:spacing w:line="276" w:lineRule="auto"/>
        <w:ind w:firstLine="720"/>
        <w:jc w:val="both"/>
        <w:rPr>
          <w:rFonts w:cs="Arial"/>
          <w:sz w:val="22"/>
          <w:szCs w:val="22"/>
          <w:lang w:eastAsia="en-US"/>
        </w:rPr>
      </w:pPr>
      <w:r w:rsidRPr="004D78C2">
        <w:rPr>
          <w:rFonts w:cs="Arial"/>
          <w:sz w:val="22"/>
          <w:szCs w:val="22"/>
          <w:lang w:eastAsia="en-US"/>
        </w:rPr>
        <w:t>Aģentūras pamatbudžeta izdevumi 2023.</w:t>
      </w:r>
      <w:r w:rsidR="00A21E6A">
        <w:rPr>
          <w:rFonts w:cs="Arial"/>
          <w:sz w:val="22"/>
          <w:szCs w:val="22"/>
          <w:lang w:eastAsia="en-US"/>
        </w:rPr>
        <w:t xml:space="preserve"> </w:t>
      </w:r>
      <w:r w:rsidRPr="004D78C2">
        <w:rPr>
          <w:rFonts w:cs="Arial"/>
          <w:sz w:val="22"/>
          <w:szCs w:val="22"/>
          <w:lang w:eastAsia="en-US"/>
        </w:rPr>
        <w:t xml:space="preserve">gadā sastāda </w:t>
      </w:r>
      <w:r w:rsidRPr="004D78C2">
        <w:rPr>
          <w:rFonts w:cs="Arial"/>
          <w:sz w:val="22"/>
          <w:szCs w:val="22"/>
        </w:rPr>
        <w:t>1 172 993</w:t>
      </w:r>
      <w:r w:rsidRPr="004D78C2">
        <w:rPr>
          <w:rFonts w:cs="Arial"/>
          <w:sz w:val="22"/>
          <w:szCs w:val="22"/>
          <w:lang w:eastAsia="en-US"/>
        </w:rPr>
        <w:t xml:space="preserve"> </w:t>
      </w:r>
      <w:r w:rsidR="0052003B" w:rsidRPr="004D78C2">
        <w:rPr>
          <w:rFonts w:cs="Arial"/>
          <w:i/>
          <w:iCs/>
          <w:sz w:val="22"/>
          <w:szCs w:val="22"/>
        </w:rPr>
        <w:t>euro</w:t>
      </w:r>
      <w:r w:rsidRPr="004D78C2">
        <w:rPr>
          <w:rFonts w:cs="Arial"/>
          <w:sz w:val="22"/>
          <w:szCs w:val="22"/>
          <w:lang w:eastAsia="en-US"/>
        </w:rPr>
        <w:t xml:space="preserve">. Salīdzinot ar iepriekšējo gadu izdevumu apjoms pieaudzis par 163 907 </w:t>
      </w:r>
      <w:r w:rsidR="0052003B" w:rsidRPr="004D78C2">
        <w:rPr>
          <w:rFonts w:cs="Arial"/>
          <w:i/>
          <w:iCs/>
          <w:sz w:val="22"/>
          <w:szCs w:val="22"/>
        </w:rPr>
        <w:t>euro</w:t>
      </w:r>
      <w:r w:rsidRPr="004D78C2">
        <w:rPr>
          <w:rFonts w:cs="Arial"/>
          <w:sz w:val="22"/>
          <w:szCs w:val="22"/>
          <w:lang w:eastAsia="en-US"/>
        </w:rPr>
        <w:t xml:space="preserve"> jeb 16</w:t>
      </w:r>
      <w:r w:rsidR="00A21E6A">
        <w:rPr>
          <w:rFonts w:cs="Arial"/>
          <w:sz w:val="22"/>
          <w:szCs w:val="22"/>
          <w:lang w:eastAsia="en-US"/>
        </w:rPr>
        <w:t>,</w:t>
      </w:r>
      <w:r w:rsidRPr="004D78C2">
        <w:rPr>
          <w:rFonts w:cs="Arial"/>
          <w:sz w:val="22"/>
          <w:szCs w:val="22"/>
          <w:lang w:eastAsia="en-US"/>
        </w:rPr>
        <w:t xml:space="preserve">24%. Kopējā pamatbudžeta izdevumu prognoze izpildīta par 96.16%. Izdevumi atlīdzībai palielinājušies par 123 144 </w:t>
      </w:r>
      <w:r w:rsidR="0052003B" w:rsidRPr="004D78C2">
        <w:rPr>
          <w:rFonts w:cs="Arial"/>
          <w:i/>
          <w:iCs/>
          <w:sz w:val="22"/>
          <w:szCs w:val="22"/>
        </w:rPr>
        <w:t>euro</w:t>
      </w:r>
      <w:r w:rsidRPr="004D78C2">
        <w:rPr>
          <w:rFonts w:cs="Arial"/>
          <w:sz w:val="22"/>
          <w:szCs w:val="22"/>
          <w:lang w:eastAsia="en-US"/>
        </w:rPr>
        <w:t xml:space="preserve"> jeb </w:t>
      </w:r>
      <w:r w:rsidRPr="004D78C2">
        <w:rPr>
          <w:rFonts w:cs="Arial"/>
          <w:sz w:val="22"/>
          <w:szCs w:val="22"/>
          <w:lang w:eastAsia="en-US"/>
        </w:rPr>
        <w:lastRenderedPageBreak/>
        <w:t>21</w:t>
      </w:r>
      <w:r w:rsidR="00A21E6A">
        <w:rPr>
          <w:rFonts w:cs="Arial"/>
          <w:sz w:val="22"/>
          <w:szCs w:val="22"/>
          <w:lang w:eastAsia="en-US"/>
        </w:rPr>
        <w:t>,</w:t>
      </w:r>
      <w:r w:rsidRPr="004D78C2">
        <w:rPr>
          <w:rFonts w:cs="Arial"/>
          <w:sz w:val="22"/>
          <w:szCs w:val="22"/>
          <w:lang w:eastAsia="en-US"/>
        </w:rPr>
        <w:t xml:space="preserve">13% un pārskata gadā veido 705 999 </w:t>
      </w:r>
      <w:r w:rsidR="0052003B" w:rsidRPr="004D78C2">
        <w:rPr>
          <w:rFonts w:cs="Arial"/>
          <w:i/>
          <w:iCs/>
          <w:sz w:val="22"/>
          <w:szCs w:val="22"/>
        </w:rPr>
        <w:t>euro</w:t>
      </w:r>
      <w:r w:rsidRPr="004D78C2">
        <w:rPr>
          <w:rFonts w:cs="Arial"/>
          <w:sz w:val="22"/>
          <w:szCs w:val="22"/>
          <w:lang w:eastAsia="en-US"/>
        </w:rPr>
        <w:t xml:space="preserve">. Izdevumi precēm un pakalpojumiem ir palielinājušies par 79 322 </w:t>
      </w:r>
      <w:r w:rsidR="0052003B" w:rsidRPr="004D78C2">
        <w:rPr>
          <w:rFonts w:cs="Arial"/>
          <w:i/>
          <w:iCs/>
          <w:sz w:val="22"/>
          <w:szCs w:val="22"/>
        </w:rPr>
        <w:t>euro</w:t>
      </w:r>
      <w:r w:rsidRPr="004D78C2">
        <w:rPr>
          <w:rFonts w:cs="Arial"/>
          <w:sz w:val="22"/>
          <w:szCs w:val="22"/>
          <w:lang w:eastAsia="en-US"/>
        </w:rPr>
        <w:t xml:space="preserve"> jeb 39</w:t>
      </w:r>
      <w:r w:rsidR="00A21E6A">
        <w:rPr>
          <w:rFonts w:cs="Arial"/>
          <w:sz w:val="22"/>
          <w:szCs w:val="22"/>
          <w:lang w:eastAsia="en-US"/>
        </w:rPr>
        <w:t>,</w:t>
      </w:r>
      <w:r w:rsidRPr="004D78C2">
        <w:rPr>
          <w:rFonts w:cs="Arial"/>
          <w:sz w:val="22"/>
          <w:szCs w:val="22"/>
          <w:lang w:eastAsia="en-US"/>
        </w:rPr>
        <w:t xml:space="preserve">28% un pārskata gadā veido 281 281 </w:t>
      </w:r>
      <w:r w:rsidR="0052003B" w:rsidRPr="004D78C2">
        <w:rPr>
          <w:rFonts w:cs="Arial"/>
          <w:i/>
          <w:iCs/>
          <w:sz w:val="22"/>
          <w:szCs w:val="22"/>
        </w:rPr>
        <w:t>euro</w:t>
      </w:r>
      <w:r w:rsidRPr="004D78C2">
        <w:rPr>
          <w:rFonts w:cs="Arial"/>
          <w:sz w:val="22"/>
          <w:szCs w:val="22"/>
          <w:lang w:eastAsia="en-US"/>
        </w:rPr>
        <w:t xml:space="preserve">. Izdevumi bezdarbnieku stipendiju ir samazinājušies par 100 939 </w:t>
      </w:r>
      <w:r w:rsidR="0052003B" w:rsidRPr="004D78C2">
        <w:rPr>
          <w:rFonts w:cs="Arial"/>
          <w:i/>
          <w:iCs/>
          <w:sz w:val="22"/>
          <w:szCs w:val="22"/>
        </w:rPr>
        <w:t>euro</w:t>
      </w:r>
      <w:r w:rsidRPr="004D78C2">
        <w:rPr>
          <w:rFonts w:cs="Arial"/>
          <w:sz w:val="22"/>
          <w:szCs w:val="22"/>
          <w:lang w:eastAsia="en-US"/>
        </w:rPr>
        <w:t xml:space="preserve"> jeb 49</w:t>
      </w:r>
      <w:r w:rsidR="00A21E6A">
        <w:rPr>
          <w:rFonts w:cs="Arial"/>
          <w:sz w:val="22"/>
          <w:szCs w:val="22"/>
          <w:lang w:eastAsia="en-US"/>
        </w:rPr>
        <w:t>,</w:t>
      </w:r>
      <w:r w:rsidRPr="004D78C2">
        <w:rPr>
          <w:rFonts w:cs="Arial"/>
          <w:sz w:val="22"/>
          <w:szCs w:val="22"/>
          <w:lang w:eastAsia="en-US"/>
        </w:rPr>
        <w:t xml:space="preserve">76% un pārskata periodā veido 101 896 </w:t>
      </w:r>
      <w:r w:rsidRPr="00A21E6A">
        <w:rPr>
          <w:rFonts w:cs="Arial"/>
          <w:i/>
          <w:iCs/>
          <w:sz w:val="22"/>
          <w:szCs w:val="22"/>
          <w:lang w:eastAsia="en-US"/>
        </w:rPr>
        <w:t>euro</w:t>
      </w:r>
      <w:r w:rsidRPr="004D78C2">
        <w:rPr>
          <w:rFonts w:cs="Arial"/>
          <w:sz w:val="22"/>
          <w:szCs w:val="22"/>
          <w:lang w:eastAsia="en-US"/>
        </w:rPr>
        <w:t>.</w:t>
      </w:r>
    </w:p>
    <w:p w14:paraId="5429116F" w14:textId="77777777" w:rsidR="00CC7FC6" w:rsidRPr="004D78C2" w:rsidRDefault="00000000" w:rsidP="0092076A">
      <w:pPr>
        <w:spacing w:line="276" w:lineRule="auto"/>
        <w:ind w:firstLine="720"/>
        <w:jc w:val="both"/>
        <w:rPr>
          <w:rFonts w:cs="Arial"/>
          <w:sz w:val="22"/>
          <w:szCs w:val="22"/>
          <w:lang w:eastAsia="en-US"/>
        </w:rPr>
      </w:pPr>
      <w:r w:rsidRPr="004D78C2">
        <w:rPr>
          <w:rFonts w:cs="Arial"/>
          <w:sz w:val="22"/>
          <w:szCs w:val="22"/>
          <w:lang w:eastAsia="en-US"/>
        </w:rPr>
        <w:t xml:space="preserve">Izdevumi pamatkapitāla veidošanā ir palielinājuši par 63 380 </w:t>
      </w:r>
      <w:r w:rsidR="0052003B" w:rsidRPr="004D78C2">
        <w:rPr>
          <w:rFonts w:cs="Arial"/>
          <w:i/>
          <w:iCs/>
          <w:sz w:val="22"/>
          <w:szCs w:val="22"/>
        </w:rPr>
        <w:t>euro</w:t>
      </w:r>
      <w:r w:rsidRPr="004D78C2">
        <w:rPr>
          <w:rFonts w:cs="Arial"/>
          <w:sz w:val="22"/>
          <w:szCs w:val="22"/>
          <w:lang w:eastAsia="en-US"/>
        </w:rPr>
        <w:t xml:space="preserve"> jeb 290</w:t>
      </w:r>
      <w:r w:rsidR="00AE22EE">
        <w:rPr>
          <w:rFonts w:cs="Arial"/>
          <w:sz w:val="22"/>
          <w:szCs w:val="22"/>
          <w:lang w:eastAsia="en-US"/>
        </w:rPr>
        <w:t>,</w:t>
      </w:r>
      <w:r w:rsidRPr="004D78C2">
        <w:rPr>
          <w:rFonts w:cs="Arial"/>
          <w:sz w:val="22"/>
          <w:szCs w:val="22"/>
          <w:lang w:eastAsia="en-US"/>
        </w:rPr>
        <w:t xml:space="preserve">99% un pārskata gadā veido 83 817 </w:t>
      </w:r>
      <w:r w:rsidR="0052003B" w:rsidRPr="004D78C2">
        <w:rPr>
          <w:rFonts w:cs="Arial"/>
          <w:i/>
          <w:iCs/>
          <w:sz w:val="22"/>
          <w:szCs w:val="22"/>
        </w:rPr>
        <w:t>euro</w:t>
      </w:r>
      <w:r w:rsidRPr="004D78C2">
        <w:rPr>
          <w:rFonts w:cs="Arial"/>
          <w:sz w:val="22"/>
          <w:szCs w:val="22"/>
          <w:lang w:eastAsia="en-US"/>
        </w:rPr>
        <w:t>. 2023. gadā tika iegādāts traktors Kioti, zāles pļāvējs – smalcinātājs, apkures katls.</w:t>
      </w:r>
    </w:p>
    <w:p w14:paraId="468EBC1F" w14:textId="77777777" w:rsidR="00CC7FC6" w:rsidRPr="004D78C2" w:rsidRDefault="00000000" w:rsidP="007D3712">
      <w:pPr>
        <w:spacing w:line="276" w:lineRule="auto"/>
        <w:ind w:firstLine="720"/>
        <w:jc w:val="both"/>
        <w:rPr>
          <w:rFonts w:cs="Arial"/>
          <w:sz w:val="22"/>
          <w:szCs w:val="22"/>
          <w:lang w:eastAsia="en-US"/>
        </w:rPr>
      </w:pPr>
      <w:r w:rsidRPr="004D78C2">
        <w:rPr>
          <w:rFonts w:cs="Arial"/>
          <w:sz w:val="22"/>
          <w:szCs w:val="22"/>
          <w:lang w:eastAsia="en-US"/>
        </w:rPr>
        <w:t xml:space="preserve">Liepājas pilsētas pašvaldības aģentūras ziedojuma un dāvinājuma budžeta naudas līdzekļu atlikums uz gada sākumu sastāda 792 </w:t>
      </w:r>
      <w:r w:rsidR="0052003B" w:rsidRPr="004D78C2">
        <w:rPr>
          <w:rFonts w:cs="Arial"/>
          <w:i/>
          <w:iCs/>
          <w:sz w:val="22"/>
          <w:szCs w:val="22"/>
        </w:rPr>
        <w:t>euro</w:t>
      </w:r>
      <w:r w:rsidRPr="004D78C2">
        <w:rPr>
          <w:rFonts w:cs="Arial"/>
          <w:sz w:val="22"/>
          <w:szCs w:val="22"/>
          <w:lang w:eastAsia="en-US"/>
        </w:rPr>
        <w:t xml:space="preserve">. </w:t>
      </w:r>
    </w:p>
    <w:p w14:paraId="6CD3C135" w14:textId="77777777" w:rsidR="00CC7FC6" w:rsidRPr="004D78C2" w:rsidRDefault="00000000" w:rsidP="0092076A">
      <w:pPr>
        <w:spacing w:line="276" w:lineRule="auto"/>
        <w:ind w:firstLine="720"/>
        <w:jc w:val="both"/>
        <w:rPr>
          <w:sz w:val="22"/>
          <w:szCs w:val="22"/>
          <w:lang w:eastAsia="en-US"/>
        </w:rPr>
      </w:pPr>
      <w:r w:rsidRPr="004D78C2">
        <w:rPr>
          <w:sz w:val="22"/>
          <w:szCs w:val="22"/>
          <w:lang w:eastAsia="en-US"/>
        </w:rPr>
        <w:t>2023.</w:t>
      </w:r>
      <w:r w:rsidR="00AE22EE">
        <w:rPr>
          <w:sz w:val="22"/>
          <w:szCs w:val="22"/>
          <w:lang w:eastAsia="en-US"/>
        </w:rPr>
        <w:t xml:space="preserve"> </w:t>
      </w:r>
      <w:r w:rsidRPr="004D78C2">
        <w:rPr>
          <w:sz w:val="22"/>
          <w:szCs w:val="22"/>
          <w:lang w:eastAsia="en-US"/>
        </w:rPr>
        <w:t xml:space="preserve">gadā pašvaldības aģentūras ziedojumu un dāvinājumu budžeta ieņēmumi ir 3011 </w:t>
      </w:r>
      <w:r w:rsidR="0052003B" w:rsidRPr="004D78C2">
        <w:rPr>
          <w:rFonts w:cs="Arial"/>
          <w:i/>
          <w:iCs/>
          <w:sz w:val="22"/>
          <w:szCs w:val="22"/>
        </w:rPr>
        <w:t>euro</w:t>
      </w:r>
      <w:r w:rsidRPr="004D78C2">
        <w:rPr>
          <w:sz w:val="22"/>
          <w:szCs w:val="22"/>
          <w:lang w:eastAsia="en-US"/>
        </w:rPr>
        <w:t xml:space="preserve"> vērtībā, kas ir palielinājušies </w:t>
      </w:r>
      <w:r w:rsidRPr="00DC5FD4">
        <w:rPr>
          <w:color w:val="000000"/>
          <w:sz w:val="22"/>
          <w:szCs w:val="22"/>
          <w:lang w:eastAsia="en-US"/>
        </w:rPr>
        <w:t>par 0</w:t>
      </w:r>
      <w:r w:rsidR="00AE22EE">
        <w:rPr>
          <w:color w:val="000000"/>
          <w:sz w:val="22"/>
          <w:szCs w:val="22"/>
          <w:lang w:eastAsia="en-US"/>
        </w:rPr>
        <w:t>,</w:t>
      </w:r>
      <w:r w:rsidRPr="00DC5FD4">
        <w:rPr>
          <w:color w:val="000000"/>
          <w:sz w:val="22"/>
          <w:szCs w:val="22"/>
          <w:lang w:eastAsia="en-US"/>
        </w:rPr>
        <w:t xml:space="preserve">87% </w:t>
      </w:r>
      <w:r w:rsidRPr="004D78C2">
        <w:rPr>
          <w:sz w:val="22"/>
          <w:szCs w:val="22"/>
          <w:lang w:eastAsia="en-US"/>
        </w:rPr>
        <w:t xml:space="preserve">salīdzinājumā ar iepriekšējo pārskata gadu. Kopējo ziedojumu un dāvinājumu ieņēmumu apjomu sastāda fizisko personu ziedojumi un dāvinājumi naudā. </w:t>
      </w:r>
      <w:r w:rsidRPr="004D78C2">
        <w:rPr>
          <w:rFonts w:cs="Arial"/>
          <w:sz w:val="22"/>
          <w:szCs w:val="22"/>
          <w:lang w:eastAsia="en-US"/>
        </w:rPr>
        <w:t>Dāvinājuma (ziedojuma) ieņēmumu palielinājums skaidrojams ar fizisko personu aktīvu iesaistīšanos dzīvnieku patversmes “Lauvas sirds” atbalstīšanā.</w:t>
      </w:r>
    </w:p>
    <w:p w14:paraId="12A80731" w14:textId="77777777" w:rsidR="00CC7FC6" w:rsidRPr="004D78C2" w:rsidRDefault="00000000" w:rsidP="007D3712">
      <w:pPr>
        <w:spacing w:line="276" w:lineRule="auto"/>
        <w:ind w:firstLine="720"/>
        <w:jc w:val="both"/>
        <w:rPr>
          <w:rFonts w:cs="Arial"/>
          <w:sz w:val="22"/>
          <w:szCs w:val="22"/>
          <w:lang w:eastAsia="en-US"/>
        </w:rPr>
      </w:pPr>
      <w:r w:rsidRPr="004D78C2">
        <w:rPr>
          <w:sz w:val="22"/>
          <w:szCs w:val="22"/>
          <w:lang w:eastAsia="en-US"/>
        </w:rPr>
        <w:t>Aģentūras ziedojumu un dāvinājumu budžeta izdevumi 2023.</w:t>
      </w:r>
      <w:r w:rsidR="00AE22EE">
        <w:rPr>
          <w:sz w:val="22"/>
          <w:szCs w:val="22"/>
          <w:lang w:eastAsia="en-US"/>
        </w:rPr>
        <w:t xml:space="preserve"> </w:t>
      </w:r>
      <w:r w:rsidRPr="004D78C2">
        <w:rPr>
          <w:sz w:val="22"/>
          <w:szCs w:val="22"/>
          <w:lang w:eastAsia="en-US"/>
        </w:rPr>
        <w:t xml:space="preserve">gadā ir 501 </w:t>
      </w:r>
      <w:r w:rsidR="0052003B" w:rsidRPr="004D78C2">
        <w:rPr>
          <w:rFonts w:cs="Arial"/>
          <w:i/>
          <w:iCs/>
          <w:sz w:val="22"/>
          <w:szCs w:val="22"/>
        </w:rPr>
        <w:t>euro</w:t>
      </w:r>
      <w:r w:rsidRPr="004D78C2">
        <w:rPr>
          <w:sz w:val="22"/>
          <w:szCs w:val="22"/>
          <w:lang w:eastAsia="en-US"/>
        </w:rPr>
        <w:t xml:space="preserve">, kas ir </w:t>
      </w:r>
      <w:r w:rsidRPr="00DC5FD4">
        <w:rPr>
          <w:color w:val="000000"/>
          <w:sz w:val="22"/>
          <w:szCs w:val="22"/>
          <w:lang w:eastAsia="en-US"/>
        </w:rPr>
        <w:t xml:space="preserve">par 90.02% samazinājušies salīdzinājumā ar </w:t>
      </w:r>
      <w:r w:rsidRPr="004D78C2">
        <w:rPr>
          <w:sz w:val="22"/>
          <w:szCs w:val="22"/>
          <w:lang w:eastAsia="en-US"/>
        </w:rPr>
        <w:t>2022.</w:t>
      </w:r>
      <w:r w:rsidR="00AE22EE">
        <w:rPr>
          <w:sz w:val="22"/>
          <w:szCs w:val="22"/>
          <w:lang w:eastAsia="en-US"/>
        </w:rPr>
        <w:t xml:space="preserve"> </w:t>
      </w:r>
      <w:r w:rsidRPr="004D78C2">
        <w:rPr>
          <w:sz w:val="22"/>
          <w:szCs w:val="22"/>
          <w:lang w:eastAsia="en-US"/>
        </w:rPr>
        <w:t xml:space="preserve">gadu. </w:t>
      </w:r>
      <w:r w:rsidRPr="004D78C2">
        <w:rPr>
          <w:rFonts w:cs="Arial"/>
          <w:sz w:val="22"/>
          <w:szCs w:val="22"/>
          <w:lang w:eastAsia="en-US"/>
        </w:rPr>
        <w:t xml:space="preserve">Dāvinājuma (ziedojuma) izdevumu samazinājums skaidrojams ar līdzekļu ekonomiju, jo līdzekļi plānoti 2024. gadā izlietot Dzīvnieku patversmes autonomās kanalizācijas sistēmas pieslēgšanai centralizētai kanalizācijas sistēmai (saskaņā ar LR MK noteikumiem Nr.384 </w:t>
      </w:r>
      <w:r w:rsidR="00AE22EE" w:rsidRPr="00AE22EE">
        <w:rPr>
          <w:rFonts w:cs="Arial"/>
          <w:sz w:val="22"/>
          <w:szCs w:val="22"/>
          <w:lang w:eastAsia="en-US"/>
        </w:rPr>
        <w:t>“</w:t>
      </w:r>
      <w:r w:rsidRPr="004D78C2">
        <w:rPr>
          <w:rFonts w:cs="Arial"/>
          <w:sz w:val="22"/>
          <w:szCs w:val="22"/>
          <w:lang w:eastAsia="en-US"/>
        </w:rPr>
        <w:t>Noteikumi par decentralizēto kanalizācijas sistēmu apsaimniekošanu un reģistrēšanu</w:t>
      </w:r>
      <w:r w:rsidR="00C013BD" w:rsidRPr="004D78C2">
        <w:rPr>
          <w:rFonts w:cs="Arial"/>
          <w:sz w:val="22"/>
          <w:szCs w:val="22"/>
          <w:lang w:eastAsia="en-US"/>
        </w:rPr>
        <w:t>”</w:t>
      </w:r>
      <w:r w:rsidRPr="004D78C2">
        <w:rPr>
          <w:rFonts w:cs="Arial"/>
          <w:sz w:val="22"/>
          <w:szCs w:val="22"/>
          <w:lang w:eastAsia="en-US"/>
        </w:rPr>
        <w:t>).</w:t>
      </w:r>
    </w:p>
    <w:p w14:paraId="53289CDF" w14:textId="77777777" w:rsidR="00F01650" w:rsidRPr="004D78C2" w:rsidRDefault="00000000" w:rsidP="0092076A">
      <w:pPr>
        <w:spacing w:line="276" w:lineRule="auto"/>
        <w:ind w:firstLine="851"/>
        <w:jc w:val="both"/>
        <w:rPr>
          <w:rFonts w:cs="Arial"/>
          <w:sz w:val="22"/>
          <w:szCs w:val="22"/>
        </w:rPr>
      </w:pPr>
      <w:r w:rsidRPr="00B90C6E">
        <w:rPr>
          <w:rFonts w:cs="Arial"/>
          <w:b/>
          <w:bCs/>
          <w:sz w:val="22"/>
          <w:szCs w:val="22"/>
          <w:u w:val="single"/>
        </w:rPr>
        <w:t xml:space="preserve">Liepājas valstspilsētas pašvaldības aģentūra </w:t>
      </w:r>
      <w:r w:rsidR="00AE22EE" w:rsidRPr="008238F7">
        <w:rPr>
          <w:rFonts w:cs="Arial"/>
          <w:b/>
          <w:bCs/>
          <w:sz w:val="22"/>
          <w:szCs w:val="22"/>
          <w:lang w:eastAsia="en-US"/>
        </w:rPr>
        <w:t>“</w:t>
      </w:r>
      <w:r w:rsidRPr="00B90C6E">
        <w:rPr>
          <w:rFonts w:cs="Arial"/>
          <w:b/>
          <w:bCs/>
          <w:sz w:val="22"/>
          <w:szCs w:val="22"/>
          <w:u w:val="single"/>
        </w:rPr>
        <w:t>Liepājas sabiedriskais transports</w:t>
      </w:r>
      <w:r w:rsidRPr="00B90C6E">
        <w:rPr>
          <w:rFonts w:cs="Arial"/>
          <w:b/>
          <w:bCs/>
          <w:sz w:val="22"/>
          <w:szCs w:val="22"/>
        </w:rPr>
        <w:t>”</w:t>
      </w:r>
      <w:r w:rsidRPr="004D78C2">
        <w:rPr>
          <w:rFonts w:cs="Arial"/>
          <w:sz w:val="22"/>
          <w:szCs w:val="22"/>
        </w:rPr>
        <w:t xml:space="preserve"> </w:t>
      </w:r>
      <w:r w:rsidR="00AE22EE">
        <w:rPr>
          <w:rFonts w:cs="Arial"/>
          <w:sz w:val="22"/>
          <w:szCs w:val="22"/>
        </w:rPr>
        <w:t xml:space="preserve">            </w:t>
      </w:r>
      <w:r w:rsidRPr="004D78C2">
        <w:rPr>
          <w:rFonts w:cs="Arial"/>
          <w:sz w:val="22"/>
          <w:szCs w:val="22"/>
        </w:rPr>
        <w:t>2023.</w:t>
      </w:r>
      <w:r w:rsidR="00AE22EE">
        <w:rPr>
          <w:rFonts w:cs="Arial"/>
          <w:sz w:val="22"/>
          <w:szCs w:val="22"/>
        </w:rPr>
        <w:t xml:space="preserve"> </w:t>
      </w:r>
      <w:r w:rsidRPr="004D78C2">
        <w:rPr>
          <w:rFonts w:cs="Arial"/>
          <w:sz w:val="22"/>
          <w:szCs w:val="22"/>
        </w:rPr>
        <w:t>gada ieņēmumi, salīdzinot ar 2022.</w:t>
      </w:r>
      <w:r w:rsidR="00AE22EE">
        <w:rPr>
          <w:rFonts w:cs="Arial"/>
          <w:sz w:val="22"/>
          <w:szCs w:val="22"/>
        </w:rPr>
        <w:t xml:space="preserve"> </w:t>
      </w:r>
      <w:r w:rsidRPr="004D78C2">
        <w:rPr>
          <w:rFonts w:cs="Arial"/>
          <w:sz w:val="22"/>
          <w:szCs w:val="22"/>
        </w:rPr>
        <w:t xml:space="preserve">gada budžeta plānu, ir izpildījušies 98,93% apmērā un kopā sastāda 10 271 000 </w:t>
      </w:r>
      <w:r w:rsidRPr="004D78C2">
        <w:rPr>
          <w:rFonts w:cs="Arial"/>
          <w:i/>
          <w:iCs/>
          <w:sz w:val="22"/>
          <w:szCs w:val="22"/>
        </w:rPr>
        <w:t xml:space="preserve">euro, </w:t>
      </w:r>
      <w:r w:rsidRPr="004D78C2">
        <w:rPr>
          <w:rFonts w:cs="Arial"/>
          <w:sz w:val="22"/>
          <w:szCs w:val="22"/>
        </w:rPr>
        <w:t>kas</w:t>
      </w:r>
      <w:r w:rsidRPr="004D78C2">
        <w:rPr>
          <w:rFonts w:cs="Arial"/>
          <w:i/>
          <w:iCs/>
          <w:sz w:val="22"/>
          <w:szCs w:val="22"/>
        </w:rPr>
        <w:t xml:space="preserve"> </w:t>
      </w:r>
      <w:r w:rsidRPr="004D78C2">
        <w:rPr>
          <w:rFonts w:cs="Arial"/>
          <w:sz w:val="22"/>
          <w:szCs w:val="22"/>
        </w:rPr>
        <w:t>ir</w:t>
      </w:r>
      <w:r w:rsidRPr="004D78C2">
        <w:rPr>
          <w:rFonts w:cs="Arial"/>
          <w:i/>
          <w:iCs/>
          <w:sz w:val="22"/>
          <w:szCs w:val="22"/>
        </w:rPr>
        <w:t xml:space="preserve"> </w:t>
      </w:r>
      <w:r w:rsidRPr="004D78C2">
        <w:rPr>
          <w:rFonts w:cs="Arial"/>
          <w:sz w:val="22"/>
          <w:szCs w:val="22"/>
        </w:rPr>
        <w:t xml:space="preserve">par 110 753 </w:t>
      </w:r>
      <w:r w:rsidRPr="004D78C2">
        <w:rPr>
          <w:rFonts w:cs="Arial"/>
          <w:i/>
          <w:iCs/>
          <w:sz w:val="22"/>
          <w:szCs w:val="22"/>
        </w:rPr>
        <w:t>euro</w:t>
      </w:r>
      <w:r w:rsidRPr="004D78C2">
        <w:rPr>
          <w:rFonts w:cs="Arial"/>
          <w:sz w:val="22"/>
          <w:szCs w:val="22"/>
        </w:rPr>
        <w:t xml:space="preserve"> mazāk nekā plānots. 2023.</w:t>
      </w:r>
      <w:r w:rsidR="00AE22EE">
        <w:rPr>
          <w:rFonts w:cs="Arial"/>
          <w:sz w:val="22"/>
          <w:szCs w:val="22"/>
        </w:rPr>
        <w:t xml:space="preserve"> </w:t>
      </w:r>
      <w:r w:rsidRPr="004D78C2">
        <w:rPr>
          <w:rFonts w:cs="Arial"/>
          <w:sz w:val="22"/>
          <w:szCs w:val="22"/>
        </w:rPr>
        <w:t xml:space="preserve">gadā, salīdzinot ar </w:t>
      </w:r>
      <w:r w:rsidR="00C84C3C">
        <w:rPr>
          <w:rFonts w:cs="Arial"/>
          <w:sz w:val="22"/>
          <w:szCs w:val="22"/>
        </w:rPr>
        <w:t xml:space="preserve">              </w:t>
      </w:r>
      <w:r w:rsidRPr="004D78C2">
        <w:rPr>
          <w:rFonts w:cs="Arial"/>
          <w:sz w:val="22"/>
          <w:szCs w:val="22"/>
        </w:rPr>
        <w:t>2022.</w:t>
      </w:r>
      <w:r w:rsidR="00AE22EE">
        <w:rPr>
          <w:rFonts w:cs="Arial"/>
          <w:sz w:val="22"/>
          <w:szCs w:val="22"/>
        </w:rPr>
        <w:t xml:space="preserve"> </w:t>
      </w:r>
      <w:r w:rsidRPr="004D78C2">
        <w:rPr>
          <w:rFonts w:cs="Arial"/>
          <w:sz w:val="22"/>
          <w:szCs w:val="22"/>
        </w:rPr>
        <w:t>gadu, pamatbudžeta faktiskie ieņēmumi palielinājušies par 1 882 015</w:t>
      </w:r>
      <w:r w:rsidRPr="004D78C2">
        <w:rPr>
          <w:rFonts w:cs="Arial"/>
          <w:b/>
          <w:bCs/>
          <w:sz w:val="22"/>
          <w:szCs w:val="22"/>
        </w:rPr>
        <w:t xml:space="preserve"> </w:t>
      </w:r>
      <w:r w:rsidRPr="004D78C2">
        <w:rPr>
          <w:rFonts w:cs="Arial"/>
          <w:i/>
          <w:iCs/>
          <w:sz w:val="22"/>
          <w:szCs w:val="22"/>
        </w:rPr>
        <w:t xml:space="preserve">euro </w:t>
      </w:r>
      <w:r w:rsidRPr="004D78C2">
        <w:rPr>
          <w:rFonts w:cs="Arial"/>
          <w:sz w:val="22"/>
          <w:szCs w:val="22"/>
        </w:rPr>
        <w:t xml:space="preserve">jeb 22,43%. </w:t>
      </w:r>
    </w:p>
    <w:p w14:paraId="5816E815" w14:textId="77777777" w:rsidR="00F01650" w:rsidRPr="004D78C2" w:rsidRDefault="00000000" w:rsidP="007D3712">
      <w:pPr>
        <w:spacing w:line="276" w:lineRule="auto"/>
        <w:ind w:firstLine="709"/>
        <w:jc w:val="both"/>
        <w:rPr>
          <w:rFonts w:cs="Arial"/>
          <w:sz w:val="22"/>
          <w:szCs w:val="22"/>
        </w:rPr>
      </w:pPr>
      <w:r w:rsidRPr="004D78C2">
        <w:rPr>
          <w:rFonts w:cs="Arial"/>
          <w:sz w:val="22"/>
          <w:szCs w:val="22"/>
        </w:rPr>
        <w:t>2023.</w:t>
      </w:r>
      <w:r w:rsidR="00AE22EE">
        <w:rPr>
          <w:rFonts w:cs="Arial"/>
          <w:sz w:val="22"/>
          <w:szCs w:val="22"/>
        </w:rPr>
        <w:t xml:space="preserve"> </w:t>
      </w:r>
      <w:r w:rsidRPr="004D78C2">
        <w:rPr>
          <w:rFonts w:cs="Arial"/>
          <w:sz w:val="22"/>
          <w:szCs w:val="22"/>
        </w:rPr>
        <w:t xml:space="preserve">gadā pieaugums par 20,44% jeb 655 893 </w:t>
      </w:r>
      <w:r w:rsidRPr="004D78C2">
        <w:rPr>
          <w:rFonts w:cs="Arial"/>
          <w:i/>
          <w:iCs/>
          <w:sz w:val="22"/>
          <w:szCs w:val="22"/>
        </w:rPr>
        <w:t>euro</w:t>
      </w:r>
      <w:r w:rsidRPr="004D78C2">
        <w:rPr>
          <w:rFonts w:cs="Arial"/>
          <w:sz w:val="22"/>
          <w:szCs w:val="22"/>
        </w:rPr>
        <w:t xml:space="preserve"> apmērā pret iepriekšējo gadu bija ieņēmumiem par biļešu realizāciju, kas ir skaidrojams ar to, ka ar 2022.</w:t>
      </w:r>
      <w:r w:rsidR="00AE22EE">
        <w:rPr>
          <w:rFonts w:cs="Arial"/>
          <w:sz w:val="22"/>
          <w:szCs w:val="22"/>
        </w:rPr>
        <w:t xml:space="preserve"> </w:t>
      </w:r>
      <w:r w:rsidRPr="004D78C2">
        <w:rPr>
          <w:rFonts w:cs="Arial"/>
          <w:sz w:val="22"/>
          <w:szCs w:val="22"/>
        </w:rPr>
        <w:t>gada 10</w:t>
      </w:r>
      <w:r w:rsidR="00AE22EE">
        <w:rPr>
          <w:rFonts w:cs="Arial"/>
          <w:sz w:val="22"/>
          <w:szCs w:val="22"/>
        </w:rPr>
        <w:t>.</w:t>
      </w:r>
      <w:r w:rsidRPr="004D78C2">
        <w:rPr>
          <w:rFonts w:cs="Arial"/>
          <w:sz w:val="22"/>
          <w:szCs w:val="22"/>
        </w:rPr>
        <w:t xml:space="preserve"> novembra Liepājas valstspilsētas pašvaldības domes lēmumu Nr.393/15 “Par grozījumu 2020.</w:t>
      </w:r>
      <w:r w:rsidR="00AE22EE">
        <w:rPr>
          <w:rFonts w:cs="Arial"/>
          <w:sz w:val="22"/>
          <w:szCs w:val="22"/>
        </w:rPr>
        <w:t xml:space="preserve"> </w:t>
      </w:r>
      <w:r w:rsidRPr="004D78C2">
        <w:rPr>
          <w:rFonts w:cs="Arial"/>
          <w:sz w:val="22"/>
          <w:szCs w:val="22"/>
        </w:rPr>
        <w:t>gada 17.</w:t>
      </w:r>
      <w:r w:rsidR="00AE22EE">
        <w:rPr>
          <w:rFonts w:cs="Arial"/>
          <w:sz w:val="22"/>
          <w:szCs w:val="22"/>
        </w:rPr>
        <w:t xml:space="preserve"> </w:t>
      </w:r>
      <w:r w:rsidRPr="004D78C2">
        <w:rPr>
          <w:rFonts w:cs="Arial"/>
          <w:sz w:val="22"/>
          <w:szCs w:val="22"/>
        </w:rPr>
        <w:t>septembra lēmumā Nr.466/13” no 2023.</w:t>
      </w:r>
      <w:r w:rsidR="00AE22EE">
        <w:rPr>
          <w:rFonts w:cs="Arial"/>
          <w:sz w:val="22"/>
          <w:szCs w:val="22"/>
        </w:rPr>
        <w:t xml:space="preserve"> </w:t>
      </w:r>
      <w:r w:rsidRPr="004D78C2">
        <w:rPr>
          <w:rFonts w:cs="Arial"/>
          <w:sz w:val="22"/>
          <w:szCs w:val="22"/>
        </w:rPr>
        <w:t>gada 1.</w:t>
      </w:r>
      <w:r w:rsidR="00AE22EE">
        <w:rPr>
          <w:rFonts w:cs="Arial"/>
          <w:sz w:val="22"/>
          <w:szCs w:val="22"/>
        </w:rPr>
        <w:t xml:space="preserve"> </w:t>
      </w:r>
      <w:r w:rsidRPr="004D78C2">
        <w:rPr>
          <w:rFonts w:cs="Arial"/>
          <w:sz w:val="22"/>
          <w:szCs w:val="22"/>
        </w:rPr>
        <w:t xml:space="preserve">janvāra Liepājas pilsētas sabiedriskajā transportā tika noteikti jauni braukšanas maksas tarifi, kā </w:t>
      </w:r>
      <w:r w:rsidRPr="004D78C2">
        <w:rPr>
          <w:rFonts w:cs="Arial"/>
          <w:bCs/>
          <w:sz w:val="22"/>
          <w:szCs w:val="22"/>
          <w:lang w:eastAsia="en-US"/>
        </w:rPr>
        <w:t>arī tas, ka pieaudzis pārvadāto pasažieru skaits attiecībā pret iepriekšējo gadu par 748 035 pasažieriem jeb 7%.</w:t>
      </w:r>
    </w:p>
    <w:p w14:paraId="01D25C01" w14:textId="77777777" w:rsidR="00F01650" w:rsidRPr="004D78C2" w:rsidRDefault="00000000" w:rsidP="007D3712">
      <w:pPr>
        <w:spacing w:line="276" w:lineRule="auto"/>
        <w:ind w:firstLine="709"/>
        <w:jc w:val="both"/>
        <w:rPr>
          <w:rFonts w:cs="Arial"/>
          <w:sz w:val="22"/>
          <w:szCs w:val="22"/>
        </w:rPr>
      </w:pPr>
      <w:r w:rsidRPr="004D78C2">
        <w:rPr>
          <w:rFonts w:cs="Arial"/>
          <w:sz w:val="22"/>
          <w:szCs w:val="22"/>
        </w:rPr>
        <w:t>2023.</w:t>
      </w:r>
      <w:r w:rsidR="00AE22EE">
        <w:rPr>
          <w:rFonts w:cs="Arial"/>
          <w:sz w:val="22"/>
          <w:szCs w:val="22"/>
        </w:rPr>
        <w:t xml:space="preserve"> </w:t>
      </w:r>
      <w:r w:rsidRPr="004D78C2">
        <w:rPr>
          <w:rFonts w:cs="Arial"/>
          <w:sz w:val="22"/>
          <w:szCs w:val="22"/>
        </w:rPr>
        <w:t xml:space="preserve">gadā ieņēmumu sadaļā ir pieaugusi vispārējā kārtībā sadalāmā dotācija par </w:t>
      </w:r>
      <w:r w:rsidR="00AE22EE">
        <w:rPr>
          <w:rFonts w:cs="Arial"/>
          <w:sz w:val="22"/>
          <w:szCs w:val="22"/>
        </w:rPr>
        <w:t xml:space="preserve">                          </w:t>
      </w:r>
      <w:r w:rsidRPr="004D78C2">
        <w:rPr>
          <w:rFonts w:cs="Arial"/>
          <w:sz w:val="22"/>
          <w:szCs w:val="22"/>
        </w:rPr>
        <w:t xml:space="preserve">1 005 138 </w:t>
      </w:r>
      <w:r w:rsidRPr="004D78C2">
        <w:rPr>
          <w:rFonts w:cs="Arial"/>
          <w:i/>
          <w:iCs/>
          <w:sz w:val="22"/>
          <w:szCs w:val="22"/>
        </w:rPr>
        <w:t>euro</w:t>
      </w:r>
      <w:r w:rsidRPr="004D78C2">
        <w:rPr>
          <w:rFonts w:cs="Arial"/>
          <w:sz w:val="22"/>
          <w:szCs w:val="22"/>
        </w:rPr>
        <w:t xml:space="preserve"> jeb 21,03%, salīdzinot ar 2022.</w:t>
      </w:r>
      <w:r w:rsidR="00AE22EE">
        <w:rPr>
          <w:rFonts w:cs="Arial"/>
          <w:sz w:val="22"/>
          <w:szCs w:val="22"/>
        </w:rPr>
        <w:t xml:space="preserve"> </w:t>
      </w:r>
      <w:r w:rsidRPr="004D78C2">
        <w:rPr>
          <w:rFonts w:cs="Arial"/>
          <w:sz w:val="22"/>
          <w:szCs w:val="22"/>
        </w:rPr>
        <w:t xml:space="preserve">gadu, kas bija nepieciešama, lai Aģentūra spētu norēķināties ar pārvadātājiem par nobrauktajiem kilometriem, jo </w:t>
      </w:r>
      <w:r w:rsidRPr="004D78C2">
        <w:rPr>
          <w:rFonts w:cs="Arial"/>
          <w:bCs/>
          <w:sz w:val="22"/>
          <w:szCs w:val="22"/>
          <w:lang w:eastAsia="en-US"/>
        </w:rPr>
        <w:t>saskaņā ar Latvijas Republikas Centrālās statistikas pārvaldes datiem divpadsmit mēnešu periodā (2022.</w:t>
      </w:r>
      <w:r w:rsidR="00AE22EE">
        <w:rPr>
          <w:rFonts w:cs="Arial"/>
          <w:bCs/>
          <w:sz w:val="22"/>
          <w:szCs w:val="22"/>
          <w:lang w:eastAsia="en-US"/>
        </w:rPr>
        <w:t xml:space="preserve"> </w:t>
      </w:r>
      <w:r w:rsidRPr="004D78C2">
        <w:rPr>
          <w:rFonts w:cs="Arial"/>
          <w:bCs/>
          <w:sz w:val="22"/>
          <w:szCs w:val="22"/>
          <w:lang w:eastAsia="en-US"/>
        </w:rPr>
        <w:t xml:space="preserve">gada decembris pret </w:t>
      </w:r>
      <w:r w:rsidR="00AE22EE">
        <w:rPr>
          <w:rFonts w:cs="Arial"/>
          <w:bCs/>
          <w:sz w:val="22"/>
          <w:szCs w:val="22"/>
          <w:lang w:eastAsia="en-US"/>
        </w:rPr>
        <w:t xml:space="preserve">               </w:t>
      </w:r>
      <w:r w:rsidRPr="004D78C2">
        <w:rPr>
          <w:rFonts w:cs="Arial"/>
          <w:bCs/>
          <w:sz w:val="22"/>
          <w:szCs w:val="22"/>
          <w:lang w:eastAsia="en-US"/>
        </w:rPr>
        <w:t>2021.</w:t>
      </w:r>
      <w:r w:rsidR="00AE22EE">
        <w:rPr>
          <w:rFonts w:cs="Arial"/>
          <w:bCs/>
          <w:sz w:val="22"/>
          <w:szCs w:val="22"/>
          <w:lang w:eastAsia="en-US"/>
        </w:rPr>
        <w:t xml:space="preserve"> </w:t>
      </w:r>
      <w:r w:rsidRPr="004D78C2">
        <w:rPr>
          <w:rFonts w:cs="Arial"/>
          <w:bCs/>
          <w:sz w:val="22"/>
          <w:szCs w:val="22"/>
          <w:lang w:eastAsia="en-US"/>
        </w:rPr>
        <w:t>gada decembri), patēriņa cenu izmaiņas (inflācija) sastādīja 20,8%, kā rezultātā 2023.</w:t>
      </w:r>
      <w:r w:rsidR="00AE22EE">
        <w:rPr>
          <w:rFonts w:cs="Arial"/>
          <w:bCs/>
          <w:sz w:val="22"/>
          <w:szCs w:val="22"/>
          <w:lang w:eastAsia="en-US"/>
        </w:rPr>
        <w:t xml:space="preserve"> </w:t>
      </w:r>
      <w:r w:rsidRPr="004D78C2">
        <w:rPr>
          <w:rFonts w:cs="Arial"/>
          <w:bCs/>
          <w:sz w:val="22"/>
          <w:szCs w:val="22"/>
          <w:lang w:eastAsia="en-US"/>
        </w:rPr>
        <w:t>gadā cena par katru nobraukto kilometru pārvadātājam pieauga vidēji par 24,8%, savukārt par 2022.</w:t>
      </w:r>
      <w:r w:rsidR="00AE22EE">
        <w:rPr>
          <w:rFonts w:cs="Arial"/>
          <w:bCs/>
          <w:sz w:val="22"/>
          <w:szCs w:val="22"/>
          <w:lang w:eastAsia="en-US"/>
        </w:rPr>
        <w:t xml:space="preserve"> </w:t>
      </w:r>
      <w:r w:rsidRPr="004D78C2">
        <w:rPr>
          <w:rFonts w:cs="Arial"/>
          <w:bCs/>
          <w:sz w:val="22"/>
          <w:szCs w:val="22"/>
          <w:lang w:eastAsia="en-US"/>
        </w:rPr>
        <w:t>gada inflāciju 2023.</w:t>
      </w:r>
      <w:r w:rsidR="00AE22EE">
        <w:rPr>
          <w:rFonts w:cs="Arial"/>
          <w:bCs/>
          <w:sz w:val="22"/>
          <w:szCs w:val="22"/>
          <w:lang w:eastAsia="en-US"/>
        </w:rPr>
        <w:t xml:space="preserve"> </w:t>
      </w:r>
      <w:r w:rsidRPr="004D78C2">
        <w:rPr>
          <w:rFonts w:cs="Arial"/>
          <w:bCs/>
          <w:sz w:val="22"/>
          <w:szCs w:val="22"/>
          <w:lang w:eastAsia="en-US"/>
        </w:rPr>
        <w:t xml:space="preserve">gadā Aģentūra pārvadātājiem samaksāja par 823 608 </w:t>
      </w:r>
      <w:r w:rsidRPr="004D78C2">
        <w:rPr>
          <w:rFonts w:cs="Arial"/>
          <w:bCs/>
          <w:i/>
          <w:iCs/>
          <w:sz w:val="22"/>
          <w:szCs w:val="22"/>
          <w:lang w:eastAsia="en-US"/>
        </w:rPr>
        <w:t xml:space="preserve">euro </w:t>
      </w:r>
      <w:r w:rsidRPr="004D78C2">
        <w:rPr>
          <w:rFonts w:cs="Arial"/>
          <w:bCs/>
          <w:sz w:val="22"/>
          <w:szCs w:val="22"/>
          <w:lang w:eastAsia="en-US"/>
        </w:rPr>
        <w:t>jeb 176% vairāk nekā pērn.</w:t>
      </w:r>
    </w:p>
    <w:p w14:paraId="7E2034D4" w14:textId="77777777" w:rsidR="00F01650" w:rsidRPr="004D78C2" w:rsidRDefault="00000000" w:rsidP="007D3712">
      <w:pPr>
        <w:spacing w:line="276" w:lineRule="auto"/>
        <w:ind w:firstLine="709"/>
        <w:jc w:val="both"/>
        <w:rPr>
          <w:rFonts w:cs="Arial"/>
          <w:sz w:val="22"/>
          <w:szCs w:val="22"/>
        </w:rPr>
      </w:pPr>
      <w:r w:rsidRPr="004D78C2">
        <w:rPr>
          <w:rFonts w:cs="Arial"/>
          <w:sz w:val="22"/>
          <w:szCs w:val="22"/>
        </w:rPr>
        <w:t>Ieņēmumi no valsts dotācijas 2023.</w:t>
      </w:r>
      <w:r w:rsidR="00AE22EE">
        <w:rPr>
          <w:rFonts w:cs="Arial"/>
          <w:sz w:val="22"/>
          <w:szCs w:val="22"/>
        </w:rPr>
        <w:t xml:space="preserve"> </w:t>
      </w:r>
      <w:r w:rsidRPr="004D78C2">
        <w:rPr>
          <w:rFonts w:cs="Arial"/>
          <w:sz w:val="22"/>
          <w:szCs w:val="22"/>
        </w:rPr>
        <w:t xml:space="preserve">gadā palielinājušās par 52 105 </w:t>
      </w:r>
      <w:r w:rsidRPr="004D78C2">
        <w:rPr>
          <w:rFonts w:cs="Arial"/>
          <w:i/>
          <w:iCs/>
          <w:sz w:val="22"/>
          <w:szCs w:val="22"/>
        </w:rPr>
        <w:t>euro</w:t>
      </w:r>
      <w:r w:rsidRPr="004D78C2">
        <w:rPr>
          <w:rFonts w:cs="Arial"/>
          <w:sz w:val="22"/>
          <w:szCs w:val="22"/>
        </w:rPr>
        <w:t xml:space="preserve"> jeb 16,73%, kas ir likumsakarīgi tam, ka 2023.</w:t>
      </w:r>
      <w:r w:rsidR="00AE22EE">
        <w:rPr>
          <w:rFonts w:cs="Arial"/>
          <w:sz w:val="22"/>
          <w:szCs w:val="22"/>
        </w:rPr>
        <w:t xml:space="preserve"> </w:t>
      </w:r>
      <w:r w:rsidRPr="004D78C2">
        <w:rPr>
          <w:rFonts w:cs="Arial"/>
          <w:sz w:val="22"/>
          <w:szCs w:val="22"/>
        </w:rPr>
        <w:t>gadā ir palielinājies pārvadāto personu skaits ar I vai II grupas invaliditāti un personu līdz 18 gadu vecumam ar invaliditāti, kā arī ar 2023.</w:t>
      </w:r>
      <w:r w:rsidR="00B9618A">
        <w:rPr>
          <w:rFonts w:cs="Arial"/>
          <w:sz w:val="22"/>
          <w:szCs w:val="22"/>
        </w:rPr>
        <w:t xml:space="preserve"> </w:t>
      </w:r>
      <w:r w:rsidRPr="004D78C2">
        <w:rPr>
          <w:rFonts w:cs="Arial"/>
          <w:sz w:val="22"/>
          <w:szCs w:val="22"/>
        </w:rPr>
        <w:t>gada 1.</w:t>
      </w:r>
      <w:r w:rsidR="00B9618A">
        <w:rPr>
          <w:rFonts w:cs="Arial"/>
          <w:sz w:val="22"/>
          <w:szCs w:val="22"/>
        </w:rPr>
        <w:t xml:space="preserve"> </w:t>
      </w:r>
      <w:r w:rsidRPr="004D78C2">
        <w:rPr>
          <w:rFonts w:cs="Arial"/>
          <w:sz w:val="22"/>
          <w:szCs w:val="22"/>
        </w:rPr>
        <w:t xml:space="preserve">janvāri tika palielināta cena par šīm biļetēm par 0,20 </w:t>
      </w:r>
      <w:r w:rsidRPr="004D78C2">
        <w:rPr>
          <w:rFonts w:cs="Arial"/>
          <w:i/>
          <w:iCs/>
          <w:sz w:val="22"/>
          <w:szCs w:val="22"/>
        </w:rPr>
        <w:t>euro</w:t>
      </w:r>
      <w:r w:rsidRPr="004D78C2">
        <w:rPr>
          <w:rFonts w:cs="Arial"/>
          <w:sz w:val="22"/>
          <w:szCs w:val="22"/>
        </w:rPr>
        <w:t xml:space="preserve"> jeb 29%.</w:t>
      </w:r>
    </w:p>
    <w:p w14:paraId="34979823" w14:textId="77777777" w:rsidR="00F01650" w:rsidRPr="004D78C2" w:rsidRDefault="00000000" w:rsidP="007D3712">
      <w:pPr>
        <w:spacing w:line="276" w:lineRule="auto"/>
        <w:ind w:firstLine="709"/>
        <w:jc w:val="both"/>
        <w:rPr>
          <w:rFonts w:cs="Arial"/>
          <w:sz w:val="22"/>
          <w:szCs w:val="22"/>
        </w:rPr>
      </w:pPr>
      <w:r w:rsidRPr="004D78C2">
        <w:rPr>
          <w:rFonts w:cs="Arial"/>
          <w:sz w:val="22"/>
          <w:szCs w:val="22"/>
        </w:rPr>
        <w:t>2023.</w:t>
      </w:r>
      <w:r w:rsidR="00AE22EE">
        <w:rPr>
          <w:rFonts w:cs="Arial"/>
          <w:sz w:val="22"/>
          <w:szCs w:val="22"/>
        </w:rPr>
        <w:t xml:space="preserve"> </w:t>
      </w:r>
      <w:r w:rsidRPr="004D78C2">
        <w:rPr>
          <w:rFonts w:cs="Arial"/>
          <w:sz w:val="22"/>
          <w:szCs w:val="22"/>
        </w:rPr>
        <w:t xml:space="preserve">gadā par 14 788 </w:t>
      </w:r>
      <w:r w:rsidRPr="004D78C2">
        <w:rPr>
          <w:rFonts w:cs="Arial"/>
          <w:i/>
          <w:iCs/>
          <w:sz w:val="22"/>
          <w:szCs w:val="22"/>
        </w:rPr>
        <w:t>euro</w:t>
      </w:r>
      <w:r w:rsidRPr="004D78C2">
        <w:rPr>
          <w:rFonts w:cs="Arial"/>
          <w:sz w:val="22"/>
          <w:szCs w:val="22"/>
        </w:rPr>
        <w:t xml:space="preserve"> jeb 46,74% palielinājušies citi ieņēmumi no maksas pakalpojumiem, kas ietver ieņēmumus par izrakstītajiem un apmaksātajiem līgumsodiem. Tas ir izskaidrojams ar to, ka, pieaugot pārvadāto pasažieru skaitam, pieaug arī to personu skaits, kas sabiedrisko transportu izmanto bez braukšanai derīgas biļetes, un ar 2021.</w:t>
      </w:r>
      <w:r w:rsidR="00AE22EE">
        <w:rPr>
          <w:rFonts w:cs="Arial"/>
          <w:sz w:val="22"/>
          <w:szCs w:val="22"/>
        </w:rPr>
        <w:t xml:space="preserve"> </w:t>
      </w:r>
      <w:r w:rsidRPr="004D78C2">
        <w:rPr>
          <w:rFonts w:cs="Arial"/>
          <w:sz w:val="22"/>
          <w:szCs w:val="22"/>
        </w:rPr>
        <w:t>gada otrajā pusē mainīto līgumsoda rēķinu apmaksas kārtību, kas paredz par 50% samazinātu līgumsoda rēķinu apmaksu gadījumā, ja maksājums veikts piecpadsmit dienu laikā no izrakstīšanas brīža, ir pieaudzis apmaksāto līgumsodu apmērs. Savukārt ieņēmumi no taksometru licencēšanas 2023.</w:t>
      </w:r>
      <w:r w:rsidR="00AE22EE">
        <w:rPr>
          <w:rFonts w:cs="Arial"/>
          <w:sz w:val="22"/>
          <w:szCs w:val="22"/>
        </w:rPr>
        <w:t xml:space="preserve"> </w:t>
      </w:r>
      <w:r w:rsidRPr="004D78C2">
        <w:rPr>
          <w:rFonts w:cs="Arial"/>
          <w:sz w:val="22"/>
          <w:szCs w:val="22"/>
        </w:rPr>
        <w:t xml:space="preserve">gadā ir samazinājušies par 621 </w:t>
      </w:r>
      <w:r w:rsidRPr="004D78C2">
        <w:rPr>
          <w:rFonts w:cs="Arial"/>
          <w:i/>
          <w:iCs/>
          <w:sz w:val="22"/>
          <w:szCs w:val="22"/>
        </w:rPr>
        <w:t>euro</w:t>
      </w:r>
      <w:r w:rsidRPr="004D78C2">
        <w:rPr>
          <w:rFonts w:cs="Arial"/>
          <w:sz w:val="22"/>
          <w:szCs w:val="22"/>
        </w:rPr>
        <w:t xml:space="preserve"> jeb 20,51% attiecībā pret 2022.</w:t>
      </w:r>
      <w:r w:rsidR="00AE22EE">
        <w:rPr>
          <w:rFonts w:cs="Arial"/>
          <w:sz w:val="22"/>
          <w:szCs w:val="22"/>
        </w:rPr>
        <w:t xml:space="preserve"> </w:t>
      </w:r>
      <w:r w:rsidRPr="004D78C2">
        <w:rPr>
          <w:rFonts w:cs="Arial"/>
          <w:sz w:val="22"/>
          <w:szCs w:val="22"/>
        </w:rPr>
        <w:t>gadu, jo 2022.</w:t>
      </w:r>
      <w:r w:rsidR="00AE22EE">
        <w:rPr>
          <w:rFonts w:cs="Arial"/>
          <w:sz w:val="22"/>
          <w:szCs w:val="22"/>
        </w:rPr>
        <w:t xml:space="preserve"> </w:t>
      </w:r>
      <w:r w:rsidRPr="004D78C2">
        <w:rPr>
          <w:rFonts w:cs="Arial"/>
          <w:sz w:val="22"/>
          <w:szCs w:val="22"/>
        </w:rPr>
        <w:t>gadā lielākajai daļai Liepājā reģistrētajiem taksometru</w:t>
      </w:r>
      <w:r w:rsidRPr="001139F1">
        <w:rPr>
          <w:rFonts w:cs="Arial"/>
          <w:sz w:val="22"/>
          <w:szCs w:val="22"/>
        </w:rPr>
        <w:t xml:space="preserve"> </w:t>
      </w:r>
      <w:r w:rsidRPr="004D78C2">
        <w:rPr>
          <w:rFonts w:cs="Arial"/>
          <w:sz w:val="22"/>
          <w:szCs w:val="22"/>
        </w:rPr>
        <w:t xml:space="preserve">pārvadātājiem bija jāatjauno licence, kas saskaņā ar ministru kabineta noteikumiem tiek </w:t>
      </w:r>
      <w:r w:rsidRPr="004D78C2">
        <w:rPr>
          <w:rFonts w:cs="Arial"/>
          <w:sz w:val="22"/>
          <w:szCs w:val="22"/>
        </w:rPr>
        <w:lastRenderedPageBreak/>
        <w:t xml:space="preserve">izsniegta uz četriem gadiem, līdz ar to licences atjaunošana šiem taksometru pārvadātājiem </w:t>
      </w:r>
      <w:r w:rsidR="00AE22EE">
        <w:rPr>
          <w:rFonts w:cs="Arial"/>
          <w:sz w:val="22"/>
          <w:szCs w:val="22"/>
        </w:rPr>
        <w:t xml:space="preserve">               </w:t>
      </w:r>
      <w:r w:rsidRPr="004D78C2">
        <w:rPr>
          <w:rFonts w:cs="Arial"/>
          <w:sz w:val="22"/>
          <w:szCs w:val="22"/>
        </w:rPr>
        <w:t>2023.</w:t>
      </w:r>
      <w:r w:rsidR="00AE22EE">
        <w:rPr>
          <w:rFonts w:cs="Arial"/>
          <w:sz w:val="22"/>
          <w:szCs w:val="22"/>
        </w:rPr>
        <w:t xml:space="preserve"> </w:t>
      </w:r>
      <w:r w:rsidRPr="004D78C2">
        <w:rPr>
          <w:rFonts w:cs="Arial"/>
          <w:sz w:val="22"/>
          <w:szCs w:val="22"/>
        </w:rPr>
        <w:t>gadā nebija nepieciešama, kas atspoguļojās Aģentūras ieņēmumos no taksometru licencēšanas.</w:t>
      </w:r>
    </w:p>
    <w:p w14:paraId="36B44F81" w14:textId="77777777" w:rsidR="00F01650" w:rsidRPr="004D78C2" w:rsidRDefault="00000000" w:rsidP="007D3712">
      <w:pPr>
        <w:spacing w:line="276" w:lineRule="auto"/>
        <w:ind w:firstLine="709"/>
        <w:jc w:val="both"/>
        <w:rPr>
          <w:rFonts w:cs="Arial"/>
          <w:sz w:val="22"/>
          <w:szCs w:val="22"/>
        </w:rPr>
      </w:pPr>
      <w:r w:rsidRPr="004D78C2">
        <w:rPr>
          <w:rFonts w:cs="Arial"/>
          <w:sz w:val="22"/>
          <w:szCs w:val="22"/>
        </w:rPr>
        <w:t>Citi iepriekš nekvalificētie pašu ieņēmumi 2023.</w:t>
      </w:r>
      <w:r w:rsidR="00AE22EE">
        <w:rPr>
          <w:rFonts w:cs="Arial"/>
          <w:sz w:val="22"/>
          <w:szCs w:val="22"/>
        </w:rPr>
        <w:t xml:space="preserve"> </w:t>
      </w:r>
      <w:r w:rsidRPr="004D78C2">
        <w:rPr>
          <w:rFonts w:cs="Arial"/>
          <w:sz w:val="22"/>
          <w:szCs w:val="22"/>
        </w:rPr>
        <w:t xml:space="preserve">gadā pieauguši par 154 712 </w:t>
      </w:r>
      <w:r w:rsidRPr="004D78C2">
        <w:rPr>
          <w:rFonts w:cs="Arial"/>
          <w:i/>
          <w:iCs/>
          <w:sz w:val="22"/>
          <w:szCs w:val="22"/>
        </w:rPr>
        <w:t>euro</w:t>
      </w:r>
      <w:r w:rsidRPr="004D78C2">
        <w:rPr>
          <w:rFonts w:cs="Arial"/>
          <w:sz w:val="22"/>
          <w:szCs w:val="22"/>
        </w:rPr>
        <w:t xml:space="preserve"> jeb 281,25% attiecībā pret 2022.</w:t>
      </w:r>
      <w:r w:rsidR="00AE22EE">
        <w:rPr>
          <w:rFonts w:cs="Arial"/>
          <w:sz w:val="22"/>
          <w:szCs w:val="22"/>
        </w:rPr>
        <w:t xml:space="preserve"> </w:t>
      </w:r>
      <w:r w:rsidRPr="004D78C2">
        <w:rPr>
          <w:rFonts w:cs="Arial"/>
          <w:sz w:val="22"/>
          <w:szCs w:val="22"/>
        </w:rPr>
        <w:t>gadu, kas ir skaidrojams ar degvielas cenas indeksācijas pārrēķinu, jo degvielas cena 2023.</w:t>
      </w:r>
      <w:r w:rsidR="00AE22EE">
        <w:rPr>
          <w:rFonts w:cs="Arial"/>
          <w:sz w:val="22"/>
          <w:szCs w:val="22"/>
        </w:rPr>
        <w:t xml:space="preserve"> </w:t>
      </w:r>
      <w:r w:rsidRPr="004D78C2">
        <w:rPr>
          <w:rFonts w:cs="Arial"/>
          <w:sz w:val="22"/>
          <w:szCs w:val="22"/>
        </w:rPr>
        <w:t>gadā katru mēnesi, salīdzinot ar noteikto bāzes cenu esošajam gadam, bija samazināta, kā rezultātā pārvadātājs to kompensēja Aģentūrai.</w:t>
      </w:r>
    </w:p>
    <w:p w14:paraId="3E5AEB12" w14:textId="77777777" w:rsidR="00753DA6" w:rsidRPr="004D78C2" w:rsidRDefault="00000000" w:rsidP="007D3712">
      <w:pPr>
        <w:tabs>
          <w:tab w:val="left" w:pos="709"/>
        </w:tabs>
        <w:spacing w:line="276" w:lineRule="auto"/>
        <w:ind w:firstLine="709"/>
        <w:jc w:val="both"/>
        <w:rPr>
          <w:rFonts w:cs="Arial"/>
          <w:sz w:val="22"/>
          <w:szCs w:val="22"/>
        </w:rPr>
      </w:pPr>
      <w:r w:rsidRPr="004D78C2">
        <w:rPr>
          <w:rFonts w:cs="Arial"/>
          <w:sz w:val="22"/>
          <w:szCs w:val="22"/>
        </w:rPr>
        <w:tab/>
        <w:t>Aģentūras izdevumi 2023.</w:t>
      </w:r>
      <w:r w:rsidR="00AE22EE">
        <w:rPr>
          <w:rFonts w:cs="Arial"/>
          <w:sz w:val="22"/>
          <w:szCs w:val="22"/>
        </w:rPr>
        <w:t xml:space="preserve"> </w:t>
      </w:r>
      <w:r w:rsidRPr="004D78C2">
        <w:rPr>
          <w:rFonts w:cs="Arial"/>
          <w:sz w:val="22"/>
          <w:szCs w:val="22"/>
        </w:rPr>
        <w:t xml:space="preserve">gadā kopā sastāda 10 278 210 </w:t>
      </w:r>
      <w:r w:rsidRPr="004D78C2">
        <w:rPr>
          <w:rFonts w:cs="Arial"/>
          <w:i/>
          <w:iCs/>
          <w:sz w:val="22"/>
          <w:szCs w:val="22"/>
        </w:rPr>
        <w:t>euro</w:t>
      </w:r>
      <w:r w:rsidRPr="004D78C2">
        <w:rPr>
          <w:rFonts w:cs="Arial"/>
          <w:sz w:val="22"/>
          <w:szCs w:val="22"/>
        </w:rPr>
        <w:t xml:space="preserve"> jeb 98,21% no 2023.</w:t>
      </w:r>
      <w:r w:rsidR="00AE22EE">
        <w:rPr>
          <w:rFonts w:cs="Arial"/>
          <w:sz w:val="22"/>
          <w:szCs w:val="22"/>
        </w:rPr>
        <w:t xml:space="preserve"> </w:t>
      </w:r>
      <w:r w:rsidRPr="004D78C2">
        <w:rPr>
          <w:rFonts w:cs="Arial"/>
          <w:sz w:val="22"/>
          <w:szCs w:val="22"/>
        </w:rPr>
        <w:t>gada budžetā plānotā. Kopējie izdevumi 2023.</w:t>
      </w:r>
      <w:r w:rsidR="00C84C3C">
        <w:rPr>
          <w:rFonts w:cs="Arial"/>
          <w:sz w:val="22"/>
          <w:szCs w:val="22"/>
        </w:rPr>
        <w:t xml:space="preserve"> </w:t>
      </w:r>
      <w:r w:rsidRPr="004D78C2">
        <w:rPr>
          <w:rFonts w:cs="Arial"/>
          <w:sz w:val="22"/>
          <w:szCs w:val="22"/>
        </w:rPr>
        <w:t>gadā pret 2022.</w:t>
      </w:r>
      <w:r w:rsidR="00C84C3C">
        <w:rPr>
          <w:rFonts w:cs="Arial"/>
          <w:sz w:val="22"/>
          <w:szCs w:val="22"/>
        </w:rPr>
        <w:t xml:space="preserve"> </w:t>
      </w:r>
      <w:r w:rsidRPr="004D78C2">
        <w:rPr>
          <w:rFonts w:cs="Arial"/>
          <w:sz w:val="22"/>
          <w:szCs w:val="22"/>
        </w:rPr>
        <w:t xml:space="preserve">gadu ir palielinājušies par </w:t>
      </w:r>
      <w:r w:rsidRPr="004D78C2">
        <w:rPr>
          <w:rFonts w:cs="Arial"/>
          <w:color w:val="000000"/>
          <w:sz w:val="22"/>
          <w:szCs w:val="22"/>
        </w:rPr>
        <w:t xml:space="preserve">1 842 986 </w:t>
      </w:r>
      <w:r w:rsidRPr="004D78C2">
        <w:rPr>
          <w:rFonts w:cs="Arial"/>
          <w:i/>
          <w:iCs/>
          <w:color w:val="000000"/>
          <w:sz w:val="22"/>
          <w:szCs w:val="22"/>
        </w:rPr>
        <w:t>euro</w:t>
      </w:r>
      <w:r w:rsidRPr="004D78C2">
        <w:rPr>
          <w:rFonts w:cs="Arial"/>
          <w:color w:val="000000"/>
          <w:sz w:val="22"/>
          <w:szCs w:val="22"/>
        </w:rPr>
        <w:t xml:space="preserve"> jeb 21,85%, kur vislielākais pieaugums attiecībā pret 2022.</w:t>
      </w:r>
      <w:r w:rsidR="00C84C3C">
        <w:rPr>
          <w:rFonts w:cs="Arial"/>
          <w:color w:val="000000"/>
          <w:sz w:val="22"/>
          <w:szCs w:val="22"/>
        </w:rPr>
        <w:t xml:space="preserve"> </w:t>
      </w:r>
      <w:r w:rsidRPr="004D78C2">
        <w:rPr>
          <w:rFonts w:cs="Arial"/>
          <w:color w:val="000000"/>
          <w:sz w:val="22"/>
          <w:szCs w:val="22"/>
        </w:rPr>
        <w:t xml:space="preserve">gadu bija subsīdijām un dotācijām, kas ir pārvadātājiem izmaksātā atlīdzība par to veiktajiem pakalpojumiem </w:t>
      </w:r>
      <w:r w:rsidR="00C84C3C" w:rsidRPr="004D78C2">
        <w:rPr>
          <w:rFonts w:cs="Arial"/>
          <w:sz w:val="22"/>
          <w:szCs w:val="22"/>
        </w:rPr>
        <w:t>–</w:t>
      </w:r>
      <w:r w:rsidRPr="004D78C2">
        <w:rPr>
          <w:rFonts w:cs="Arial"/>
          <w:color w:val="000000"/>
          <w:sz w:val="22"/>
          <w:szCs w:val="22"/>
        </w:rPr>
        <w:t xml:space="preserve"> par 1 688 343 </w:t>
      </w:r>
      <w:r w:rsidRPr="004D78C2">
        <w:rPr>
          <w:rFonts w:cs="Arial"/>
          <w:i/>
          <w:iCs/>
          <w:color w:val="000000"/>
          <w:sz w:val="22"/>
          <w:szCs w:val="22"/>
        </w:rPr>
        <w:t xml:space="preserve">euro </w:t>
      </w:r>
      <w:r w:rsidRPr="004D78C2">
        <w:rPr>
          <w:rFonts w:cs="Arial"/>
          <w:color w:val="000000"/>
          <w:sz w:val="22"/>
          <w:szCs w:val="22"/>
        </w:rPr>
        <w:t>jeb 21,41% vairāk nekā 2022.gadā.</w:t>
      </w:r>
      <w:r w:rsidRPr="004D78C2">
        <w:rPr>
          <w:rFonts w:cs="Arial"/>
          <w:sz w:val="22"/>
          <w:szCs w:val="22"/>
        </w:rPr>
        <w:t xml:space="preserve"> Šo izmaksu pieaugumu ietekmēja patēriņa cenu izmaiņas, kas 2022.</w:t>
      </w:r>
      <w:r w:rsidR="00C84C3C">
        <w:rPr>
          <w:rFonts w:cs="Arial"/>
          <w:sz w:val="22"/>
          <w:szCs w:val="22"/>
        </w:rPr>
        <w:t xml:space="preserve"> </w:t>
      </w:r>
      <w:r w:rsidRPr="004D78C2">
        <w:rPr>
          <w:rFonts w:cs="Arial"/>
          <w:sz w:val="22"/>
          <w:szCs w:val="22"/>
        </w:rPr>
        <w:t>gada nogalē pret 2021.</w:t>
      </w:r>
      <w:r w:rsidR="00C84C3C">
        <w:rPr>
          <w:rFonts w:cs="Arial"/>
          <w:sz w:val="22"/>
          <w:szCs w:val="22"/>
        </w:rPr>
        <w:t xml:space="preserve"> </w:t>
      </w:r>
      <w:r w:rsidRPr="004D78C2">
        <w:rPr>
          <w:rFonts w:cs="Arial"/>
          <w:sz w:val="22"/>
          <w:szCs w:val="22"/>
        </w:rPr>
        <w:t>gadu bija 20,8% apmērā, kā rezultātā kilometra cena, kas tiek maksāta pārvadātājiem par nobrauktajiem kilometriem, kas vidēji 2023.</w:t>
      </w:r>
      <w:r w:rsidR="00C84C3C">
        <w:rPr>
          <w:rFonts w:cs="Arial"/>
          <w:sz w:val="22"/>
          <w:szCs w:val="22"/>
        </w:rPr>
        <w:t xml:space="preserve"> </w:t>
      </w:r>
      <w:r w:rsidRPr="004D78C2">
        <w:rPr>
          <w:rFonts w:cs="Arial"/>
          <w:sz w:val="22"/>
          <w:szCs w:val="22"/>
        </w:rPr>
        <w:t>gadā, salīdzinot ar 2022.</w:t>
      </w:r>
      <w:r w:rsidR="00C84C3C">
        <w:rPr>
          <w:rFonts w:cs="Arial"/>
          <w:sz w:val="22"/>
          <w:szCs w:val="22"/>
        </w:rPr>
        <w:t xml:space="preserve"> </w:t>
      </w:r>
      <w:r w:rsidRPr="004D78C2">
        <w:rPr>
          <w:rFonts w:cs="Arial"/>
          <w:sz w:val="22"/>
          <w:szCs w:val="22"/>
        </w:rPr>
        <w:t xml:space="preserve">gadu, pieauga par 24,8%. Savukārt inflācijas indekss vidēji pieauga par 823 608 </w:t>
      </w:r>
      <w:r w:rsidR="0052003B" w:rsidRPr="004D78C2">
        <w:rPr>
          <w:rFonts w:cs="Arial"/>
          <w:i/>
          <w:iCs/>
          <w:sz w:val="22"/>
          <w:szCs w:val="22"/>
        </w:rPr>
        <w:t>euro</w:t>
      </w:r>
      <w:r w:rsidRPr="004D78C2">
        <w:rPr>
          <w:rFonts w:cs="Arial"/>
          <w:sz w:val="22"/>
          <w:szCs w:val="22"/>
        </w:rPr>
        <w:t xml:space="preserve"> jeb 176% pret 2022.</w:t>
      </w:r>
      <w:r w:rsidR="00C84C3C">
        <w:rPr>
          <w:rFonts w:cs="Arial"/>
          <w:sz w:val="22"/>
          <w:szCs w:val="22"/>
        </w:rPr>
        <w:t xml:space="preserve"> </w:t>
      </w:r>
      <w:r w:rsidRPr="004D78C2">
        <w:rPr>
          <w:rFonts w:cs="Arial"/>
          <w:sz w:val="22"/>
          <w:szCs w:val="22"/>
        </w:rPr>
        <w:t xml:space="preserve">gadu. </w:t>
      </w:r>
    </w:p>
    <w:p w14:paraId="40F8D7E6" w14:textId="77777777" w:rsidR="00753DA6" w:rsidRPr="004D78C2" w:rsidRDefault="00000000" w:rsidP="007D3712">
      <w:pPr>
        <w:tabs>
          <w:tab w:val="left" w:pos="709"/>
        </w:tabs>
        <w:spacing w:line="276" w:lineRule="auto"/>
        <w:jc w:val="both"/>
        <w:rPr>
          <w:rFonts w:cs="Arial"/>
          <w:sz w:val="22"/>
          <w:szCs w:val="22"/>
        </w:rPr>
      </w:pPr>
      <w:r>
        <w:rPr>
          <w:rFonts w:cs="Arial"/>
          <w:color w:val="000000"/>
          <w:sz w:val="22"/>
          <w:szCs w:val="22"/>
        </w:rPr>
        <w:tab/>
      </w:r>
      <w:r w:rsidRPr="004D78C2">
        <w:rPr>
          <w:rFonts w:cs="Arial"/>
          <w:color w:val="000000"/>
          <w:sz w:val="22"/>
          <w:szCs w:val="22"/>
        </w:rPr>
        <w:t>Atalgojuma izdevumi 2023.</w:t>
      </w:r>
      <w:r w:rsidR="00C84C3C">
        <w:rPr>
          <w:rFonts w:cs="Arial"/>
          <w:color w:val="000000"/>
          <w:sz w:val="22"/>
          <w:szCs w:val="22"/>
        </w:rPr>
        <w:t xml:space="preserve"> </w:t>
      </w:r>
      <w:r w:rsidRPr="004D78C2">
        <w:rPr>
          <w:rFonts w:cs="Arial"/>
          <w:color w:val="000000"/>
          <w:sz w:val="22"/>
          <w:szCs w:val="22"/>
        </w:rPr>
        <w:t>gadā</w:t>
      </w:r>
      <w:r w:rsidRPr="004D78C2">
        <w:rPr>
          <w:rFonts w:cs="Arial"/>
          <w:sz w:val="22"/>
          <w:szCs w:val="22"/>
        </w:rPr>
        <w:t>, salīdzinot ar 2022.</w:t>
      </w:r>
      <w:r w:rsidR="00C84C3C">
        <w:rPr>
          <w:rFonts w:cs="Arial"/>
          <w:sz w:val="22"/>
          <w:szCs w:val="22"/>
        </w:rPr>
        <w:t xml:space="preserve"> </w:t>
      </w:r>
      <w:r w:rsidRPr="004D78C2">
        <w:rPr>
          <w:rFonts w:cs="Arial"/>
          <w:sz w:val="22"/>
          <w:szCs w:val="22"/>
        </w:rPr>
        <w:t xml:space="preserve">gadu, ir palielinājušies par 16,66% jeb </w:t>
      </w:r>
      <w:r w:rsidR="00C84C3C">
        <w:rPr>
          <w:rFonts w:cs="Arial"/>
          <w:sz w:val="22"/>
          <w:szCs w:val="22"/>
        </w:rPr>
        <w:t xml:space="preserve">              </w:t>
      </w:r>
      <w:r w:rsidRPr="004D78C2">
        <w:rPr>
          <w:rFonts w:cs="Arial"/>
          <w:sz w:val="22"/>
          <w:szCs w:val="22"/>
        </w:rPr>
        <w:t xml:space="preserve">37 231 </w:t>
      </w:r>
      <w:r w:rsidRPr="004D78C2">
        <w:rPr>
          <w:rFonts w:cs="Arial"/>
          <w:i/>
          <w:iCs/>
          <w:sz w:val="22"/>
          <w:szCs w:val="22"/>
        </w:rPr>
        <w:t xml:space="preserve">euro, </w:t>
      </w:r>
      <w:r w:rsidRPr="004D78C2">
        <w:rPr>
          <w:rFonts w:cs="Arial"/>
          <w:sz w:val="22"/>
          <w:szCs w:val="22"/>
        </w:rPr>
        <w:t>kas ir skaidrojams ar darbinieku algas fonda palielināšanu 2023.</w:t>
      </w:r>
      <w:r w:rsidR="00B9618A">
        <w:rPr>
          <w:rFonts w:cs="Arial"/>
          <w:sz w:val="22"/>
          <w:szCs w:val="22"/>
        </w:rPr>
        <w:t xml:space="preserve"> </w:t>
      </w:r>
      <w:r w:rsidRPr="004D78C2">
        <w:rPr>
          <w:rFonts w:cs="Arial"/>
          <w:sz w:val="22"/>
          <w:szCs w:val="22"/>
        </w:rPr>
        <w:t xml:space="preserve">gadā, kā arī ar jaunas amata pozīcijas ieviešanu, proti, projektu koordinators, kura amata pienākums ir organizēt elektronisko norēķinu sistēmas ieviešanu Liepājas pilsētas sabiedriskā transporta maršrutu tīklā un citus projektus. Līdz ar atalgojuma pieaugumu ir likumsakarīgi, ka arī </w:t>
      </w:r>
      <w:r w:rsidRPr="004D78C2">
        <w:rPr>
          <w:rFonts w:cs="Arial"/>
          <w:color w:val="000000"/>
          <w:sz w:val="22"/>
          <w:szCs w:val="22"/>
        </w:rPr>
        <w:t xml:space="preserve">pabalstu, kompensāciju un darba devēja valsts sociālās </w:t>
      </w:r>
      <w:r w:rsidRPr="004D78C2">
        <w:rPr>
          <w:rFonts w:cs="Arial"/>
          <w:sz w:val="22"/>
          <w:szCs w:val="22"/>
        </w:rPr>
        <w:t>apdrošināšanas obligātās iemaksas izdevumi 2023.</w:t>
      </w:r>
      <w:r w:rsidR="00C84C3C">
        <w:rPr>
          <w:rFonts w:cs="Arial"/>
          <w:sz w:val="22"/>
          <w:szCs w:val="22"/>
        </w:rPr>
        <w:t xml:space="preserve"> </w:t>
      </w:r>
      <w:r w:rsidRPr="004D78C2">
        <w:rPr>
          <w:rFonts w:cs="Arial"/>
          <w:sz w:val="22"/>
          <w:szCs w:val="22"/>
        </w:rPr>
        <w:t>gadā attiecībā pret 2022.</w:t>
      </w:r>
      <w:r w:rsidR="00C84C3C">
        <w:rPr>
          <w:rFonts w:cs="Arial"/>
          <w:sz w:val="22"/>
          <w:szCs w:val="22"/>
        </w:rPr>
        <w:t xml:space="preserve"> </w:t>
      </w:r>
      <w:r w:rsidRPr="004D78C2">
        <w:rPr>
          <w:rFonts w:cs="Arial"/>
          <w:sz w:val="22"/>
          <w:szCs w:val="22"/>
        </w:rPr>
        <w:t>gadu ir palielinājušies, proti, par 24,91% jeb 17 776</w:t>
      </w:r>
      <w:r w:rsidRPr="004D78C2">
        <w:rPr>
          <w:rFonts w:cs="Arial"/>
          <w:i/>
          <w:iCs/>
          <w:sz w:val="22"/>
          <w:szCs w:val="22"/>
        </w:rPr>
        <w:t xml:space="preserve"> euro.</w:t>
      </w:r>
    </w:p>
    <w:p w14:paraId="257F5B89" w14:textId="77777777" w:rsidR="00753DA6" w:rsidRPr="004D78C2" w:rsidRDefault="00000000" w:rsidP="007D3712">
      <w:pPr>
        <w:tabs>
          <w:tab w:val="left" w:pos="709"/>
        </w:tabs>
        <w:spacing w:line="276" w:lineRule="auto"/>
        <w:ind w:firstLine="709"/>
        <w:jc w:val="both"/>
        <w:rPr>
          <w:rFonts w:cs="Arial"/>
          <w:sz w:val="22"/>
          <w:szCs w:val="22"/>
          <w:shd w:val="clear" w:color="auto" w:fill="FFFFFF"/>
        </w:rPr>
      </w:pPr>
      <w:r w:rsidRPr="004D78C2">
        <w:rPr>
          <w:rFonts w:cs="Arial"/>
          <w:color w:val="000000"/>
          <w:sz w:val="22"/>
          <w:szCs w:val="22"/>
        </w:rPr>
        <w:tab/>
      </w:r>
      <w:r w:rsidRPr="004D78C2">
        <w:rPr>
          <w:rFonts w:cs="Arial"/>
          <w:sz w:val="22"/>
          <w:szCs w:val="22"/>
        </w:rPr>
        <w:t>Mācību, darba un dienesta komandējumu, darba braucienu izdevumi 2023.</w:t>
      </w:r>
      <w:r w:rsidR="00D31F62">
        <w:rPr>
          <w:rFonts w:cs="Arial"/>
          <w:sz w:val="22"/>
          <w:szCs w:val="22"/>
        </w:rPr>
        <w:t xml:space="preserve"> </w:t>
      </w:r>
      <w:r w:rsidRPr="004D78C2">
        <w:rPr>
          <w:rFonts w:cs="Arial"/>
          <w:sz w:val="22"/>
          <w:szCs w:val="22"/>
        </w:rPr>
        <w:t>gadā, salīdzinot ar 2022.</w:t>
      </w:r>
      <w:r w:rsidR="00D31F62">
        <w:rPr>
          <w:rFonts w:cs="Arial"/>
          <w:sz w:val="22"/>
          <w:szCs w:val="22"/>
        </w:rPr>
        <w:t xml:space="preserve"> </w:t>
      </w:r>
      <w:r w:rsidRPr="004D78C2">
        <w:rPr>
          <w:rFonts w:cs="Arial"/>
          <w:sz w:val="22"/>
          <w:szCs w:val="22"/>
        </w:rPr>
        <w:t xml:space="preserve">gadu, nedaudz samazinājušies par 614 </w:t>
      </w:r>
      <w:r w:rsidRPr="004D78C2">
        <w:rPr>
          <w:rFonts w:cs="Arial"/>
          <w:i/>
          <w:iCs/>
          <w:sz w:val="22"/>
          <w:szCs w:val="22"/>
        </w:rPr>
        <w:t>euro</w:t>
      </w:r>
      <w:r w:rsidRPr="004D78C2">
        <w:rPr>
          <w:rFonts w:cs="Arial"/>
          <w:sz w:val="22"/>
          <w:szCs w:val="22"/>
        </w:rPr>
        <w:t xml:space="preserve"> no 2 759 </w:t>
      </w:r>
      <w:r w:rsidRPr="004D78C2">
        <w:rPr>
          <w:rFonts w:cs="Arial"/>
          <w:i/>
          <w:iCs/>
          <w:sz w:val="22"/>
          <w:szCs w:val="22"/>
        </w:rPr>
        <w:t>euro</w:t>
      </w:r>
      <w:r w:rsidRPr="004D78C2">
        <w:rPr>
          <w:rFonts w:cs="Arial"/>
          <w:sz w:val="22"/>
          <w:szCs w:val="22"/>
        </w:rPr>
        <w:t xml:space="preserve"> uz 2 145 </w:t>
      </w:r>
      <w:r w:rsidRPr="004D78C2">
        <w:rPr>
          <w:rFonts w:cs="Arial"/>
          <w:i/>
          <w:iCs/>
          <w:sz w:val="22"/>
          <w:szCs w:val="22"/>
        </w:rPr>
        <w:t>euro.</w:t>
      </w:r>
    </w:p>
    <w:p w14:paraId="21E76D77" w14:textId="77777777" w:rsidR="00753DA6" w:rsidRPr="004D78C2" w:rsidRDefault="00000000" w:rsidP="007D3712">
      <w:pPr>
        <w:tabs>
          <w:tab w:val="left" w:pos="709"/>
        </w:tabs>
        <w:spacing w:line="276" w:lineRule="auto"/>
        <w:ind w:firstLine="709"/>
        <w:jc w:val="both"/>
        <w:rPr>
          <w:rFonts w:cs="Arial"/>
          <w:sz w:val="22"/>
          <w:szCs w:val="22"/>
        </w:rPr>
      </w:pPr>
      <w:r w:rsidRPr="004D78C2">
        <w:rPr>
          <w:rFonts w:cs="Arial"/>
          <w:color w:val="000000"/>
          <w:sz w:val="22"/>
          <w:szCs w:val="22"/>
        </w:rPr>
        <w:t xml:space="preserve">Palielinoties ieņēmumiem par biļešu realizāciju, palielinājusies arī izdevumu sadaļa par komisijas maksu </w:t>
      </w:r>
      <w:r w:rsidRPr="004D78C2">
        <w:rPr>
          <w:rFonts w:cs="Arial"/>
          <w:sz w:val="22"/>
          <w:szCs w:val="22"/>
        </w:rPr>
        <w:t>tirdzniecības vietām par realizētajām biļetēm. 2023.gadā, salīdzinot ar 2022.</w:t>
      </w:r>
      <w:r w:rsidR="00D31F62">
        <w:rPr>
          <w:rFonts w:cs="Arial"/>
          <w:sz w:val="22"/>
          <w:szCs w:val="22"/>
        </w:rPr>
        <w:t xml:space="preserve"> </w:t>
      </w:r>
      <w:r w:rsidRPr="004D78C2">
        <w:rPr>
          <w:rFonts w:cs="Arial"/>
          <w:sz w:val="22"/>
          <w:szCs w:val="22"/>
        </w:rPr>
        <w:t xml:space="preserve">gadu, komisijas maksas izdevumi ir palielinājušies par </w:t>
      </w:r>
      <w:r w:rsidRPr="004D78C2">
        <w:rPr>
          <w:rFonts w:cs="Arial"/>
          <w:color w:val="000000"/>
          <w:sz w:val="22"/>
          <w:szCs w:val="22"/>
        </w:rPr>
        <w:t xml:space="preserve">7 770 </w:t>
      </w:r>
      <w:r w:rsidRPr="004D78C2">
        <w:rPr>
          <w:rFonts w:cs="Arial"/>
          <w:i/>
          <w:iCs/>
          <w:color w:val="000000"/>
          <w:sz w:val="22"/>
          <w:szCs w:val="22"/>
        </w:rPr>
        <w:t>euro</w:t>
      </w:r>
      <w:r w:rsidRPr="004D78C2">
        <w:rPr>
          <w:rFonts w:cs="Arial"/>
          <w:color w:val="000000"/>
          <w:sz w:val="22"/>
          <w:szCs w:val="22"/>
        </w:rPr>
        <w:t xml:space="preserve"> jeb 4,69%</w:t>
      </w:r>
      <w:r w:rsidRPr="004D78C2">
        <w:rPr>
          <w:rFonts w:cs="Arial"/>
          <w:sz w:val="22"/>
          <w:szCs w:val="22"/>
        </w:rPr>
        <w:t xml:space="preserve">. </w:t>
      </w:r>
    </w:p>
    <w:p w14:paraId="465F27C6" w14:textId="77777777" w:rsidR="00753DA6" w:rsidRPr="004D78C2" w:rsidRDefault="00000000" w:rsidP="007D3712">
      <w:pPr>
        <w:tabs>
          <w:tab w:val="left" w:pos="709"/>
        </w:tabs>
        <w:spacing w:line="276" w:lineRule="auto"/>
        <w:ind w:firstLine="709"/>
        <w:jc w:val="both"/>
        <w:rPr>
          <w:rFonts w:cs="Arial"/>
          <w:color w:val="000000"/>
          <w:sz w:val="22"/>
          <w:szCs w:val="22"/>
        </w:rPr>
      </w:pPr>
      <w:r w:rsidRPr="004D78C2">
        <w:rPr>
          <w:rFonts w:cs="Arial"/>
          <w:sz w:val="22"/>
          <w:szCs w:val="22"/>
        </w:rPr>
        <w:t>2023.</w:t>
      </w:r>
      <w:r w:rsidR="00D31F62">
        <w:rPr>
          <w:rFonts w:cs="Arial"/>
          <w:sz w:val="22"/>
          <w:szCs w:val="22"/>
        </w:rPr>
        <w:t xml:space="preserve"> </w:t>
      </w:r>
      <w:r w:rsidRPr="004D78C2">
        <w:rPr>
          <w:rFonts w:cs="Arial"/>
          <w:sz w:val="22"/>
          <w:szCs w:val="22"/>
        </w:rPr>
        <w:t xml:space="preserve">gadā izmaksas </w:t>
      </w:r>
      <w:r w:rsidRPr="004D78C2">
        <w:rPr>
          <w:rFonts w:cs="Arial"/>
          <w:color w:val="000000"/>
          <w:sz w:val="22"/>
          <w:szCs w:val="22"/>
        </w:rPr>
        <w:t xml:space="preserve">krājumu, materiālu, energoresursu, preču, biroja preču un inventāra sadaļā ir pieauguši par 1 493 </w:t>
      </w:r>
      <w:r w:rsidRPr="004D78C2">
        <w:rPr>
          <w:rFonts w:cs="Arial"/>
          <w:i/>
          <w:iCs/>
          <w:color w:val="000000"/>
          <w:sz w:val="22"/>
          <w:szCs w:val="22"/>
        </w:rPr>
        <w:t>euro</w:t>
      </w:r>
      <w:r w:rsidRPr="004D78C2">
        <w:rPr>
          <w:rFonts w:cs="Arial"/>
          <w:color w:val="000000"/>
          <w:sz w:val="22"/>
          <w:szCs w:val="22"/>
        </w:rPr>
        <w:t xml:space="preserve"> jeb 15,83%, jo 2023.</w:t>
      </w:r>
      <w:r w:rsidR="00D31F62">
        <w:rPr>
          <w:rFonts w:cs="Arial"/>
          <w:color w:val="000000"/>
          <w:sz w:val="22"/>
          <w:szCs w:val="22"/>
        </w:rPr>
        <w:t xml:space="preserve"> </w:t>
      </w:r>
      <w:r w:rsidRPr="004D78C2">
        <w:rPr>
          <w:rFonts w:cs="Arial"/>
          <w:color w:val="000000"/>
          <w:sz w:val="22"/>
          <w:szCs w:val="22"/>
        </w:rPr>
        <w:t>gadā tika atjaunots</w:t>
      </w:r>
      <w:r w:rsidRPr="004D78C2">
        <w:rPr>
          <w:rFonts w:cs="Arial"/>
          <w:sz w:val="22"/>
          <w:szCs w:val="22"/>
        </w:rPr>
        <w:t xml:space="preserve"> inventārs, kas bija nolietojies, kā arī pieauga izdevumi par degvielu, jo 2023.</w:t>
      </w:r>
      <w:r w:rsidR="00D31F62">
        <w:rPr>
          <w:rFonts w:cs="Arial"/>
          <w:sz w:val="22"/>
          <w:szCs w:val="22"/>
        </w:rPr>
        <w:t xml:space="preserve"> </w:t>
      </w:r>
      <w:r w:rsidRPr="004D78C2">
        <w:rPr>
          <w:rFonts w:cs="Arial"/>
          <w:sz w:val="22"/>
          <w:szCs w:val="22"/>
        </w:rPr>
        <w:t xml:space="preserve">gadā saistībā ar </w:t>
      </w:r>
      <w:r w:rsidRPr="004D78C2">
        <w:rPr>
          <w:rFonts w:cs="Arial"/>
          <w:color w:val="000000"/>
          <w:sz w:val="22"/>
          <w:szCs w:val="22"/>
        </w:rPr>
        <w:t xml:space="preserve">Liepājas sabiedriskā transporta biļešu norēķinu sistēmas izveidi Aģentūras darbinieki brauca pieredzes apmaiņas komandējumos uz Rīgu, Jelgavu un Ventspili. </w:t>
      </w:r>
    </w:p>
    <w:p w14:paraId="4B85C3F3" w14:textId="77777777" w:rsidR="00753DA6" w:rsidRPr="004D78C2" w:rsidRDefault="00000000" w:rsidP="007D3712">
      <w:pPr>
        <w:tabs>
          <w:tab w:val="left" w:pos="709"/>
        </w:tabs>
        <w:spacing w:line="276" w:lineRule="auto"/>
        <w:ind w:firstLine="709"/>
        <w:jc w:val="both"/>
        <w:rPr>
          <w:rFonts w:cs="Arial"/>
          <w:sz w:val="22"/>
          <w:szCs w:val="22"/>
        </w:rPr>
      </w:pPr>
      <w:r w:rsidRPr="004D78C2">
        <w:rPr>
          <w:rFonts w:cs="Arial"/>
          <w:color w:val="000000"/>
          <w:sz w:val="22"/>
          <w:szCs w:val="22"/>
        </w:rPr>
        <w:t>Budžeta iestāžu pievienotās vērtības nodokļu maksājumi, salīdzinot ar 2022.</w:t>
      </w:r>
      <w:r w:rsidR="00D31F62">
        <w:rPr>
          <w:rFonts w:cs="Arial"/>
          <w:color w:val="000000"/>
          <w:sz w:val="22"/>
          <w:szCs w:val="22"/>
        </w:rPr>
        <w:t xml:space="preserve"> </w:t>
      </w:r>
      <w:r w:rsidRPr="004D78C2">
        <w:rPr>
          <w:rFonts w:cs="Arial"/>
          <w:color w:val="000000"/>
          <w:sz w:val="22"/>
          <w:szCs w:val="22"/>
        </w:rPr>
        <w:t>gadu, 2023.</w:t>
      </w:r>
      <w:r w:rsidR="00D31F62">
        <w:rPr>
          <w:rFonts w:cs="Arial"/>
          <w:color w:val="000000"/>
          <w:sz w:val="22"/>
          <w:szCs w:val="22"/>
        </w:rPr>
        <w:t xml:space="preserve"> </w:t>
      </w:r>
      <w:r w:rsidRPr="004D78C2">
        <w:rPr>
          <w:rFonts w:cs="Arial"/>
          <w:color w:val="000000"/>
          <w:sz w:val="22"/>
          <w:szCs w:val="22"/>
        </w:rPr>
        <w:t xml:space="preserve">gadā ir palielinājušies par 2 961 </w:t>
      </w:r>
      <w:r w:rsidRPr="004D78C2">
        <w:rPr>
          <w:rFonts w:cs="Arial"/>
          <w:i/>
          <w:iCs/>
          <w:color w:val="000000"/>
          <w:sz w:val="22"/>
          <w:szCs w:val="22"/>
        </w:rPr>
        <w:t>euro</w:t>
      </w:r>
      <w:r w:rsidRPr="004D78C2">
        <w:rPr>
          <w:rFonts w:cs="Arial"/>
          <w:color w:val="000000"/>
          <w:sz w:val="22"/>
          <w:szCs w:val="22"/>
        </w:rPr>
        <w:t xml:space="preserve"> jeb 13,43%</w:t>
      </w:r>
      <w:r w:rsidRPr="004D78C2">
        <w:rPr>
          <w:rFonts w:cs="Arial"/>
          <w:color w:val="000000"/>
          <w:sz w:val="22"/>
          <w:szCs w:val="22"/>
          <w:shd w:val="clear" w:color="auto" w:fill="FFFFFF"/>
          <w:lang w:eastAsia="en-US"/>
        </w:rPr>
        <w:t>, jo palielinājās tirdzniecības vietu pasūtīto un pārdoto biļešu apmēri.</w:t>
      </w:r>
    </w:p>
    <w:p w14:paraId="65BB2621" w14:textId="77777777" w:rsidR="00753DA6" w:rsidRPr="004D78C2" w:rsidRDefault="00000000" w:rsidP="007D3712">
      <w:pPr>
        <w:tabs>
          <w:tab w:val="left" w:pos="709"/>
        </w:tabs>
        <w:spacing w:line="276" w:lineRule="auto"/>
        <w:ind w:firstLine="709"/>
        <w:jc w:val="both"/>
        <w:rPr>
          <w:rFonts w:cs="Arial"/>
          <w:color w:val="000000"/>
          <w:sz w:val="22"/>
          <w:szCs w:val="22"/>
        </w:rPr>
      </w:pPr>
      <w:r w:rsidRPr="004D78C2">
        <w:rPr>
          <w:rFonts w:cs="Arial"/>
          <w:color w:val="000000"/>
          <w:sz w:val="22"/>
          <w:szCs w:val="22"/>
        </w:rPr>
        <w:t xml:space="preserve">2023.gadā tika palielināts pamatkapitāls, nopērkot 1 portatīvo datoru ar atbilstošu programmu 1 137 </w:t>
      </w:r>
      <w:r w:rsidR="00FB2C6D" w:rsidRPr="004D78C2">
        <w:rPr>
          <w:rFonts w:cs="Arial"/>
          <w:i/>
          <w:sz w:val="22"/>
          <w:szCs w:val="22"/>
        </w:rPr>
        <w:t>euro</w:t>
      </w:r>
      <w:r w:rsidRPr="004D78C2">
        <w:rPr>
          <w:rFonts w:cs="Arial"/>
          <w:color w:val="000000"/>
          <w:sz w:val="22"/>
          <w:szCs w:val="22"/>
        </w:rPr>
        <w:t xml:space="preserve"> vērtībā jaunajai amata pozīcijai, savukārt 2 510 </w:t>
      </w:r>
      <w:r w:rsidR="00C360A2" w:rsidRPr="004D78C2">
        <w:rPr>
          <w:rFonts w:cs="Arial"/>
          <w:i/>
          <w:iCs/>
          <w:sz w:val="22"/>
          <w:szCs w:val="22"/>
        </w:rPr>
        <w:t>euro</w:t>
      </w:r>
      <w:r w:rsidRPr="004D78C2">
        <w:rPr>
          <w:rFonts w:cs="Arial"/>
          <w:color w:val="000000"/>
          <w:sz w:val="22"/>
          <w:szCs w:val="22"/>
        </w:rPr>
        <w:t xml:space="preserve"> apmērā pilnveidota un atjaunota maršruta kontroles sistēma UAB </w:t>
      </w:r>
      <w:r w:rsidR="00D31F62" w:rsidRPr="00DC5FD4">
        <w:rPr>
          <w:rFonts w:cs="Arial"/>
          <w:color w:val="000000"/>
          <w:sz w:val="22"/>
          <w:szCs w:val="22"/>
        </w:rPr>
        <w:t>“</w:t>
      </w:r>
      <w:r w:rsidRPr="004D78C2">
        <w:rPr>
          <w:rFonts w:cs="Arial"/>
          <w:color w:val="000000"/>
          <w:sz w:val="22"/>
          <w:szCs w:val="22"/>
        </w:rPr>
        <w:t>Merakas</w:t>
      </w:r>
      <w:r w:rsidR="00D31F62" w:rsidRPr="00DC5FD4">
        <w:rPr>
          <w:rFonts w:cs="Arial"/>
          <w:color w:val="000000"/>
          <w:sz w:val="22"/>
          <w:szCs w:val="22"/>
        </w:rPr>
        <w:t>”</w:t>
      </w:r>
      <w:r w:rsidRPr="004D78C2">
        <w:rPr>
          <w:rFonts w:cs="Arial"/>
          <w:color w:val="000000"/>
          <w:sz w:val="22"/>
          <w:szCs w:val="22"/>
        </w:rPr>
        <w:t xml:space="preserve">, šos izdevumus kapitalizējot. Vislielākos izdevumus </w:t>
      </w:r>
      <w:r w:rsidR="0067304C">
        <w:rPr>
          <w:rFonts w:cs="Arial"/>
          <w:color w:val="000000"/>
          <w:sz w:val="22"/>
          <w:szCs w:val="22"/>
        </w:rPr>
        <w:t xml:space="preserve">      </w:t>
      </w:r>
      <w:r w:rsidRPr="004D78C2">
        <w:rPr>
          <w:rFonts w:cs="Arial"/>
          <w:color w:val="000000"/>
          <w:sz w:val="22"/>
          <w:szCs w:val="22"/>
        </w:rPr>
        <w:t xml:space="preserve">74 469 </w:t>
      </w:r>
      <w:r w:rsidRPr="004D78C2">
        <w:rPr>
          <w:rFonts w:cs="Arial"/>
          <w:i/>
          <w:iCs/>
          <w:color w:val="000000"/>
          <w:sz w:val="22"/>
          <w:szCs w:val="22"/>
        </w:rPr>
        <w:t>euro</w:t>
      </w:r>
      <w:r w:rsidRPr="004D78C2">
        <w:rPr>
          <w:rFonts w:cs="Arial"/>
          <w:color w:val="000000"/>
          <w:sz w:val="22"/>
          <w:szCs w:val="22"/>
        </w:rPr>
        <w:t xml:space="preserve"> apmērā pamatkapitāla veidošanā sastāda Liepājas sabiedriskā transporta biļešu norēķinu sistēmas izveide, kas tika uzsākta 2023.</w:t>
      </w:r>
      <w:r w:rsidR="00D31F62">
        <w:rPr>
          <w:rFonts w:cs="Arial"/>
          <w:color w:val="000000"/>
          <w:sz w:val="22"/>
          <w:szCs w:val="22"/>
        </w:rPr>
        <w:t xml:space="preserve"> </w:t>
      </w:r>
      <w:r w:rsidRPr="004D78C2">
        <w:rPr>
          <w:rFonts w:cs="Arial"/>
          <w:color w:val="000000"/>
          <w:sz w:val="22"/>
          <w:szCs w:val="22"/>
        </w:rPr>
        <w:t>gadā, bet turpināsies un tiks ieviesta 2024.</w:t>
      </w:r>
      <w:r w:rsidR="0067304C">
        <w:rPr>
          <w:rFonts w:cs="Arial"/>
          <w:color w:val="000000"/>
          <w:sz w:val="22"/>
          <w:szCs w:val="22"/>
        </w:rPr>
        <w:t xml:space="preserve"> </w:t>
      </w:r>
      <w:r w:rsidRPr="004D78C2">
        <w:rPr>
          <w:rFonts w:cs="Arial"/>
          <w:color w:val="000000"/>
          <w:sz w:val="22"/>
          <w:szCs w:val="22"/>
        </w:rPr>
        <w:t>gadā.</w:t>
      </w:r>
    </w:p>
    <w:p w14:paraId="57B2AC8F" w14:textId="77777777" w:rsidR="00C71D10" w:rsidRPr="004D78C2" w:rsidRDefault="00000000" w:rsidP="0092076A">
      <w:pPr>
        <w:spacing w:line="276" w:lineRule="auto"/>
        <w:ind w:firstLine="709"/>
        <w:jc w:val="both"/>
        <w:rPr>
          <w:rFonts w:cs="Arial"/>
          <w:sz w:val="22"/>
          <w:szCs w:val="22"/>
        </w:rPr>
      </w:pPr>
      <w:r w:rsidRPr="004D78C2">
        <w:rPr>
          <w:rFonts w:cs="Arial"/>
          <w:sz w:val="22"/>
          <w:szCs w:val="22"/>
        </w:rPr>
        <w:t xml:space="preserve">Aģentūras izdevumu sadalījums gadu no gada ir nemainīgs </w:t>
      </w:r>
      <w:r w:rsidR="00D31F62" w:rsidRPr="004D78C2">
        <w:rPr>
          <w:rFonts w:cs="Arial"/>
          <w:sz w:val="22"/>
          <w:szCs w:val="22"/>
        </w:rPr>
        <w:t xml:space="preserve">– </w:t>
      </w:r>
      <w:r w:rsidRPr="004D78C2">
        <w:rPr>
          <w:rFonts w:cs="Arial"/>
          <w:sz w:val="22"/>
          <w:szCs w:val="22"/>
        </w:rPr>
        <w:t>lielāko daļu sastāda subsīdijas un dotācijas jeb atlīdzība pārvadātājiem 93,14% apmērā, nākamās divas lielākās izdevumu sadaļas ir atalgojums 2,54% un pakalpojumi 2,42%, kur ietilpst</w:t>
      </w:r>
      <w:r w:rsidRPr="004D78C2">
        <w:rPr>
          <w:rFonts w:cs="Arial"/>
          <w:color w:val="000000"/>
          <w:sz w:val="22"/>
          <w:szCs w:val="22"/>
        </w:rPr>
        <w:t xml:space="preserve"> komisijas izdevumi </w:t>
      </w:r>
      <w:r w:rsidRPr="004D78C2">
        <w:rPr>
          <w:rFonts w:cs="Arial"/>
          <w:sz w:val="22"/>
          <w:szCs w:val="22"/>
        </w:rPr>
        <w:t>tirdzniecības vietām par realizētajām biļetēm. Pārējie uzturēšanas izdevumi Aģentūras ikdienas darba nodrošināšanai kopā sastāda 1,90% no kopējiem izdevumiem.</w:t>
      </w:r>
    </w:p>
    <w:p w14:paraId="7C92CB5A" w14:textId="77777777" w:rsidR="00352CE8" w:rsidRPr="004D78C2" w:rsidRDefault="00000000" w:rsidP="007D3712">
      <w:pPr>
        <w:spacing w:line="276" w:lineRule="auto"/>
        <w:ind w:firstLine="720"/>
        <w:jc w:val="both"/>
        <w:rPr>
          <w:rFonts w:cs="Arial"/>
          <w:sz w:val="22"/>
          <w:szCs w:val="22"/>
        </w:rPr>
      </w:pPr>
      <w:r w:rsidRPr="00B90C6E">
        <w:rPr>
          <w:rFonts w:cs="Arial"/>
          <w:b/>
          <w:bCs/>
          <w:sz w:val="22"/>
          <w:szCs w:val="22"/>
          <w:u w:val="single"/>
        </w:rPr>
        <w:t>Liepājas Komunāl</w:t>
      </w:r>
      <w:r w:rsidR="00F658D7" w:rsidRPr="00B90C6E">
        <w:rPr>
          <w:rFonts w:cs="Arial"/>
          <w:b/>
          <w:bCs/>
          <w:sz w:val="22"/>
          <w:szCs w:val="22"/>
          <w:u w:val="single"/>
        </w:rPr>
        <w:t>ai</w:t>
      </w:r>
      <w:r w:rsidRPr="00B90C6E">
        <w:rPr>
          <w:rFonts w:cs="Arial"/>
          <w:b/>
          <w:bCs/>
          <w:sz w:val="22"/>
          <w:szCs w:val="22"/>
          <w:u w:val="single"/>
        </w:rPr>
        <w:t xml:space="preserve"> pārvalde</w:t>
      </w:r>
      <w:r w:rsidR="00F658D7" w:rsidRPr="00B90C6E">
        <w:rPr>
          <w:rFonts w:cs="Arial"/>
          <w:b/>
          <w:bCs/>
          <w:sz w:val="22"/>
          <w:szCs w:val="22"/>
          <w:u w:val="single"/>
        </w:rPr>
        <w:t>i</w:t>
      </w:r>
      <w:r w:rsidRPr="004D78C2">
        <w:rPr>
          <w:rFonts w:cs="Arial"/>
          <w:sz w:val="22"/>
          <w:szCs w:val="22"/>
        </w:rPr>
        <w:t xml:space="preserve"> 2023.</w:t>
      </w:r>
      <w:r w:rsidR="0067304C">
        <w:rPr>
          <w:rFonts w:cs="Arial"/>
          <w:sz w:val="22"/>
          <w:szCs w:val="22"/>
        </w:rPr>
        <w:t xml:space="preserve"> </w:t>
      </w:r>
      <w:r w:rsidRPr="004D78C2">
        <w:rPr>
          <w:rFonts w:cs="Arial"/>
          <w:sz w:val="22"/>
          <w:szCs w:val="22"/>
        </w:rPr>
        <w:t>gadā piešķirtais pamatbudžeta finansējums bija 13 208</w:t>
      </w:r>
      <w:r w:rsidR="005E16C1">
        <w:rPr>
          <w:rFonts w:cs="Arial"/>
          <w:sz w:val="22"/>
          <w:szCs w:val="22"/>
        </w:rPr>
        <w:t> </w:t>
      </w:r>
      <w:r w:rsidRPr="004D78C2">
        <w:rPr>
          <w:rFonts w:cs="Arial"/>
          <w:sz w:val="22"/>
          <w:szCs w:val="22"/>
        </w:rPr>
        <w:t>963</w:t>
      </w:r>
      <w:r w:rsidR="005E16C1">
        <w:rPr>
          <w:rFonts w:cs="Arial"/>
          <w:sz w:val="22"/>
          <w:szCs w:val="22"/>
        </w:rPr>
        <w:t xml:space="preserve"> </w:t>
      </w:r>
      <w:r w:rsidR="005E16C1" w:rsidRPr="005E16C1">
        <w:rPr>
          <w:rFonts w:cs="Arial"/>
          <w:i/>
          <w:iCs/>
          <w:sz w:val="22"/>
          <w:szCs w:val="22"/>
        </w:rPr>
        <w:t>euro</w:t>
      </w:r>
      <w:r w:rsidRPr="004D78C2">
        <w:rPr>
          <w:rFonts w:cs="Arial"/>
          <w:sz w:val="22"/>
          <w:szCs w:val="22"/>
        </w:rPr>
        <w:t>. Budžeta izpilde uz 31.12.2023</w:t>
      </w:r>
      <w:r w:rsidR="00D31F62">
        <w:rPr>
          <w:rFonts w:cs="Arial"/>
          <w:sz w:val="22"/>
          <w:szCs w:val="22"/>
        </w:rPr>
        <w:t>.</w:t>
      </w:r>
      <w:r w:rsidRPr="004D78C2">
        <w:rPr>
          <w:rFonts w:cs="Arial"/>
          <w:sz w:val="22"/>
          <w:szCs w:val="22"/>
        </w:rPr>
        <w:t xml:space="preserve"> bija 10 630</w:t>
      </w:r>
      <w:r w:rsidR="005E16C1">
        <w:rPr>
          <w:rFonts w:cs="Arial"/>
          <w:sz w:val="22"/>
          <w:szCs w:val="22"/>
        </w:rPr>
        <w:t> </w:t>
      </w:r>
      <w:r w:rsidRPr="004D78C2">
        <w:rPr>
          <w:rFonts w:cs="Arial"/>
          <w:sz w:val="22"/>
          <w:szCs w:val="22"/>
        </w:rPr>
        <w:t>267</w:t>
      </w:r>
      <w:r w:rsidR="005E16C1">
        <w:rPr>
          <w:rFonts w:cs="Arial"/>
          <w:sz w:val="22"/>
          <w:szCs w:val="22"/>
        </w:rPr>
        <w:t xml:space="preserve"> </w:t>
      </w:r>
      <w:r w:rsidR="005E16C1" w:rsidRPr="005E16C1">
        <w:rPr>
          <w:rFonts w:cs="Arial"/>
          <w:i/>
          <w:iCs/>
          <w:sz w:val="22"/>
          <w:szCs w:val="22"/>
        </w:rPr>
        <w:t>euro</w:t>
      </w:r>
      <w:r w:rsidRPr="004D78C2">
        <w:rPr>
          <w:rFonts w:cs="Arial"/>
          <w:sz w:val="22"/>
          <w:szCs w:val="22"/>
        </w:rPr>
        <w:t xml:space="preserve"> vai 80,48% apmērā no piešķirtā finansējuma apjoma. Salīdzinot ar pagājušo gadu finansējuma palielinājums par 21,84%.</w:t>
      </w:r>
    </w:p>
    <w:p w14:paraId="269040FF" w14:textId="77777777" w:rsidR="00352CE8" w:rsidRPr="004D78C2" w:rsidRDefault="00000000" w:rsidP="007D3712">
      <w:pPr>
        <w:spacing w:line="276" w:lineRule="auto"/>
        <w:ind w:firstLine="720"/>
        <w:jc w:val="both"/>
        <w:rPr>
          <w:rFonts w:cs="Arial"/>
          <w:sz w:val="22"/>
          <w:szCs w:val="22"/>
        </w:rPr>
      </w:pPr>
      <w:r w:rsidRPr="004D78C2">
        <w:rPr>
          <w:rFonts w:cs="Arial"/>
          <w:sz w:val="22"/>
          <w:szCs w:val="22"/>
        </w:rPr>
        <w:lastRenderedPageBreak/>
        <w:t>Daļu ietaupījuma 2023.</w:t>
      </w:r>
      <w:r w:rsidR="00D31F62">
        <w:rPr>
          <w:rFonts w:cs="Arial"/>
          <w:sz w:val="22"/>
          <w:szCs w:val="22"/>
        </w:rPr>
        <w:t xml:space="preserve"> </w:t>
      </w:r>
      <w:r w:rsidRPr="004D78C2">
        <w:rPr>
          <w:rFonts w:cs="Arial"/>
          <w:sz w:val="22"/>
          <w:szCs w:val="22"/>
        </w:rPr>
        <w:t>gadā veido piemaksas par nakts darbu un samaksa par virsstundu darbu</w:t>
      </w:r>
      <w:r w:rsidR="0092076A">
        <w:rPr>
          <w:rFonts w:cs="Arial"/>
          <w:sz w:val="22"/>
          <w:szCs w:val="22"/>
        </w:rPr>
        <w:t xml:space="preserve"> </w:t>
      </w:r>
      <w:r w:rsidRPr="004D78C2">
        <w:rPr>
          <w:rFonts w:cs="Arial"/>
          <w:sz w:val="22"/>
          <w:szCs w:val="22"/>
        </w:rPr>
        <w:t>darbiniekiem, attiecīgi 72,49% un 75,07% no plānotā. Tāpat piemaksa par papildu darbu 78,36%.</w:t>
      </w:r>
    </w:p>
    <w:p w14:paraId="071A2F83" w14:textId="77777777" w:rsidR="00352CE8" w:rsidRPr="004D78C2" w:rsidRDefault="00000000" w:rsidP="007D3712">
      <w:pPr>
        <w:spacing w:line="276" w:lineRule="auto"/>
        <w:ind w:firstLine="720"/>
        <w:jc w:val="both"/>
        <w:rPr>
          <w:rFonts w:cs="Arial"/>
          <w:sz w:val="22"/>
          <w:szCs w:val="22"/>
        </w:rPr>
      </w:pPr>
      <w:r w:rsidRPr="004D78C2">
        <w:rPr>
          <w:rFonts w:cs="Arial"/>
          <w:sz w:val="22"/>
          <w:szCs w:val="22"/>
        </w:rPr>
        <w:t xml:space="preserve">Izdevumi preču un pakalpojumu iegādei pārskata gadā ir 90,98% no plānotajiem. Salīdzinot ar iepriekšējo gadu samazinājums ir par 5,12%. Sakarā ar pārsvarā attālinātām apmācībām – semināriem, vebināriem u.c., mācību, darba un dienesta komandējumi un ar tiem saistītie izdevumi vidēji ir 43,81% apmērā no plānotajiem. Izdevumi par sakaru pakalpojumiem 88,47% apmērā. Izdevumi par profesionālās darbības pakalpojumiem 80,90% apmērā, jo nebija nepieciešamības piesaistīt vairāk ekspertu. Normatīvajos aktos noteiktie veselības un fiziskās sagatavotības pārbaudes izdevumi – izlietots 16,19% no plānotā, kas saistīts ar to, ka lielāko izdevumu daļu sedza veselības apdrošināšanas polise. Iestādes transporta līdzekļu uzturēšanas un remonta izdevumi 78,27% apmērā. Nekustamā īpašuma uzturēšanā līdzekļi izlietoti 95,59%, kas saistīts ar faktisko darbu izpildes gaitā izveidojušos ietaupījumu infrastruktūras, galvenokārt pludmales un sabiedrisko tualešu uzturēšanai. </w:t>
      </w:r>
    </w:p>
    <w:p w14:paraId="129D62E6" w14:textId="77777777" w:rsidR="00352CE8" w:rsidRPr="004D78C2" w:rsidRDefault="00000000" w:rsidP="007D3712">
      <w:pPr>
        <w:spacing w:line="276" w:lineRule="auto"/>
        <w:ind w:firstLine="720"/>
        <w:jc w:val="both"/>
        <w:rPr>
          <w:rFonts w:cs="Arial"/>
          <w:sz w:val="22"/>
          <w:szCs w:val="22"/>
        </w:rPr>
      </w:pPr>
      <w:r w:rsidRPr="004D78C2">
        <w:rPr>
          <w:rFonts w:cs="Arial"/>
          <w:sz w:val="22"/>
          <w:szCs w:val="22"/>
        </w:rPr>
        <w:t xml:space="preserve">Autoceļu un ielu pārvaldīšanas un uzturēšanas izdevumi </w:t>
      </w:r>
      <w:r w:rsidR="00C360A2">
        <w:rPr>
          <w:rFonts w:cs="Arial"/>
          <w:sz w:val="22"/>
          <w:szCs w:val="22"/>
        </w:rPr>
        <w:t xml:space="preserve">izlietoti </w:t>
      </w:r>
      <w:r w:rsidRPr="004D78C2">
        <w:rPr>
          <w:rFonts w:cs="Arial"/>
          <w:sz w:val="22"/>
          <w:szCs w:val="22"/>
        </w:rPr>
        <w:t xml:space="preserve">97,46% apmērā. Šīs pozīcijas finanšu līdzekļu pārpalikumu galvenokārt veido faktisko darbu izpildes gaitā izveidojies ietaupījums pret sākotnēji plānotajiem izdevumiem infrastruktūras uzturēšanai (horizontālo apzīmējumu krāsošana ārpus ielu robežām, satiksmes organizācijas nodrošinājums pilsētā notiekošo pasākumu laikā, u.taml.). </w:t>
      </w:r>
    </w:p>
    <w:p w14:paraId="3AE7CEC6" w14:textId="77777777" w:rsidR="00352CE8" w:rsidRPr="004D78C2" w:rsidRDefault="00000000" w:rsidP="007D3712">
      <w:pPr>
        <w:spacing w:line="276" w:lineRule="auto"/>
        <w:ind w:firstLine="720"/>
        <w:jc w:val="both"/>
        <w:rPr>
          <w:rFonts w:cs="Arial"/>
          <w:sz w:val="22"/>
          <w:szCs w:val="22"/>
        </w:rPr>
      </w:pPr>
      <w:r w:rsidRPr="004D78C2">
        <w:rPr>
          <w:rFonts w:cs="Arial"/>
          <w:sz w:val="22"/>
          <w:szCs w:val="22"/>
        </w:rPr>
        <w:t>2023.</w:t>
      </w:r>
      <w:r w:rsidR="00D31F62">
        <w:rPr>
          <w:rFonts w:cs="Arial"/>
          <w:sz w:val="22"/>
          <w:szCs w:val="22"/>
        </w:rPr>
        <w:t xml:space="preserve"> </w:t>
      </w:r>
      <w:r w:rsidRPr="004D78C2">
        <w:rPr>
          <w:rFonts w:cs="Arial"/>
          <w:sz w:val="22"/>
          <w:szCs w:val="22"/>
        </w:rPr>
        <w:t xml:space="preserve">gadā izveidojusies līdzekļu ekonomija apdrošināšanas izdevumiem – izpilde 51,86% no plānotā un informācijas tehnoloģiju pakalpojumiem, kur izlietoti 53,31% no sākotnēji plānotajiem līdzekļiem. Arvien vairāk pārejot no darba papīra formātā uz darbu interneta vidē, dažādās programmās, ekonomija ir uz biroja preču iegādi, kas iepirktas par 66,03% no plānotā. </w:t>
      </w:r>
    </w:p>
    <w:p w14:paraId="69F444C3" w14:textId="77777777" w:rsidR="00352CE8" w:rsidRPr="004D78C2" w:rsidRDefault="00000000" w:rsidP="007D3712">
      <w:pPr>
        <w:spacing w:line="276" w:lineRule="auto"/>
        <w:ind w:firstLine="720"/>
        <w:jc w:val="both"/>
        <w:rPr>
          <w:rFonts w:cs="Arial"/>
          <w:sz w:val="22"/>
          <w:szCs w:val="22"/>
        </w:rPr>
      </w:pPr>
      <w:r w:rsidRPr="004D78C2">
        <w:rPr>
          <w:rFonts w:cs="Arial"/>
          <w:sz w:val="22"/>
          <w:szCs w:val="22"/>
        </w:rPr>
        <w:t>Inventāra iegādes izpilde ir par 22,32% no plānotā, kas saistīts ar vairākiem atkritumu urnu piegādes iepirkumiem, kas beidzās bez rezultāta. Finansējumu plānots pārcelt uz 2024.</w:t>
      </w:r>
      <w:r w:rsidR="00D31F62">
        <w:rPr>
          <w:rFonts w:cs="Arial"/>
          <w:sz w:val="22"/>
          <w:szCs w:val="22"/>
        </w:rPr>
        <w:t xml:space="preserve"> </w:t>
      </w:r>
      <w:r w:rsidRPr="004D78C2">
        <w:rPr>
          <w:rFonts w:cs="Arial"/>
          <w:sz w:val="22"/>
          <w:szCs w:val="22"/>
        </w:rPr>
        <w:t xml:space="preserve">gada budžetu apmaksas veikšanai, pēc preces piegādes. </w:t>
      </w:r>
    </w:p>
    <w:p w14:paraId="5AFEEDF1" w14:textId="77777777" w:rsidR="00352CE8" w:rsidRPr="004D78C2" w:rsidRDefault="00000000" w:rsidP="007D3712">
      <w:pPr>
        <w:spacing w:line="276" w:lineRule="auto"/>
        <w:ind w:firstLine="720"/>
        <w:jc w:val="both"/>
        <w:rPr>
          <w:rFonts w:cs="Arial"/>
          <w:sz w:val="22"/>
          <w:szCs w:val="22"/>
        </w:rPr>
      </w:pPr>
      <w:r w:rsidRPr="004D78C2">
        <w:rPr>
          <w:rFonts w:cs="Arial"/>
          <w:sz w:val="22"/>
          <w:szCs w:val="22"/>
        </w:rPr>
        <w:t>Sakarā ar pārvaldes ekspluatējamā autoparka samazināšanos un dīkstāvi regulāro remonta darbu dēļ, izdevies ietaupīt uz degvielas iegādes rēķina, izlietojot 61,07% no sākotnēji plānotā finansējuma. Iestāžu uzturēšanas materiāli un preces pagājušajā gadā iepirktas tikai par 45,85% no sākotnēji plānotā.</w:t>
      </w:r>
    </w:p>
    <w:p w14:paraId="00FB0F1F" w14:textId="77777777" w:rsidR="00352CE8" w:rsidRPr="004D78C2" w:rsidRDefault="00000000" w:rsidP="0092076A">
      <w:pPr>
        <w:spacing w:line="276" w:lineRule="auto"/>
        <w:ind w:firstLine="720"/>
        <w:jc w:val="both"/>
        <w:rPr>
          <w:rFonts w:cs="Arial"/>
          <w:sz w:val="22"/>
          <w:szCs w:val="22"/>
        </w:rPr>
      </w:pPr>
      <w:r w:rsidRPr="004D78C2">
        <w:rPr>
          <w:rFonts w:cs="Arial"/>
          <w:sz w:val="22"/>
          <w:szCs w:val="22"/>
        </w:rPr>
        <w:t>Lielākā daļa finansējuma, kas netika apgūts 2023.</w:t>
      </w:r>
      <w:r w:rsidR="00D31F62">
        <w:rPr>
          <w:rFonts w:cs="Arial"/>
          <w:sz w:val="22"/>
          <w:szCs w:val="22"/>
        </w:rPr>
        <w:t xml:space="preserve"> </w:t>
      </w:r>
      <w:r w:rsidRPr="004D78C2">
        <w:rPr>
          <w:rFonts w:cs="Arial"/>
          <w:sz w:val="22"/>
          <w:szCs w:val="22"/>
        </w:rPr>
        <w:t xml:space="preserve">gadā ir kapitālo izdevumu sadaļā. Šeit realizācija finanšu izteiksmē ir 63,87% no plānotajiem līdzekļiem. Ievērojamu daļu no neapgūtā finansējuma pārskata gadā sastāda izmaksas pārbūves objektiem, kuri tika plānoti un projektēti </w:t>
      </w:r>
      <w:r w:rsidR="00D31F62">
        <w:rPr>
          <w:rFonts w:cs="Arial"/>
          <w:sz w:val="22"/>
          <w:szCs w:val="22"/>
        </w:rPr>
        <w:t xml:space="preserve">            </w:t>
      </w:r>
      <w:r w:rsidRPr="004D78C2">
        <w:rPr>
          <w:rFonts w:cs="Arial"/>
          <w:sz w:val="22"/>
          <w:szCs w:val="22"/>
        </w:rPr>
        <w:t>2023.</w:t>
      </w:r>
      <w:r w:rsidR="00D31F62">
        <w:rPr>
          <w:rFonts w:cs="Arial"/>
          <w:sz w:val="22"/>
          <w:szCs w:val="22"/>
        </w:rPr>
        <w:t xml:space="preserve"> </w:t>
      </w:r>
      <w:r w:rsidRPr="004D78C2">
        <w:rPr>
          <w:rFonts w:cs="Arial"/>
          <w:sz w:val="22"/>
          <w:szCs w:val="22"/>
        </w:rPr>
        <w:t>gadā, bet ieilguša projektēšanas un iepirkumu procesa dēļ, netika pabeigti 2023.</w:t>
      </w:r>
      <w:r w:rsidR="00D31F62">
        <w:rPr>
          <w:rFonts w:cs="Arial"/>
          <w:sz w:val="22"/>
          <w:szCs w:val="22"/>
        </w:rPr>
        <w:t xml:space="preserve"> </w:t>
      </w:r>
      <w:r w:rsidRPr="004D78C2">
        <w:rPr>
          <w:rFonts w:cs="Arial"/>
          <w:sz w:val="22"/>
          <w:szCs w:val="22"/>
        </w:rPr>
        <w:t>gadā. Šobrīd par gandrīz visiem plānotajiem objektiem ir noslēgti līgumi vai izsludināti būvniecības iepirkumi, lai būvdarbus uzsāktu 2024.</w:t>
      </w:r>
      <w:r w:rsidR="00D31F62">
        <w:rPr>
          <w:rFonts w:cs="Arial"/>
          <w:sz w:val="22"/>
          <w:szCs w:val="22"/>
        </w:rPr>
        <w:t xml:space="preserve"> </w:t>
      </w:r>
      <w:r w:rsidRPr="004D78C2">
        <w:rPr>
          <w:rFonts w:cs="Arial"/>
          <w:sz w:val="22"/>
          <w:szCs w:val="22"/>
        </w:rPr>
        <w:t>gada aprīlī, un finansējumu pilnībā apgūtu 2024.</w:t>
      </w:r>
      <w:r w:rsidR="00D31F62">
        <w:rPr>
          <w:rFonts w:cs="Arial"/>
          <w:sz w:val="22"/>
          <w:szCs w:val="22"/>
        </w:rPr>
        <w:t xml:space="preserve"> </w:t>
      </w:r>
      <w:r w:rsidRPr="004D78C2">
        <w:rPr>
          <w:rFonts w:cs="Arial"/>
          <w:sz w:val="22"/>
          <w:szCs w:val="22"/>
        </w:rPr>
        <w:t>gada vasaras sezonā. Tādi ir – lietus ūdens un sadzīves kanalizācijas atsevišķu posmu un pieslēgumu izbūve, atsevišķu ietvju posmu izbūve un atjaunošana, grants segumu ielu izbūve starp S</w:t>
      </w:r>
      <w:r w:rsidR="00C360A2">
        <w:rPr>
          <w:rFonts w:cs="Arial"/>
          <w:sz w:val="22"/>
          <w:szCs w:val="22"/>
        </w:rPr>
        <w:t>li</w:t>
      </w:r>
      <w:r w:rsidRPr="004D78C2">
        <w:rPr>
          <w:rFonts w:cs="Arial"/>
          <w:sz w:val="22"/>
          <w:szCs w:val="22"/>
        </w:rPr>
        <w:t>mnīcas un Grīzupes ielām, pašvaldībai piederošo iekškvartālu brauktuvju atjaunošana M.Ķempes un S</w:t>
      </w:r>
      <w:r w:rsidR="00C360A2">
        <w:rPr>
          <w:rFonts w:cs="Arial"/>
          <w:sz w:val="22"/>
          <w:szCs w:val="22"/>
        </w:rPr>
        <w:t>l</w:t>
      </w:r>
      <w:r w:rsidRPr="004D78C2">
        <w:rPr>
          <w:rFonts w:cs="Arial"/>
          <w:sz w:val="22"/>
          <w:szCs w:val="22"/>
        </w:rPr>
        <w:t>imnīcas ielā, bērnu rotaļu laukuma izbūve Vērgales ielā un Dunikas ielas parkā, videonovērošanas sistēmas izbūve un modernizācija, ieceres dokumentācijas (projektu) izstrāde, topogrāfiskie uzmērījumi, ieceres dokumentāciju (projektu) auditi un ekspertīzes, transporta līdzekļu iegāde</w:t>
      </w:r>
      <w:r w:rsidRPr="00DC5FD4">
        <w:rPr>
          <w:rFonts w:cs="Arial"/>
          <w:color w:val="000000"/>
          <w:sz w:val="22"/>
          <w:szCs w:val="22"/>
        </w:rPr>
        <w:t>. Netika uzsākt</w:t>
      </w:r>
      <w:r w:rsidR="00C360A2" w:rsidRPr="00DC5FD4">
        <w:rPr>
          <w:rFonts w:cs="Arial"/>
          <w:color w:val="000000"/>
          <w:sz w:val="22"/>
          <w:szCs w:val="22"/>
        </w:rPr>
        <w:t>s</w:t>
      </w:r>
      <w:r w:rsidRPr="00DC5FD4">
        <w:rPr>
          <w:rFonts w:cs="Arial"/>
          <w:color w:val="000000"/>
          <w:sz w:val="22"/>
          <w:szCs w:val="22"/>
        </w:rPr>
        <w:t xml:space="preserve"> tualetes moduļa uzstādīšanas process skvērā, pretim t/n “Kurzeme”, kur darbi notiek </w:t>
      </w:r>
      <w:r w:rsidR="00ED4779" w:rsidRPr="00DC5FD4">
        <w:rPr>
          <w:rFonts w:cs="Arial"/>
          <w:color w:val="000000"/>
          <w:sz w:val="22"/>
          <w:szCs w:val="22"/>
        </w:rPr>
        <w:t>2024.</w:t>
      </w:r>
      <w:r w:rsidR="00C90FD4">
        <w:rPr>
          <w:rFonts w:cs="Arial"/>
          <w:color w:val="000000"/>
          <w:sz w:val="22"/>
          <w:szCs w:val="22"/>
        </w:rPr>
        <w:t xml:space="preserve"> </w:t>
      </w:r>
      <w:r w:rsidR="00ED4779" w:rsidRPr="00DC5FD4">
        <w:rPr>
          <w:rFonts w:cs="Arial"/>
          <w:color w:val="000000"/>
          <w:sz w:val="22"/>
          <w:szCs w:val="22"/>
        </w:rPr>
        <w:t>gada sākumā</w:t>
      </w:r>
      <w:r w:rsidRPr="00DC5FD4">
        <w:rPr>
          <w:rFonts w:cs="Arial"/>
          <w:color w:val="000000"/>
          <w:sz w:val="22"/>
          <w:szCs w:val="22"/>
        </w:rPr>
        <w:t>. Tāpat, vairāku iepirkuma rezultātā samazinājās sākotnēji plānotās izmaksas.</w:t>
      </w:r>
    </w:p>
    <w:p w14:paraId="3A7FC033" w14:textId="77777777" w:rsidR="00352CE8" w:rsidRPr="004D78C2" w:rsidRDefault="00000000" w:rsidP="0092076A">
      <w:pPr>
        <w:spacing w:line="276" w:lineRule="auto"/>
        <w:ind w:firstLine="567"/>
        <w:jc w:val="both"/>
        <w:rPr>
          <w:rFonts w:cs="Arial"/>
          <w:sz w:val="22"/>
          <w:szCs w:val="22"/>
        </w:rPr>
      </w:pPr>
      <w:r w:rsidRPr="004D78C2">
        <w:rPr>
          <w:rFonts w:cs="Arial"/>
          <w:color w:val="000000"/>
          <w:sz w:val="22"/>
          <w:szCs w:val="22"/>
          <w:shd w:val="clear" w:color="auto" w:fill="FFFFFF"/>
        </w:rPr>
        <w:t>2023.</w:t>
      </w:r>
      <w:r w:rsidR="00193A5D">
        <w:rPr>
          <w:rFonts w:cs="Arial"/>
          <w:color w:val="000000"/>
          <w:sz w:val="22"/>
          <w:szCs w:val="22"/>
          <w:shd w:val="clear" w:color="auto" w:fill="FFFFFF"/>
        </w:rPr>
        <w:t xml:space="preserve"> </w:t>
      </w:r>
      <w:r w:rsidRPr="004D78C2">
        <w:rPr>
          <w:rFonts w:cs="Arial"/>
          <w:color w:val="000000"/>
          <w:sz w:val="22"/>
          <w:szCs w:val="22"/>
          <w:shd w:val="clear" w:color="auto" w:fill="FFFFFF"/>
        </w:rPr>
        <w:t xml:space="preserve">gadā tika pabeigti 2 projekti </w:t>
      </w:r>
      <w:r w:rsidR="00C90FD4" w:rsidRPr="004D78C2">
        <w:rPr>
          <w:rFonts w:cs="Arial"/>
          <w:sz w:val="22"/>
          <w:szCs w:val="22"/>
        </w:rPr>
        <w:t>–</w:t>
      </w:r>
      <w:r w:rsidRPr="004D78C2">
        <w:rPr>
          <w:rFonts w:cs="Arial"/>
          <w:color w:val="000000"/>
          <w:sz w:val="22"/>
          <w:szCs w:val="22"/>
          <w:shd w:val="clear" w:color="auto" w:fill="FFFFFF"/>
        </w:rPr>
        <w:t> “Tramvaja līnijas un piegulošās teritorijas kompleksa rekonstrukcija, 2.</w:t>
      </w:r>
      <w:r w:rsidR="00193A5D">
        <w:rPr>
          <w:rFonts w:cs="Arial"/>
          <w:color w:val="000000"/>
          <w:sz w:val="22"/>
          <w:szCs w:val="22"/>
          <w:shd w:val="clear" w:color="auto" w:fill="FFFFFF"/>
        </w:rPr>
        <w:t xml:space="preserve"> </w:t>
      </w:r>
      <w:r w:rsidRPr="004D78C2">
        <w:rPr>
          <w:rFonts w:cs="Arial"/>
          <w:color w:val="000000"/>
          <w:sz w:val="22"/>
          <w:szCs w:val="22"/>
          <w:shd w:val="clear" w:color="auto" w:fill="FFFFFF"/>
        </w:rPr>
        <w:t>kārta” un “Tramvaja līnijas un piegulošās teritorijas pārbūve 4.</w:t>
      </w:r>
      <w:r w:rsidR="00193A5D">
        <w:rPr>
          <w:rFonts w:cs="Arial"/>
          <w:color w:val="000000"/>
          <w:sz w:val="22"/>
          <w:szCs w:val="22"/>
          <w:shd w:val="clear" w:color="auto" w:fill="FFFFFF"/>
        </w:rPr>
        <w:t xml:space="preserve"> </w:t>
      </w:r>
      <w:r w:rsidRPr="004D78C2">
        <w:rPr>
          <w:rFonts w:cs="Arial"/>
          <w:color w:val="000000"/>
          <w:sz w:val="22"/>
          <w:szCs w:val="22"/>
          <w:shd w:val="clear" w:color="auto" w:fill="FFFFFF"/>
        </w:rPr>
        <w:t xml:space="preserve">kārta” , kuru sadarbības partneris bija SIA </w:t>
      </w:r>
      <w:r w:rsidR="00193A5D" w:rsidRPr="004D78C2">
        <w:rPr>
          <w:rFonts w:cs="Arial"/>
          <w:color w:val="000000"/>
          <w:sz w:val="22"/>
          <w:szCs w:val="22"/>
          <w:shd w:val="clear" w:color="auto" w:fill="FFFFFF"/>
        </w:rPr>
        <w:t>“</w:t>
      </w:r>
      <w:r w:rsidRPr="004D78C2">
        <w:rPr>
          <w:rFonts w:cs="Arial"/>
          <w:color w:val="000000"/>
          <w:sz w:val="22"/>
          <w:szCs w:val="22"/>
          <w:shd w:val="clear" w:color="auto" w:fill="FFFFFF"/>
        </w:rPr>
        <w:t>LIEPĀJAS TRAMVAJS</w:t>
      </w:r>
      <w:r w:rsidR="00C90FD4" w:rsidRPr="004D78C2">
        <w:rPr>
          <w:rFonts w:cs="Arial"/>
          <w:color w:val="000000"/>
          <w:sz w:val="22"/>
          <w:szCs w:val="22"/>
          <w:shd w:val="clear" w:color="auto" w:fill="FFFFFF"/>
        </w:rPr>
        <w:t>”</w:t>
      </w:r>
      <w:r w:rsidRPr="004D78C2">
        <w:rPr>
          <w:rFonts w:cs="Arial"/>
          <w:color w:val="000000"/>
          <w:sz w:val="22"/>
          <w:szCs w:val="22"/>
          <w:shd w:val="clear" w:color="auto" w:fill="FFFFFF"/>
        </w:rPr>
        <w:t xml:space="preserve">. Pamatojoties uz Sadarbības līgumu </w:t>
      </w:r>
      <w:r w:rsidR="00193A5D">
        <w:rPr>
          <w:rFonts w:cs="Arial"/>
          <w:color w:val="000000"/>
          <w:sz w:val="22"/>
          <w:szCs w:val="22"/>
          <w:shd w:val="clear" w:color="auto" w:fill="FFFFFF"/>
        </w:rPr>
        <w:t xml:space="preserve">                      </w:t>
      </w:r>
      <w:r w:rsidRPr="004D78C2">
        <w:rPr>
          <w:rFonts w:cs="Arial"/>
          <w:color w:val="000000"/>
          <w:sz w:val="22"/>
          <w:szCs w:val="22"/>
          <w:shd w:val="clear" w:color="auto" w:fill="FFFFFF"/>
        </w:rPr>
        <w:t xml:space="preserve">Nr.1-2  starp Liepājas Centrālo administrāciju un SIA “LIEPĀJAS TRAMVAJS” no Liepājas Centrālās administrācijas bilances konta </w:t>
      </w:r>
      <w:r w:rsidR="00193A5D" w:rsidRPr="004D78C2">
        <w:rPr>
          <w:rFonts w:cs="Arial"/>
          <w:color w:val="000000"/>
          <w:sz w:val="22"/>
          <w:szCs w:val="22"/>
          <w:shd w:val="clear" w:color="auto" w:fill="FFFFFF"/>
        </w:rPr>
        <w:t>“</w:t>
      </w:r>
      <w:r w:rsidRPr="004D78C2">
        <w:rPr>
          <w:rFonts w:cs="Arial"/>
          <w:color w:val="000000"/>
          <w:sz w:val="22"/>
          <w:szCs w:val="22"/>
          <w:shd w:val="clear" w:color="auto" w:fill="FFFFFF"/>
        </w:rPr>
        <w:t>Nepabeigtā būvniecība</w:t>
      </w:r>
      <w:r w:rsidR="00C90FD4" w:rsidRPr="004D78C2">
        <w:rPr>
          <w:rFonts w:cs="Arial"/>
          <w:color w:val="000000"/>
          <w:sz w:val="22"/>
          <w:szCs w:val="22"/>
          <w:shd w:val="clear" w:color="auto" w:fill="FFFFFF"/>
        </w:rPr>
        <w:t>”</w:t>
      </w:r>
      <w:r w:rsidRPr="004D78C2">
        <w:rPr>
          <w:rFonts w:cs="Arial"/>
          <w:color w:val="000000"/>
          <w:sz w:val="22"/>
          <w:szCs w:val="22"/>
          <w:shd w:val="clear" w:color="auto" w:fill="FFFFFF"/>
        </w:rPr>
        <w:t xml:space="preserve"> tika nodots 75</w:t>
      </w:r>
      <w:r w:rsidR="00C360A2">
        <w:rPr>
          <w:rFonts w:cs="Arial"/>
          <w:color w:val="000000"/>
          <w:sz w:val="22"/>
          <w:szCs w:val="22"/>
          <w:shd w:val="clear" w:color="auto" w:fill="FFFFFF"/>
        </w:rPr>
        <w:t xml:space="preserve"> </w:t>
      </w:r>
      <w:r w:rsidRPr="004D78C2">
        <w:rPr>
          <w:rFonts w:cs="Arial"/>
          <w:color w:val="000000"/>
          <w:sz w:val="22"/>
          <w:szCs w:val="22"/>
          <w:shd w:val="clear" w:color="auto" w:fill="FFFFFF"/>
        </w:rPr>
        <w:t xml:space="preserve">206,75 </w:t>
      </w:r>
      <w:r w:rsidR="00C360A2" w:rsidRPr="004D78C2">
        <w:rPr>
          <w:rFonts w:cs="Arial"/>
          <w:i/>
          <w:iCs/>
          <w:sz w:val="22"/>
          <w:szCs w:val="22"/>
        </w:rPr>
        <w:t>euro</w:t>
      </w:r>
      <w:r w:rsidRPr="004D78C2">
        <w:rPr>
          <w:rFonts w:cs="Arial"/>
          <w:color w:val="000000"/>
          <w:sz w:val="22"/>
          <w:szCs w:val="22"/>
          <w:shd w:val="clear" w:color="auto" w:fill="FFFFFF"/>
        </w:rPr>
        <w:t xml:space="preserve">  SIA </w:t>
      </w:r>
      <w:r w:rsidR="00C90FD4" w:rsidRPr="004D78C2">
        <w:rPr>
          <w:rFonts w:cs="Arial"/>
          <w:color w:val="000000"/>
          <w:sz w:val="22"/>
          <w:szCs w:val="22"/>
          <w:shd w:val="clear" w:color="auto" w:fill="FFFFFF"/>
        </w:rPr>
        <w:t>“</w:t>
      </w:r>
      <w:r w:rsidRPr="004D78C2">
        <w:rPr>
          <w:rFonts w:cs="Arial"/>
          <w:color w:val="000000"/>
          <w:sz w:val="22"/>
          <w:szCs w:val="22"/>
          <w:shd w:val="clear" w:color="auto" w:fill="FFFFFF"/>
        </w:rPr>
        <w:t xml:space="preserve">LIEPĀJAS </w:t>
      </w:r>
      <w:r w:rsidRPr="004D78C2">
        <w:rPr>
          <w:rFonts w:cs="Arial"/>
          <w:color w:val="000000"/>
          <w:sz w:val="22"/>
          <w:szCs w:val="22"/>
          <w:shd w:val="clear" w:color="auto" w:fill="FFFFFF"/>
        </w:rPr>
        <w:lastRenderedPageBreak/>
        <w:t>TRAMVAJS</w:t>
      </w:r>
      <w:r w:rsidR="00C90FD4" w:rsidRPr="004D78C2">
        <w:rPr>
          <w:rFonts w:cs="Arial"/>
          <w:color w:val="000000"/>
          <w:sz w:val="22"/>
          <w:szCs w:val="22"/>
          <w:shd w:val="clear" w:color="auto" w:fill="FFFFFF"/>
        </w:rPr>
        <w:t>”</w:t>
      </w:r>
      <w:r w:rsidRPr="004D78C2">
        <w:rPr>
          <w:rFonts w:cs="Arial"/>
          <w:color w:val="000000"/>
          <w:sz w:val="22"/>
          <w:szCs w:val="22"/>
          <w:shd w:val="clear" w:color="auto" w:fill="FFFFFF"/>
        </w:rPr>
        <w:t xml:space="preserve"> bilancē. Un  SIA </w:t>
      </w:r>
      <w:r w:rsidR="00193A5D" w:rsidRPr="004D78C2">
        <w:rPr>
          <w:rFonts w:cs="Arial"/>
          <w:color w:val="000000"/>
          <w:sz w:val="22"/>
          <w:szCs w:val="22"/>
          <w:shd w:val="clear" w:color="auto" w:fill="FFFFFF"/>
        </w:rPr>
        <w:t>“</w:t>
      </w:r>
      <w:r w:rsidRPr="004D78C2">
        <w:rPr>
          <w:rFonts w:cs="Arial"/>
          <w:color w:val="000000"/>
          <w:sz w:val="22"/>
          <w:szCs w:val="22"/>
          <w:shd w:val="clear" w:color="auto" w:fill="FFFFFF"/>
        </w:rPr>
        <w:t>LIEPĀJAS TRAMVAJS</w:t>
      </w:r>
      <w:r w:rsidR="00C90FD4" w:rsidRPr="004D78C2">
        <w:rPr>
          <w:rFonts w:cs="Arial"/>
          <w:color w:val="000000"/>
          <w:sz w:val="22"/>
          <w:szCs w:val="22"/>
          <w:shd w:val="clear" w:color="auto" w:fill="FFFFFF"/>
        </w:rPr>
        <w:t>”</w:t>
      </w:r>
      <w:r w:rsidRPr="004D78C2">
        <w:rPr>
          <w:rFonts w:cs="Arial"/>
          <w:color w:val="000000"/>
          <w:sz w:val="22"/>
          <w:szCs w:val="22"/>
          <w:shd w:val="clear" w:color="auto" w:fill="FFFFFF"/>
        </w:rPr>
        <w:t xml:space="preserve"> nodeva  Liepājas Centrālās administrācijai šo projektu uzkrātās </w:t>
      </w:r>
      <w:r w:rsidRPr="004D78C2">
        <w:rPr>
          <w:rFonts w:cs="Arial"/>
          <w:sz w:val="22"/>
          <w:szCs w:val="22"/>
          <w:shd w:val="clear" w:color="auto" w:fill="FFFFFF"/>
        </w:rPr>
        <w:t xml:space="preserve">izmaksas </w:t>
      </w:r>
      <w:hyperlink r:id="rId14" w:history="1">
        <w:r w:rsidRPr="004D78C2">
          <w:rPr>
            <w:rStyle w:val="Hipersaite"/>
            <w:rFonts w:cs="Arial"/>
            <w:color w:val="auto"/>
            <w:sz w:val="22"/>
            <w:szCs w:val="22"/>
            <w:u w:val="none"/>
            <w:shd w:val="clear" w:color="auto" w:fill="FFFFFF"/>
          </w:rPr>
          <w:t>5 172 496,81</w:t>
        </w:r>
      </w:hyperlink>
      <w:r w:rsidRPr="004D78C2">
        <w:rPr>
          <w:rFonts w:cs="Arial"/>
          <w:color w:val="000000"/>
          <w:sz w:val="22"/>
          <w:szCs w:val="22"/>
          <w:shd w:val="clear" w:color="auto" w:fill="FFFFFF"/>
        </w:rPr>
        <w:t> </w:t>
      </w:r>
      <w:r w:rsidR="00C360A2" w:rsidRPr="004D78C2">
        <w:rPr>
          <w:rFonts w:cs="Arial"/>
          <w:i/>
          <w:iCs/>
          <w:sz w:val="22"/>
          <w:szCs w:val="22"/>
        </w:rPr>
        <w:t>euro</w:t>
      </w:r>
      <w:r w:rsidRPr="004D78C2">
        <w:rPr>
          <w:rFonts w:cs="Arial"/>
          <w:color w:val="000000"/>
          <w:sz w:val="22"/>
          <w:szCs w:val="22"/>
          <w:shd w:val="clear" w:color="auto" w:fill="FFFFFF"/>
        </w:rPr>
        <w:t xml:space="preserve"> apmērā. </w:t>
      </w:r>
    </w:p>
    <w:p w14:paraId="51FD3740" w14:textId="77777777" w:rsidR="008D509C" w:rsidRPr="004D78C2" w:rsidRDefault="00000000" w:rsidP="0092076A">
      <w:pPr>
        <w:spacing w:line="276" w:lineRule="auto"/>
        <w:ind w:firstLine="567"/>
        <w:jc w:val="both"/>
        <w:rPr>
          <w:rFonts w:cs="Arial"/>
          <w:sz w:val="22"/>
          <w:szCs w:val="22"/>
        </w:rPr>
      </w:pPr>
      <w:r w:rsidRPr="004D78C2">
        <w:rPr>
          <w:rFonts w:cs="Arial"/>
          <w:sz w:val="22"/>
          <w:szCs w:val="22"/>
        </w:rPr>
        <w:t xml:space="preserve">Nozarē </w:t>
      </w:r>
      <w:r w:rsidR="00193A5D" w:rsidRPr="00193A5D">
        <w:rPr>
          <w:rFonts w:cs="Arial"/>
          <w:b/>
          <w:bCs/>
          <w:color w:val="000000"/>
          <w:sz w:val="22"/>
          <w:szCs w:val="22"/>
          <w:shd w:val="clear" w:color="auto" w:fill="FFFFFF"/>
        </w:rPr>
        <w:t>“</w:t>
      </w:r>
      <w:r w:rsidRPr="004D78C2">
        <w:rPr>
          <w:rFonts w:cs="Arial"/>
          <w:b/>
          <w:sz w:val="22"/>
          <w:szCs w:val="22"/>
        </w:rPr>
        <w:t>Vides aizsardzība”</w:t>
      </w:r>
      <w:r w:rsidRPr="004D78C2">
        <w:rPr>
          <w:rFonts w:cs="Arial"/>
          <w:sz w:val="22"/>
          <w:szCs w:val="22"/>
        </w:rPr>
        <w:t xml:space="preserve"> nodrošināts finansējums pašvaldības dzīvnieku patversmes “Lauvas sirds” uzturēšanai.</w:t>
      </w:r>
    </w:p>
    <w:p w14:paraId="7A3D6591" w14:textId="77777777" w:rsidR="008D509C" w:rsidRPr="004D78C2" w:rsidRDefault="00000000" w:rsidP="0092076A">
      <w:pPr>
        <w:spacing w:line="276" w:lineRule="auto"/>
        <w:ind w:firstLine="567"/>
        <w:jc w:val="both"/>
        <w:rPr>
          <w:rFonts w:cs="Arial"/>
          <w:sz w:val="22"/>
          <w:szCs w:val="22"/>
        </w:rPr>
      </w:pPr>
      <w:r w:rsidRPr="004D78C2">
        <w:rPr>
          <w:rFonts w:cs="Arial"/>
          <w:sz w:val="22"/>
          <w:szCs w:val="22"/>
        </w:rPr>
        <w:t>Nozarē 2023.</w:t>
      </w:r>
      <w:r w:rsidR="00C90FD4">
        <w:rPr>
          <w:rFonts w:cs="Arial"/>
          <w:sz w:val="22"/>
          <w:szCs w:val="22"/>
        </w:rPr>
        <w:t xml:space="preserve"> </w:t>
      </w:r>
      <w:r w:rsidRPr="004D78C2">
        <w:rPr>
          <w:rFonts w:cs="Arial"/>
          <w:sz w:val="22"/>
          <w:szCs w:val="22"/>
        </w:rPr>
        <w:t>gadā izdevumu samazinājums pret 2022.</w:t>
      </w:r>
      <w:r w:rsidR="00C90FD4">
        <w:rPr>
          <w:rFonts w:cs="Arial"/>
          <w:sz w:val="22"/>
          <w:szCs w:val="22"/>
        </w:rPr>
        <w:t xml:space="preserve"> </w:t>
      </w:r>
      <w:r w:rsidRPr="004D78C2">
        <w:rPr>
          <w:rFonts w:cs="Arial"/>
          <w:sz w:val="22"/>
          <w:szCs w:val="22"/>
        </w:rPr>
        <w:t xml:space="preserve">gadu sastāda </w:t>
      </w:r>
      <w:r w:rsidR="00C90FD4" w:rsidRPr="004D78C2">
        <w:rPr>
          <w:rFonts w:cs="Arial"/>
          <w:sz w:val="22"/>
          <w:szCs w:val="22"/>
        </w:rPr>
        <w:t>–</w:t>
      </w:r>
      <w:r w:rsidR="00193A5D">
        <w:rPr>
          <w:rFonts w:cs="Arial"/>
          <w:sz w:val="22"/>
          <w:szCs w:val="22"/>
        </w:rPr>
        <w:t xml:space="preserve"> </w:t>
      </w:r>
      <w:r w:rsidRPr="004D78C2">
        <w:rPr>
          <w:rFonts w:cs="Arial"/>
          <w:sz w:val="22"/>
          <w:szCs w:val="22"/>
        </w:rPr>
        <w:t xml:space="preserve">2 568 656 </w:t>
      </w:r>
      <w:r w:rsidRPr="004D78C2">
        <w:rPr>
          <w:rFonts w:cs="Arial"/>
          <w:i/>
          <w:iCs/>
          <w:sz w:val="22"/>
          <w:szCs w:val="22"/>
        </w:rPr>
        <w:t>euro</w:t>
      </w:r>
      <w:r w:rsidRPr="004D78C2">
        <w:rPr>
          <w:rFonts w:cs="Arial"/>
          <w:sz w:val="22"/>
          <w:szCs w:val="22"/>
        </w:rPr>
        <w:t>, kas skaidrojams ar izdevumiem 2022.</w:t>
      </w:r>
      <w:r w:rsidR="00C90FD4">
        <w:rPr>
          <w:rFonts w:cs="Arial"/>
          <w:sz w:val="22"/>
          <w:szCs w:val="22"/>
        </w:rPr>
        <w:t xml:space="preserve"> </w:t>
      </w:r>
      <w:r w:rsidRPr="004D78C2">
        <w:rPr>
          <w:rFonts w:cs="Arial"/>
          <w:sz w:val="22"/>
          <w:szCs w:val="22"/>
        </w:rPr>
        <w:t xml:space="preserve">gadā projektu realizācijai </w:t>
      </w:r>
      <w:r w:rsidR="00193A5D" w:rsidRPr="004D78C2">
        <w:rPr>
          <w:rFonts w:cs="Arial"/>
          <w:color w:val="000000"/>
          <w:sz w:val="22"/>
          <w:szCs w:val="22"/>
          <w:shd w:val="clear" w:color="auto" w:fill="FFFFFF"/>
        </w:rPr>
        <w:t>“</w:t>
      </w:r>
      <w:r w:rsidRPr="004D78C2">
        <w:rPr>
          <w:rFonts w:cs="Arial"/>
          <w:sz w:val="22"/>
          <w:szCs w:val="22"/>
        </w:rPr>
        <w:t xml:space="preserve">Būnas izbūve Baltijas jūrā” izmaksām un </w:t>
      </w:r>
      <w:r w:rsidR="00C90FD4" w:rsidRPr="004D78C2">
        <w:rPr>
          <w:rFonts w:cs="Arial"/>
          <w:color w:val="000000"/>
          <w:sz w:val="22"/>
          <w:szCs w:val="22"/>
          <w:shd w:val="clear" w:color="auto" w:fill="FFFFFF"/>
        </w:rPr>
        <w:t>“</w:t>
      </w:r>
      <w:r w:rsidRPr="004D78C2">
        <w:rPr>
          <w:rFonts w:cs="Arial"/>
          <w:sz w:val="22"/>
          <w:szCs w:val="22"/>
        </w:rPr>
        <w:t>Laivu ielaišanas vietas atjaunošana Ezermalas ielā, Liepājā</w:t>
      </w:r>
      <w:r w:rsidR="00C90FD4" w:rsidRPr="004D78C2">
        <w:rPr>
          <w:rFonts w:cs="Arial"/>
          <w:color w:val="000000"/>
          <w:sz w:val="22"/>
          <w:szCs w:val="22"/>
          <w:shd w:val="clear" w:color="auto" w:fill="FFFFFF"/>
        </w:rPr>
        <w:t>”</w:t>
      </w:r>
      <w:r w:rsidRPr="004D78C2">
        <w:rPr>
          <w:rFonts w:cs="Arial"/>
          <w:sz w:val="22"/>
          <w:szCs w:val="22"/>
        </w:rPr>
        <w:t>, ko 2023.</w:t>
      </w:r>
      <w:r w:rsidR="0067304C">
        <w:rPr>
          <w:rFonts w:cs="Arial"/>
          <w:sz w:val="22"/>
          <w:szCs w:val="22"/>
        </w:rPr>
        <w:t xml:space="preserve"> </w:t>
      </w:r>
      <w:r w:rsidRPr="004D78C2">
        <w:rPr>
          <w:rFonts w:cs="Arial"/>
          <w:sz w:val="22"/>
          <w:szCs w:val="22"/>
        </w:rPr>
        <w:t>gadā pabeidza un nodeva ekspluatācijā.</w:t>
      </w:r>
    </w:p>
    <w:p w14:paraId="206E6B48" w14:textId="77777777" w:rsidR="00E50D1A" w:rsidRPr="004D78C2" w:rsidRDefault="00000000" w:rsidP="0092076A">
      <w:pPr>
        <w:spacing w:line="276" w:lineRule="auto"/>
        <w:ind w:firstLine="567"/>
        <w:jc w:val="both"/>
        <w:rPr>
          <w:rFonts w:cs="Arial"/>
          <w:sz w:val="22"/>
          <w:szCs w:val="22"/>
        </w:rPr>
      </w:pPr>
      <w:r w:rsidRPr="0092076A">
        <w:rPr>
          <w:rFonts w:cs="Arial"/>
          <w:bCs/>
          <w:sz w:val="22"/>
          <w:szCs w:val="22"/>
        </w:rPr>
        <w:t xml:space="preserve">Nozarē </w:t>
      </w:r>
      <w:r w:rsidRPr="00C360A2">
        <w:rPr>
          <w:rFonts w:cs="Arial"/>
          <w:b/>
          <w:sz w:val="22"/>
          <w:szCs w:val="22"/>
        </w:rPr>
        <w:t>“Pašvaldības teritoriju un mājokļu apsaimniekošana”</w:t>
      </w:r>
      <w:r w:rsidRPr="004D78C2">
        <w:rPr>
          <w:rFonts w:cs="Arial"/>
          <w:b/>
          <w:sz w:val="22"/>
          <w:szCs w:val="22"/>
        </w:rPr>
        <w:t xml:space="preserve"> </w:t>
      </w:r>
      <w:r w:rsidRPr="004D78C2">
        <w:rPr>
          <w:rFonts w:cs="Arial"/>
          <w:bCs/>
          <w:sz w:val="22"/>
          <w:szCs w:val="22"/>
        </w:rPr>
        <w:t>ti</w:t>
      </w:r>
      <w:r w:rsidRPr="004D78C2">
        <w:rPr>
          <w:rFonts w:cs="Arial"/>
          <w:sz w:val="22"/>
          <w:szCs w:val="22"/>
        </w:rPr>
        <w:t>ek nodrošināta divu budžeta iestāžu darbība – Liepājas Nekustamā īpašuma pārvalde un Liepājas Kapsētu pārvalde. Šajā sadaļā arī tiek uzskaitīts pašvaldības līdzfinansējums kultūras pieminekļu saglabāšanai, mikrorajonu pagalmu labiekārtošanai un energoefektivitātes uzlabošanai daudzdzīvokļu mājās un pilsētas infrastruktūras objektu uzturēšana, līdzfinansējums sadzīves atkritumu savākšanas punktu izveidei.</w:t>
      </w:r>
    </w:p>
    <w:p w14:paraId="47166985" w14:textId="77777777" w:rsidR="00E50D1A" w:rsidRPr="004D78C2" w:rsidRDefault="00000000" w:rsidP="0092076A">
      <w:pPr>
        <w:spacing w:line="276" w:lineRule="auto"/>
        <w:ind w:firstLine="567"/>
        <w:jc w:val="both"/>
        <w:rPr>
          <w:rFonts w:cs="Arial"/>
          <w:sz w:val="22"/>
          <w:szCs w:val="22"/>
        </w:rPr>
      </w:pPr>
      <w:r w:rsidRPr="004D78C2">
        <w:rPr>
          <w:rFonts w:cs="Arial"/>
          <w:sz w:val="22"/>
          <w:szCs w:val="22"/>
        </w:rPr>
        <w:t xml:space="preserve">Nozarē 2023. gadā izdevumi bijuši 5 009 997 </w:t>
      </w:r>
      <w:r w:rsidRPr="004D78C2">
        <w:rPr>
          <w:rFonts w:cs="Arial"/>
          <w:i/>
          <w:iCs/>
          <w:sz w:val="22"/>
          <w:szCs w:val="22"/>
        </w:rPr>
        <w:t>euro</w:t>
      </w:r>
      <w:r w:rsidRPr="004D78C2">
        <w:rPr>
          <w:rFonts w:cs="Arial"/>
          <w:sz w:val="22"/>
          <w:szCs w:val="22"/>
        </w:rPr>
        <w:t xml:space="preserve"> apmērā, tas ir par 69</w:t>
      </w:r>
      <w:r w:rsidR="00193A5D">
        <w:rPr>
          <w:rFonts w:cs="Arial"/>
          <w:sz w:val="22"/>
          <w:szCs w:val="22"/>
        </w:rPr>
        <w:t>,</w:t>
      </w:r>
      <w:r w:rsidRPr="004D78C2">
        <w:rPr>
          <w:rFonts w:cs="Arial"/>
          <w:sz w:val="22"/>
          <w:szCs w:val="22"/>
        </w:rPr>
        <w:t>34% vairāk kā iepriekšējā gadā.</w:t>
      </w:r>
    </w:p>
    <w:p w14:paraId="41DAEE48" w14:textId="77777777" w:rsidR="00810B04" w:rsidRPr="004D78C2" w:rsidRDefault="00000000" w:rsidP="0092076A">
      <w:pPr>
        <w:spacing w:line="276" w:lineRule="auto"/>
        <w:ind w:firstLine="567"/>
        <w:jc w:val="both"/>
        <w:rPr>
          <w:rFonts w:cs="Arial"/>
          <w:iCs/>
          <w:sz w:val="22"/>
          <w:szCs w:val="22"/>
        </w:rPr>
      </w:pPr>
      <w:r w:rsidRPr="00B90C6E">
        <w:rPr>
          <w:rFonts w:cs="Arial"/>
          <w:b/>
          <w:bCs/>
          <w:sz w:val="22"/>
          <w:szCs w:val="22"/>
          <w:u w:val="single"/>
        </w:rPr>
        <w:t>Liepājas Nekustamā īpašuma pārvalde</w:t>
      </w:r>
      <w:r w:rsidRPr="004D78C2">
        <w:rPr>
          <w:rFonts w:cs="Arial"/>
          <w:sz w:val="22"/>
          <w:szCs w:val="22"/>
          <w:u w:val="single"/>
        </w:rPr>
        <w:t xml:space="preserve"> </w:t>
      </w:r>
      <w:r w:rsidRPr="004D78C2">
        <w:rPr>
          <w:rFonts w:cs="Arial"/>
          <w:sz w:val="22"/>
          <w:szCs w:val="22"/>
        </w:rPr>
        <w:t>2023.</w:t>
      </w:r>
      <w:r w:rsidR="00193A5D">
        <w:rPr>
          <w:rFonts w:cs="Arial"/>
          <w:sz w:val="22"/>
          <w:szCs w:val="22"/>
        </w:rPr>
        <w:t xml:space="preserve"> </w:t>
      </w:r>
      <w:r w:rsidRPr="004D78C2">
        <w:rPr>
          <w:rFonts w:cs="Arial"/>
          <w:sz w:val="22"/>
          <w:szCs w:val="22"/>
        </w:rPr>
        <w:t xml:space="preserve">gada kopējais apstiprinātais pamatbudžeta plāns ar grozījumiem sastāda 2 307 841 </w:t>
      </w:r>
      <w:r w:rsidRPr="004D78C2">
        <w:rPr>
          <w:rFonts w:cs="Arial"/>
          <w:i/>
          <w:sz w:val="22"/>
          <w:szCs w:val="22"/>
        </w:rPr>
        <w:t xml:space="preserve">euro, </w:t>
      </w:r>
      <w:r w:rsidRPr="004D78C2">
        <w:rPr>
          <w:rFonts w:cs="Arial"/>
          <w:iCs/>
          <w:sz w:val="22"/>
          <w:szCs w:val="22"/>
        </w:rPr>
        <w:t xml:space="preserve">ko veido: </w:t>
      </w:r>
    </w:p>
    <w:p w14:paraId="06F40744" w14:textId="77777777" w:rsidR="00810B04" w:rsidRPr="007D30EF" w:rsidRDefault="00000000" w:rsidP="007D30EF">
      <w:pPr>
        <w:pStyle w:val="Sarakstarindkopa"/>
        <w:numPr>
          <w:ilvl w:val="0"/>
          <w:numId w:val="33"/>
        </w:numPr>
        <w:spacing w:line="276" w:lineRule="auto"/>
        <w:jc w:val="both"/>
        <w:rPr>
          <w:rFonts w:cs="Arial"/>
          <w:sz w:val="22"/>
          <w:szCs w:val="22"/>
        </w:rPr>
      </w:pPr>
      <w:r w:rsidRPr="007D30EF">
        <w:rPr>
          <w:rFonts w:cs="Arial"/>
          <w:sz w:val="22"/>
          <w:szCs w:val="22"/>
        </w:rPr>
        <w:t xml:space="preserve">Ieņēmumi no iestādes sniegtajiem maksas pakalpojumiem 351 675 </w:t>
      </w:r>
      <w:r w:rsidRPr="00694361">
        <w:rPr>
          <w:rFonts w:cs="Arial"/>
          <w:i/>
          <w:iCs/>
          <w:sz w:val="22"/>
          <w:szCs w:val="22"/>
        </w:rPr>
        <w:t>euro</w:t>
      </w:r>
      <w:r w:rsidRPr="007D30EF">
        <w:rPr>
          <w:rFonts w:cs="Arial"/>
          <w:sz w:val="22"/>
          <w:szCs w:val="22"/>
        </w:rPr>
        <w:t>;</w:t>
      </w:r>
    </w:p>
    <w:p w14:paraId="5AC77DA4" w14:textId="77777777" w:rsidR="00810B04" w:rsidRPr="007D30EF" w:rsidRDefault="00000000" w:rsidP="007D30EF">
      <w:pPr>
        <w:pStyle w:val="Sarakstarindkopa"/>
        <w:numPr>
          <w:ilvl w:val="0"/>
          <w:numId w:val="33"/>
        </w:numPr>
        <w:spacing w:line="276" w:lineRule="auto"/>
        <w:jc w:val="both"/>
        <w:rPr>
          <w:rFonts w:cs="Arial"/>
          <w:sz w:val="22"/>
          <w:szCs w:val="22"/>
        </w:rPr>
      </w:pPr>
      <w:r w:rsidRPr="007D30EF">
        <w:rPr>
          <w:rFonts w:cs="Arial"/>
          <w:sz w:val="22"/>
          <w:szCs w:val="22"/>
        </w:rPr>
        <w:t xml:space="preserve">Ieņēmumi no ēku un būvju pārdošanas 50 000 </w:t>
      </w:r>
      <w:r w:rsidR="00694361" w:rsidRPr="004D78C2">
        <w:rPr>
          <w:rFonts w:cs="Arial"/>
          <w:i/>
          <w:sz w:val="22"/>
          <w:szCs w:val="22"/>
        </w:rPr>
        <w:t>euro</w:t>
      </w:r>
      <w:r w:rsidR="007D30EF">
        <w:rPr>
          <w:rFonts w:cs="Arial"/>
          <w:sz w:val="22"/>
          <w:szCs w:val="22"/>
        </w:rPr>
        <w:t>;</w:t>
      </w:r>
    </w:p>
    <w:p w14:paraId="322BD06D" w14:textId="77777777" w:rsidR="00810B04" w:rsidRPr="007D30EF" w:rsidRDefault="00000000" w:rsidP="007D30EF">
      <w:pPr>
        <w:pStyle w:val="Sarakstarindkopa"/>
        <w:numPr>
          <w:ilvl w:val="0"/>
          <w:numId w:val="33"/>
        </w:numPr>
        <w:spacing w:line="276" w:lineRule="auto"/>
        <w:jc w:val="both"/>
        <w:rPr>
          <w:rFonts w:cs="Arial"/>
          <w:sz w:val="22"/>
          <w:szCs w:val="22"/>
        </w:rPr>
      </w:pPr>
      <w:r w:rsidRPr="007D30EF">
        <w:rPr>
          <w:rFonts w:cs="Arial"/>
          <w:sz w:val="22"/>
          <w:szCs w:val="22"/>
        </w:rPr>
        <w:t xml:space="preserve">Vispārējā kārtībā sadalāmā dotācija no vispārējiem ieņēmumiem 1 867 747 </w:t>
      </w:r>
      <w:r w:rsidR="00694361" w:rsidRPr="004D78C2">
        <w:rPr>
          <w:rFonts w:cs="Arial"/>
          <w:i/>
          <w:sz w:val="22"/>
          <w:szCs w:val="22"/>
        </w:rPr>
        <w:t>euro</w:t>
      </w:r>
      <w:r w:rsidR="007D30EF">
        <w:rPr>
          <w:rFonts w:cs="Arial"/>
          <w:sz w:val="22"/>
          <w:szCs w:val="22"/>
        </w:rPr>
        <w:t>.</w:t>
      </w:r>
    </w:p>
    <w:p w14:paraId="55E7A2E3" w14:textId="77777777" w:rsidR="00810B04" w:rsidRPr="004D78C2" w:rsidRDefault="00000000" w:rsidP="00C621E5">
      <w:pPr>
        <w:spacing w:line="276" w:lineRule="auto"/>
        <w:ind w:firstLine="720"/>
        <w:jc w:val="both"/>
        <w:rPr>
          <w:rFonts w:cs="Arial"/>
          <w:color w:val="000000"/>
          <w:sz w:val="22"/>
          <w:szCs w:val="22"/>
        </w:rPr>
      </w:pPr>
      <w:r w:rsidRPr="004D78C2">
        <w:rPr>
          <w:rFonts w:cs="Arial"/>
          <w:sz w:val="22"/>
          <w:szCs w:val="22"/>
        </w:rPr>
        <w:t>Proporcionāli lielākais ieņēmumu daļas palielinājumu 2023.</w:t>
      </w:r>
      <w:r w:rsidR="00193A5D">
        <w:rPr>
          <w:rFonts w:cs="Arial"/>
          <w:sz w:val="22"/>
          <w:szCs w:val="22"/>
        </w:rPr>
        <w:t xml:space="preserve"> </w:t>
      </w:r>
      <w:r w:rsidRPr="004D78C2">
        <w:rPr>
          <w:rFonts w:cs="Arial"/>
          <w:sz w:val="22"/>
          <w:szCs w:val="22"/>
        </w:rPr>
        <w:t xml:space="preserve">gadā veido maksas pakalpojumu ieņēmumi par nedzīvojamo telpu nomas maksājumiem. </w:t>
      </w:r>
    </w:p>
    <w:p w14:paraId="3260CEA2" w14:textId="77777777" w:rsidR="00810B04" w:rsidRPr="004D78C2" w:rsidRDefault="00000000" w:rsidP="00C621E5">
      <w:pPr>
        <w:spacing w:line="276" w:lineRule="auto"/>
        <w:ind w:firstLine="720"/>
        <w:jc w:val="both"/>
        <w:rPr>
          <w:rFonts w:cs="Arial"/>
          <w:sz w:val="22"/>
          <w:szCs w:val="22"/>
        </w:rPr>
      </w:pPr>
      <w:r w:rsidRPr="004D78C2">
        <w:rPr>
          <w:rFonts w:cs="Arial"/>
          <w:sz w:val="22"/>
          <w:szCs w:val="22"/>
        </w:rPr>
        <w:t>Iestādes 2023.</w:t>
      </w:r>
      <w:r w:rsidR="00193A5D">
        <w:rPr>
          <w:rFonts w:cs="Arial"/>
          <w:sz w:val="22"/>
          <w:szCs w:val="22"/>
        </w:rPr>
        <w:t xml:space="preserve"> </w:t>
      </w:r>
      <w:r w:rsidRPr="004D78C2">
        <w:rPr>
          <w:rFonts w:cs="Arial"/>
          <w:sz w:val="22"/>
          <w:szCs w:val="22"/>
        </w:rPr>
        <w:t>gada kopējā apstiprinātā budžeta izdevumu daļa sastāda:</w:t>
      </w:r>
    </w:p>
    <w:p w14:paraId="46E3F378" w14:textId="77777777" w:rsidR="00810B04" w:rsidRPr="00C621E5" w:rsidRDefault="00000000" w:rsidP="00C621E5">
      <w:pPr>
        <w:pStyle w:val="Sarakstarindkopa"/>
        <w:numPr>
          <w:ilvl w:val="0"/>
          <w:numId w:val="34"/>
        </w:numPr>
        <w:spacing w:line="276" w:lineRule="auto"/>
        <w:jc w:val="both"/>
        <w:rPr>
          <w:rFonts w:cs="Arial"/>
          <w:sz w:val="22"/>
          <w:szCs w:val="22"/>
        </w:rPr>
      </w:pPr>
      <w:r w:rsidRPr="00C621E5">
        <w:rPr>
          <w:rFonts w:cs="Arial"/>
          <w:sz w:val="22"/>
          <w:szCs w:val="22"/>
        </w:rPr>
        <w:t xml:space="preserve">Pamatbudžeta sadaļā Uzturēšanas izdevumiem 2 047 256 </w:t>
      </w:r>
      <w:r w:rsidR="00694361" w:rsidRPr="004D78C2">
        <w:rPr>
          <w:rFonts w:cs="Arial"/>
          <w:i/>
          <w:sz w:val="22"/>
          <w:szCs w:val="22"/>
        </w:rPr>
        <w:t>euro</w:t>
      </w:r>
      <w:r w:rsidRPr="00C621E5">
        <w:rPr>
          <w:rFonts w:cs="Arial"/>
          <w:sz w:val="22"/>
          <w:szCs w:val="22"/>
        </w:rPr>
        <w:t>;</w:t>
      </w:r>
    </w:p>
    <w:p w14:paraId="32001B89" w14:textId="77777777" w:rsidR="00810B04" w:rsidRPr="00C621E5" w:rsidRDefault="00000000" w:rsidP="00C621E5">
      <w:pPr>
        <w:pStyle w:val="Sarakstarindkopa"/>
        <w:numPr>
          <w:ilvl w:val="0"/>
          <w:numId w:val="34"/>
        </w:numPr>
        <w:spacing w:line="276" w:lineRule="auto"/>
        <w:jc w:val="both"/>
        <w:rPr>
          <w:rFonts w:cs="Arial"/>
          <w:sz w:val="22"/>
          <w:szCs w:val="22"/>
        </w:rPr>
      </w:pPr>
      <w:r w:rsidRPr="00C621E5">
        <w:rPr>
          <w:rFonts w:cs="Arial"/>
          <w:sz w:val="22"/>
          <w:szCs w:val="22"/>
        </w:rPr>
        <w:t xml:space="preserve">Pamatbudžeta sadaļā Subsīdijas, dotācijas – 532 744 </w:t>
      </w:r>
      <w:r w:rsidR="00694361" w:rsidRPr="004D78C2">
        <w:rPr>
          <w:rFonts w:cs="Arial"/>
          <w:i/>
          <w:sz w:val="22"/>
          <w:szCs w:val="22"/>
        </w:rPr>
        <w:t>euro</w:t>
      </w:r>
      <w:r w:rsidRPr="00C621E5">
        <w:rPr>
          <w:rFonts w:cs="Arial"/>
          <w:sz w:val="22"/>
          <w:szCs w:val="22"/>
        </w:rPr>
        <w:t>;</w:t>
      </w:r>
    </w:p>
    <w:p w14:paraId="492D218C" w14:textId="77777777" w:rsidR="00352CE8" w:rsidRPr="00C621E5" w:rsidRDefault="00000000" w:rsidP="00C621E5">
      <w:pPr>
        <w:pStyle w:val="Sarakstarindkopa"/>
        <w:numPr>
          <w:ilvl w:val="0"/>
          <w:numId w:val="34"/>
        </w:numPr>
        <w:spacing w:line="276" w:lineRule="auto"/>
        <w:jc w:val="both"/>
        <w:rPr>
          <w:rFonts w:cs="Arial"/>
          <w:sz w:val="22"/>
          <w:szCs w:val="22"/>
        </w:rPr>
      </w:pPr>
      <w:r w:rsidRPr="00C621E5">
        <w:rPr>
          <w:rFonts w:cs="Arial"/>
          <w:sz w:val="22"/>
          <w:szCs w:val="22"/>
        </w:rPr>
        <w:t xml:space="preserve">Pamatbudžeta sadaļā Kapitālie izdevumi 30 862 </w:t>
      </w:r>
      <w:r w:rsidR="00694361" w:rsidRPr="004D78C2">
        <w:rPr>
          <w:rFonts w:cs="Arial"/>
          <w:i/>
          <w:sz w:val="22"/>
          <w:szCs w:val="22"/>
        </w:rPr>
        <w:t>euro</w:t>
      </w:r>
      <w:r w:rsidR="00C621E5">
        <w:rPr>
          <w:rFonts w:cs="Arial"/>
          <w:sz w:val="22"/>
          <w:szCs w:val="22"/>
        </w:rPr>
        <w:t>.</w:t>
      </w:r>
    </w:p>
    <w:p w14:paraId="636CDC56" w14:textId="77777777" w:rsidR="00810B04" w:rsidRPr="00DC5FD4" w:rsidRDefault="00000000" w:rsidP="007D3712">
      <w:pPr>
        <w:spacing w:line="276" w:lineRule="auto"/>
        <w:ind w:firstLine="720"/>
        <w:jc w:val="both"/>
        <w:rPr>
          <w:rFonts w:cs="Arial"/>
          <w:color w:val="000000"/>
          <w:sz w:val="22"/>
          <w:szCs w:val="22"/>
        </w:rPr>
      </w:pPr>
      <w:r w:rsidRPr="004D78C2">
        <w:rPr>
          <w:rFonts w:cs="Arial"/>
          <w:sz w:val="22"/>
          <w:szCs w:val="22"/>
        </w:rPr>
        <w:t xml:space="preserve">Izdevumi no Iestādes maksas pakalpojumu ieņēmumiem tiek plānoti un novirzīti Pašvaldībai piederošo nekustamo īpašumu uzturēšanai (komunālie pakalpojumi, apsardze, apsaimniekošana u.c.), dažādiem pašvaldībai piederošo nekustamo īpašumu remonta darbiem. </w:t>
      </w:r>
      <w:r w:rsidRPr="00DC5FD4">
        <w:rPr>
          <w:rFonts w:cs="Arial"/>
          <w:color w:val="000000"/>
          <w:sz w:val="22"/>
          <w:szCs w:val="22"/>
        </w:rPr>
        <w:t>Kopumā lielākais samazinājums izdevumiem 2023.</w:t>
      </w:r>
      <w:r w:rsidR="00C90FD4">
        <w:rPr>
          <w:rFonts w:cs="Arial"/>
          <w:color w:val="000000"/>
          <w:sz w:val="22"/>
          <w:szCs w:val="22"/>
        </w:rPr>
        <w:t xml:space="preserve"> </w:t>
      </w:r>
      <w:r w:rsidRPr="00DC5FD4">
        <w:rPr>
          <w:rFonts w:cs="Arial"/>
          <w:color w:val="000000"/>
          <w:sz w:val="22"/>
          <w:szCs w:val="22"/>
        </w:rPr>
        <w:t>gadā ir vērojams sadaļā “pakalpojumi” 32,48% apmērā attiecībā pret 2022.</w:t>
      </w:r>
      <w:r w:rsidR="00C90FD4">
        <w:rPr>
          <w:rFonts w:cs="Arial"/>
          <w:color w:val="000000"/>
          <w:sz w:val="22"/>
          <w:szCs w:val="22"/>
        </w:rPr>
        <w:t xml:space="preserve"> </w:t>
      </w:r>
      <w:r w:rsidRPr="00DC5FD4">
        <w:rPr>
          <w:rFonts w:cs="Arial"/>
          <w:color w:val="000000"/>
          <w:sz w:val="22"/>
          <w:szCs w:val="22"/>
        </w:rPr>
        <w:t xml:space="preserve">gadu. </w:t>
      </w:r>
    </w:p>
    <w:p w14:paraId="624DBF55" w14:textId="77777777" w:rsidR="00810B04" w:rsidRPr="004D78C2" w:rsidRDefault="00000000" w:rsidP="00C621E5">
      <w:pPr>
        <w:spacing w:line="276" w:lineRule="auto"/>
        <w:ind w:firstLine="720"/>
        <w:jc w:val="both"/>
        <w:rPr>
          <w:rFonts w:cs="Arial"/>
          <w:sz w:val="22"/>
          <w:szCs w:val="22"/>
        </w:rPr>
      </w:pPr>
      <w:r w:rsidRPr="004D78C2">
        <w:rPr>
          <w:rFonts w:cs="Arial"/>
          <w:sz w:val="22"/>
          <w:szCs w:val="22"/>
        </w:rPr>
        <w:t>Liepājas pilsētas pašvaldība piedalās ar līdzfinansējumu daudzdzīvokļu dzīvojamām mājām piesaistīto zemesgabalu labiekārtošanā. Iestāde nodrošina un kontrolē projektu līdzfinansējuma līdzekļu piešķiršanu un izlietojumu. 2022.</w:t>
      </w:r>
      <w:r w:rsidR="00C90FD4">
        <w:rPr>
          <w:rFonts w:cs="Arial"/>
          <w:sz w:val="22"/>
          <w:szCs w:val="22"/>
        </w:rPr>
        <w:t xml:space="preserve"> </w:t>
      </w:r>
      <w:r w:rsidRPr="004D78C2">
        <w:rPr>
          <w:rFonts w:cs="Arial"/>
          <w:sz w:val="22"/>
          <w:szCs w:val="22"/>
        </w:rPr>
        <w:t>gadā šim projektam netika piešķirts finansējums, bet 2023.</w:t>
      </w:r>
      <w:r w:rsidR="00C90FD4">
        <w:rPr>
          <w:rFonts w:cs="Arial"/>
          <w:sz w:val="22"/>
          <w:szCs w:val="22"/>
        </w:rPr>
        <w:t xml:space="preserve"> </w:t>
      </w:r>
      <w:r w:rsidRPr="004D78C2">
        <w:rPr>
          <w:rFonts w:cs="Arial"/>
          <w:sz w:val="22"/>
          <w:szCs w:val="22"/>
        </w:rPr>
        <w:t xml:space="preserve">gadā šī projekta līdzfinansējuma izlietojums sastāda 525 317 </w:t>
      </w:r>
      <w:r w:rsidR="00694361" w:rsidRPr="004D78C2">
        <w:rPr>
          <w:rFonts w:cs="Arial"/>
          <w:i/>
          <w:sz w:val="22"/>
          <w:szCs w:val="22"/>
        </w:rPr>
        <w:t>euro</w:t>
      </w:r>
      <w:r w:rsidRPr="004D78C2">
        <w:rPr>
          <w:rFonts w:cs="Arial"/>
          <w:sz w:val="22"/>
          <w:szCs w:val="22"/>
        </w:rPr>
        <w:t>.</w:t>
      </w:r>
    </w:p>
    <w:p w14:paraId="5BB215E4" w14:textId="77777777" w:rsidR="00810B04" w:rsidRPr="004D78C2" w:rsidRDefault="00000000" w:rsidP="007D3712">
      <w:pPr>
        <w:shd w:val="clear" w:color="auto" w:fill="FFFFFF"/>
        <w:spacing w:line="276" w:lineRule="auto"/>
        <w:ind w:firstLine="720"/>
        <w:jc w:val="both"/>
        <w:rPr>
          <w:rFonts w:cs="Arial"/>
          <w:color w:val="000000"/>
          <w:sz w:val="22"/>
          <w:szCs w:val="22"/>
        </w:rPr>
      </w:pPr>
      <w:r w:rsidRPr="004D78C2">
        <w:rPr>
          <w:rFonts w:cs="Arial"/>
          <w:color w:val="000000"/>
          <w:sz w:val="22"/>
          <w:szCs w:val="22"/>
        </w:rPr>
        <w:t xml:space="preserve">Piešķirtais pašvaldības līdzfinansējums  sadzīves atkritumu savākšanas punktu izveidei </w:t>
      </w:r>
      <w:r w:rsidR="00C90FD4">
        <w:rPr>
          <w:rFonts w:cs="Arial"/>
          <w:color w:val="000000"/>
          <w:sz w:val="22"/>
          <w:szCs w:val="22"/>
        </w:rPr>
        <w:t xml:space="preserve">             </w:t>
      </w:r>
      <w:r w:rsidRPr="004D78C2">
        <w:rPr>
          <w:rFonts w:cs="Arial"/>
          <w:color w:val="000000"/>
          <w:sz w:val="22"/>
          <w:szCs w:val="22"/>
        </w:rPr>
        <w:t>2023.</w:t>
      </w:r>
      <w:r w:rsidR="00C90FD4">
        <w:rPr>
          <w:rFonts w:cs="Arial"/>
          <w:color w:val="000000"/>
          <w:sz w:val="22"/>
          <w:szCs w:val="22"/>
        </w:rPr>
        <w:t xml:space="preserve"> </w:t>
      </w:r>
      <w:r w:rsidRPr="004D78C2">
        <w:rPr>
          <w:rFonts w:cs="Arial"/>
          <w:color w:val="000000"/>
          <w:sz w:val="22"/>
          <w:szCs w:val="22"/>
        </w:rPr>
        <w:t>gadā ir 1 600 </w:t>
      </w:r>
      <w:r w:rsidRPr="004D78C2">
        <w:rPr>
          <w:rFonts w:cs="Arial"/>
          <w:i/>
          <w:iCs/>
          <w:color w:val="000000"/>
          <w:sz w:val="22"/>
          <w:szCs w:val="22"/>
        </w:rPr>
        <w:t>euro</w:t>
      </w:r>
      <w:r w:rsidRPr="004D78C2">
        <w:rPr>
          <w:rFonts w:cs="Arial"/>
          <w:color w:val="000000"/>
          <w:sz w:val="22"/>
          <w:szCs w:val="22"/>
        </w:rPr>
        <w:t>.  </w:t>
      </w:r>
      <w:r w:rsidRPr="004D78C2">
        <w:rPr>
          <w:rFonts w:cs="Arial"/>
          <w:color w:val="000000"/>
          <w:sz w:val="22"/>
          <w:szCs w:val="22"/>
          <w:shd w:val="clear" w:color="auto" w:fill="FFFFFF"/>
        </w:rPr>
        <w:t>No  iesniegtajiem 2  projektu pieteikumiem: a</w:t>
      </w:r>
      <w:r w:rsidRPr="004D78C2">
        <w:rPr>
          <w:rFonts w:cs="Arial"/>
          <w:color w:val="000000"/>
          <w:sz w:val="22"/>
          <w:szCs w:val="22"/>
        </w:rPr>
        <w:t>tbalstīti 2 projektu pieteikumi.</w:t>
      </w:r>
    </w:p>
    <w:p w14:paraId="59FEA8E3" w14:textId="77777777" w:rsidR="00810B04" w:rsidRPr="004D78C2" w:rsidRDefault="00000000" w:rsidP="007D3712">
      <w:pPr>
        <w:spacing w:line="276" w:lineRule="auto"/>
        <w:contextualSpacing/>
        <w:jc w:val="both"/>
        <w:rPr>
          <w:rFonts w:cs="Arial"/>
          <w:color w:val="000000"/>
          <w:sz w:val="22"/>
          <w:szCs w:val="22"/>
        </w:rPr>
      </w:pPr>
      <w:r w:rsidRPr="004D78C2">
        <w:rPr>
          <w:rFonts w:cs="Arial"/>
          <w:sz w:val="22"/>
          <w:szCs w:val="22"/>
        </w:rPr>
        <w:t>2023.</w:t>
      </w:r>
      <w:r w:rsidR="00C90FD4">
        <w:rPr>
          <w:rFonts w:cs="Arial"/>
          <w:sz w:val="22"/>
          <w:szCs w:val="22"/>
        </w:rPr>
        <w:t xml:space="preserve"> </w:t>
      </w:r>
      <w:r w:rsidRPr="004D78C2">
        <w:rPr>
          <w:rFonts w:cs="Arial"/>
          <w:sz w:val="22"/>
          <w:szCs w:val="22"/>
        </w:rPr>
        <w:t>gadā piešķirtais pašvaldības līdzfinansējums energoefektivitātes pasākumiem daudzdzīvokļu dzīvojamās mājās bija 5</w:t>
      </w:r>
      <w:r w:rsidR="0099642A">
        <w:rPr>
          <w:rFonts w:cs="Arial"/>
          <w:sz w:val="22"/>
          <w:szCs w:val="22"/>
        </w:rPr>
        <w:t xml:space="preserve"> </w:t>
      </w:r>
      <w:r w:rsidRPr="004D78C2">
        <w:rPr>
          <w:rFonts w:cs="Arial"/>
          <w:sz w:val="22"/>
          <w:szCs w:val="22"/>
        </w:rPr>
        <w:t xml:space="preserve">827 </w:t>
      </w:r>
      <w:r w:rsidR="00694361" w:rsidRPr="004D78C2">
        <w:rPr>
          <w:rFonts w:cs="Arial"/>
          <w:i/>
          <w:sz w:val="22"/>
          <w:szCs w:val="22"/>
        </w:rPr>
        <w:t>euro</w:t>
      </w:r>
      <w:r w:rsidRPr="004D78C2">
        <w:rPr>
          <w:rFonts w:cs="Arial"/>
          <w:sz w:val="22"/>
          <w:szCs w:val="22"/>
        </w:rPr>
        <w:t xml:space="preserve">. </w:t>
      </w:r>
    </w:p>
    <w:p w14:paraId="19A1FD3C" w14:textId="77777777" w:rsidR="00352CE8" w:rsidRPr="004D78C2" w:rsidRDefault="00000000" w:rsidP="00C621E5">
      <w:pPr>
        <w:spacing w:line="276" w:lineRule="auto"/>
        <w:ind w:firstLine="567"/>
        <w:jc w:val="both"/>
        <w:rPr>
          <w:rFonts w:cs="Arial"/>
          <w:sz w:val="22"/>
          <w:szCs w:val="22"/>
        </w:rPr>
      </w:pPr>
      <w:r w:rsidRPr="004D78C2">
        <w:rPr>
          <w:rFonts w:cs="Arial"/>
          <w:sz w:val="22"/>
          <w:szCs w:val="22"/>
        </w:rPr>
        <w:t>2023.</w:t>
      </w:r>
      <w:r w:rsidR="00C90FD4">
        <w:rPr>
          <w:rFonts w:cs="Arial"/>
          <w:sz w:val="22"/>
          <w:szCs w:val="22"/>
        </w:rPr>
        <w:t xml:space="preserve"> </w:t>
      </w:r>
      <w:r w:rsidRPr="004D78C2">
        <w:rPr>
          <w:rFonts w:cs="Arial"/>
          <w:sz w:val="22"/>
          <w:szCs w:val="22"/>
        </w:rPr>
        <w:t>gadā Iestāde daļēji vai pilnībā ir veikusi remontu 4 pašvaldības dzīvošanai nederīgajos  dzīvokļos un 1 dzīvoklī, kas paredzēts specialistu piesaistei Liepājas pašvaldībā. Pēc dzīvokļu atjaunošanas, dzīvokļi tiek piešķirti dzīvokļu rindā uzskaitē esošām personām. Rezultātā tiek samazināti Iestādes izdevumi par komunālajiem maksājumiem pašvaldības tukšajos dzīvokļos.</w:t>
      </w:r>
    </w:p>
    <w:p w14:paraId="767CA86E" w14:textId="77777777" w:rsidR="00271700" w:rsidRPr="004D78C2" w:rsidRDefault="00000000" w:rsidP="00C621E5">
      <w:pPr>
        <w:spacing w:line="276" w:lineRule="auto"/>
        <w:ind w:firstLine="720"/>
        <w:jc w:val="both"/>
        <w:rPr>
          <w:rFonts w:cs="Arial"/>
          <w:sz w:val="22"/>
          <w:szCs w:val="22"/>
        </w:rPr>
      </w:pPr>
      <w:r w:rsidRPr="00B90C6E">
        <w:rPr>
          <w:rFonts w:cs="Arial"/>
          <w:b/>
          <w:bCs/>
          <w:sz w:val="22"/>
          <w:szCs w:val="22"/>
          <w:u w:val="single"/>
        </w:rPr>
        <w:t>Liepājas Kapsētu pārvaldes</w:t>
      </w:r>
      <w:r w:rsidRPr="004D78C2">
        <w:rPr>
          <w:rFonts w:cs="Arial"/>
          <w:sz w:val="22"/>
          <w:szCs w:val="22"/>
        </w:rPr>
        <w:t xml:space="preserve"> 2023.</w:t>
      </w:r>
      <w:r w:rsidR="0011355A">
        <w:rPr>
          <w:rFonts w:cs="Arial"/>
          <w:sz w:val="22"/>
          <w:szCs w:val="22"/>
        </w:rPr>
        <w:t xml:space="preserve"> </w:t>
      </w:r>
      <w:r w:rsidRPr="004D78C2">
        <w:rPr>
          <w:rFonts w:cs="Arial"/>
          <w:sz w:val="22"/>
          <w:szCs w:val="22"/>
        </w:rPr>
        <w:t>gadā ieņēmumi no sniegtajiem maksas pakalpojumiem tika izpildīti pilnībā, bet nesasniedza 2022.</w:t>
      </w:r>
      <w:r w:rsidR="0011355A">
        <w:rPr>
          <w:rFonts w:cs="Arial"/>
          <w:sz w:val="22"/>
          <w:szCs w:val="22"/>
        </w:rPr>
        <w:t xml:space="preserve"> </w:t>
      </w:r>
      <w:r w:rsidRPr="004D78C2">
        <w:rPr>
          <w:rFonts w:cs="Arial"/>
          <w:sz w:val="22"/>
          <w:szCs w:val="22"/>
        </w:rPr>
        <w:t>gada ieņēmumus par 16%.Savu funkciju ietvaros Pārvalde sniedz maksas pakalpojumus kapsētās, nodrošinot kapa rakšanu, nelaiķa uzglabāšanu, kapa dvieļu nomu, instrumentu nomu u.c., kā arī izsniedz izziņas par apbedījumiem kapsētās. Vēl vienu Pārvaldes ieņēmumu sadaļu veido ieņēmumi no telpu un zemes nomas amatniekiem, kuri realizē individuālos labiekārtošanas darbus kapsētās.</w:t>
      </w:r>
    </w:p>
    <w:p w14:paraId="275688A9" w14:textId="77777777" w:rsidR="00271700" w:rsidRPr="004D78C2" w:rsidRDefault="00000000" w:rsidP="00352CC8">
      <w:pPr>
        <w:spacing w:line="276" w:lineRule="auto"/>
        <w:ind w:firstLine="720"/>
        <w:jc w:val="both"/>
        <w:rPr>
          <w:rFonts w:cs="Arial"/>
          <w:sz w:val="22"/>
          <w:szCs w:val="22"/>
        </w:rPr>
      </w:pPr>
      <w:r w:rsidRPr="004D78C2">
        <w:rPr>
          <w:rFonts w:cs="Arial"/>
          <w:sz w:val="22"/>
          <w:szCs w:val="22"/>
        </w:rPr>
        <w:lastRenderedPageBreak/>
        <w:t xml:space="preserve">Pārskata gadā </w:t>
      </w:r>
      <w:r w:rsidR="00B442CB" w:rsidRPr="004D78C2">
        <w:rPr>
          <w:rFonts w:cs="Arial"/>
          <w:sz w:val="22"/>
          <w:szCs w:val="22"/>
        </w:rPr>
        <w:t>kopējie izdevumi</w:t>
      </w:r>
      <w:r w:rsidR="00776336" w:rsidRPr="004D78C2">
        <w:rPr>
          <w:rFonts w:cs="Arial"/>
          <w:sz w:val="22"/>
          <w:szCs w:val="22"/>
        </w:rPr>
        <w:t xml:space="preserve"> palielinājās par 73 371 </w:t>
      </w:r>
      <w:r w:rsidR="00694361" w:rsidRPr="004D78C2">
        <w:rPr>
          <w:rFonts w:cs="Arial"/>
          <w:i/>
          <w:sz w:val="22"/>
          <w:szCs w:val="22"/>
        </w:rPr>
        <w:t>euro</w:t>
      </w:r>
      <w:r w:rsidR="00776336" w:rsidRPr="004D78C2">
        <w:rPr>
          <w:rFonts w:cs="Arial"/>
          <w:sz w:val="22"/>
          <w:szCs w:val="22"/>
        </w:rPr>
        <w:t xml:space="preserve">. </w:t>
      </w:r>
      <w:r w:rsidRPr="004D78C2">
        <w:rPr>
          <w:rFonts w:cs="Arial"/>
          <w:sz w:val="22"/>
          <w:szCs w:val="22"/>
        </w:rPr>
        <w:t>Izdevumi par saņemtajiem pakalpojumiem palielinājās, jo pārskata gadā tika veikti ēku, būvju un telpu remonti.</w:t>
      </w:r>
      <w:r w:rsidR="00776336" w:rsidRPr="004D78C2">
        <w:rPr>
          <w:rFonts w:cs="Arial"/>
          <w:sz w:val="22"/>
          <w:szCs w:val="22"/>
        </w:rPr>
        <w:t xml:space="preserve"> Pieauga arī </w:t>
      </w:r>
      <w:r w:rsidRPr="004D78C2">
        <w:rPr>
          <w:rFonts w:cs="Arial"/>
          <w:sz w:val="22"/>
          <w:szCs w:val="22"/>
        </w:rPr>
        <w:t>izdevumi par krājumiem, materiāliem, energoresursiem, precēm, biroja precēm un inventāru</w:t>
      </w:r>
      <w:r w:rsidR="00776336" w:rsidRPr="004D78C2">
        <w:rPr>
          <w:rFonts w:cs="Arial"/>
          <w:sz w:val="22"/>
          <w:szCs w:val="22"/>
        </w:rPr>
        <w:t>,</w:t>
      </w:r>
      <w:r w:rsidRPr="004D78C2">
        <w:rPr>
          <w:rFonts w:cs="Arial"/>
          <w:sz w:val="22"/>
          <w:szCs w:val="22"/>
        </w:rPr>
        <w:t xml:space="preserve"> jo nemainoties patērētajam apjomam būtiski pieauga krājumu izmaksas. </w:t>
      </w:r>
    </w:p>
    <w:p w14:paraId="3DC5893F" w14:textId="77777777" w:rsidR="00271700" w:rsidRPr="004D78C2" w:rsidRDefault="00000000" w:rsidP="007D3712">
      <w:pPr>
        <w:spacing w:line="276" w:lineRule="auto"/>
        <w:ind w:firstLine="720"/>
        <w:jc w:val="both"/>
        <w:rPr>
          <w:rFonts w:cs="Arial"/>
          <w:sz w:val="22"/>
          <w:szCs w:val="22"/>
        </w:rPr>
      </w:pPr>
      <w:r w:rsidRPr="004D78C2">
        <w:rPr>
          <w:rFonts w:cs="Arial"/>
          <w:sz w:val="22"/>
          <w:szCs w:val="22"/>
        </w:rPr>
        <w:t>Pārvaldes izdevumi par nodokļiem, nodevām un sankciju maksājumiem pārskata gadā salīdzinājumā ar iepriekšējo samazinājās par 14,25%, kas naudas izteiksmē ir 2</w:t>
      </w:r>
      <w:r w:rsidR="004D5AA5">
        <w:rPr>
          <w:rFonts w:cs="Arial"/>
          <w:sz w:val="22"/>
          <w:szCs w:val="22"/>
        </w:rPr>
        <w:t> </w:t>
      </w:r>
      <w:r w:rsidRPr="004D78C2">
        <w:rPr>
          <w:rFonts w:cs="Arial"/>
          <w:sz w:val="22"/>
          <w:szCs w:val="22"/>
        </w:rPr>
        <w:t>539</w:t>
      </w:r>
      <w:r w:rsidR="004D5AA5">
        <w:rPr>
          <w:rFonts w:cs="Arial"/>
          <w:sz w:val="22"/>
          <w:szCs w:val="22"/>
        </w:rPr>
        <w:t xml:space="preserve"> </w:t>
      </w:r>
      <w:r w:rsidR="004D5AA5" w:rsidRPr="004D5AA5">
        <w:rPr>
          <w:rFonts w:cs="Arial"/>
          <w:i/>
          <w:iCs/>
          <w:sz w:val="22"/>
          <w:szCs w:val="22"/>
        </w:rPr>
        <w:t>euro</w:t>
      </w:r>
      <w:r w:rsidRPr="004D5AA5">
        <w:rPr>
          <w:rFonts w:cs="Arial"/>
          <w:i/>
          <w:iCs/>
          <w:sz w:val="22"/>
          <w:szCs w:val="22"/>
        </w:rPr>
        <w:t>,</w:t>
      </w:r>
      <w:r w:rsidRPr="004D78C2">
        <w:rPr>
          <w:rFonts w:cs="Arial"/>
          <w:sz w:val="22"/>
          <w:szCs w:val="22"/>
        </w:rPr>
        <w:t xml:space="preserve"> šādas izmaiņas ir saistītas ar maksas pakalpojumu ieņēmumu izpildi.</w:t>
      </w:r>
    </w:p>
    <w:p w14:paraId="5E2F0529" w14:textId="77777777" w:rsidR="00271700" w:rsidRDefault="00000000" w:rsidP="00352CC8">
      <w:pPr>
        <w:spacing w:line="276" w:lineRule="auto"/>
        <w:ind w:firstLine="720"/>
        <w:jc w:val="both"/>
        <w:rPr>
          <w:rFonts w:cs="Arial"/>
          <w:sz w:val="22"/>
          <w:szCs w:val="22"/>
        </w:rPr>
      </w:pPr>
      <w:r w:rsidRPr="004D78C2">
        <w:rPr>
          <w:rFonts w:cs="Arial"/>
          <w:sz w:val="22"/>
          <w:szCs w:val="22"/>
        </w:rPr>
        <w:t>Budžeta izdevumi par pamatlīdzekļiem salīdzinājumā ar iepriekšējo pārskata gadu samazinājās, jo iepriekš plānotā un iesāktā attīstības pasākuma Dienvidu kapsētas paplašināšana objektīvu iemeslu dēļ pārcelta uz 2024. gada pārskata periodu. Ziemeļu kapsētas biroja ēkas 2.</w:t>
      </w:r>
      <w:r w:rsidR="0011355A">
        <w:rPr>
          <w:rFonts w:cs="Arial"/>
          <w:sz w:val="22"/>
          <w:szCs w:val="22"/>
        </w:rPr>
        <w:t xml:space="preserve"> </w:t>
      </w:r>
      <w:r w:rsidRPr="004D78C2">
        <w:rPr>
          <w:rFonts w:cs="Arial"/>
          <w:sz w:val="22"/>
          <w:szCs w:val="22"/>
        </w:rPr>
        <w:t>kārtas rekonstrukcija pabeigta. Iegādāts viens transporta līdzeklis, viena BIO tualete, divi portatīvie datori. Pamatlīdzekļu iegādei un rekonstrukcijai bija plānveida raksturs.</w:t>
      </w:r>
    </w:p>
    <w:p w14:paraId="4CE5D67A" w14:textId="77777777" w:rsidR="00CB60FA" w:rsidRPr="000B7C07" w:rsidRDefault="00000000" w:rsidP="00352CC8">
      <w:pPr>
        <w:spacing w:line="276" w:lineRule="auto"/>
        <w:ind w:firstLine="720"/>
        <w:jc w:val="both"/>
        <w:rPr>
          <w:rFonts w:cs="Arial"/>
          <w:sz w:val="22"/>
          <w:szCs w:val="22"/>
        </w:rPr>
      </w:pPr>
      <w:r>
        <w:rPr>
          <w:rFonts w:cs="Arial"/>
          <w:color w:val="000000"/>
          <w:sz w:val="22"/>
          <w:szCs w:val="22"/>
          <w:shd w:val="clear" w:color="auto" w:fill="FFFFFF"/>
        </w:rPr>
        <w:t>Nozarē </w:t>
      </w:r>
      <w:r w:rsidR="0011355A" w:rsidRPr="0011355A">
        <w:rPr>
          <w:rFonts w:cs="Arial"/>
          <w:b/>
          <w:bCs/>
          <w:sz w:val="22"/>
          <w:szCs w:val="22"/>
          <w:shd w:val="clear" w:color="auto" w:fill="FFFFFF"/>
        </w:rPr>
        <w:t>“</w:t>
      </w:r>
      <w:r>
        <w:rPr>
          <w:rFonts w:cs="Arial"/>
          <w:b/>
          <w:bCs/>
          <w:color w:val="000000"/>
          <w:sz w:val="22"/>
          <w:szCs w:val="22"/>
          <w:shd w:val="clear" w:color="auto" w:fill="FFFFFF"/>
        </w:rPr>
        <w:t>Veselība”</w:t>
      </w:r>
      <w:r w:rsidR="0011355A">
        <w:rPr>
          <w:rFonts w:cs="Arial"/>
          <w:b/>
          <w:bCs/>
          <w:color w:val="000000"/>
          <w:sz w:val="22"/>
          <w:szCs w:val="22"/>
          <w:shd w:val="clear" w:color="auto" w:fill="FFFFFF"/>
        </w:rPr>
        <w:t xml:space="preserve"> </w:t>
      </w:r>
      <w:r>
        <w:rPr>
          <w:rFonts w:cs="Arial"/>
          <w:color w:val="000000"/>
          <w:sz w:val="22"/>
          <w:szCs w:val="22"/>
          <w:shd w:val="clear" w:color="auto" w:fill="FFFFFF"/>
        </w:rPr>
        <w:t>2023.</w:t>
      </w:r>
      <w:r w:rsidR="0067304C">
        <w:rPr>
          <w:rFonts w:cs="Arial"/>
          <w:color w:val="000000"/>
          <w:sz w:val="22"/>
          <w:szCs w:val="22"/>
          <w:shd w:val="clear" w:color="auto" w:fill="FFFFFF"/>
        </w:rPr>
        <w:t xml:space="preserve"> </w:t>
      </w:r>
      <w:r>
        <w:rPr>
          <w:rFonts w:cs="Arial"/>
          <w:color w:val="000000"/>
          <w:sz w:val="22"/>
          <w:szCs w:val="22"/>
          <w:shd w:val="clear" w:color="auto" w:fill="FFFFFF"/>
        </w:rPr>
        <w:t>gadā izdevumu</w:t>
      </w:r>
      <w:r w:rsidR="00352CC8">
        <w:rPr>
          <w:rFonts w:cs="Arial"/>
          <w:color w:val="000000"/>
          <w:sz w:val="22"/>
          <w:szCs w:val="22"/>
          <w:shd w:val="clear" w:color="auto" w:fill="FFFFFF"/>
        </w:rPr>
        <w:t xml:space="preserve"> </w:t>
      </w:r>
      <w:r>
        <w:rPr>
          <w:rFonts w:cs="Arial"/>
          <w:color w:val="000000"/>
          <w:sz w:val="22"/>
          <w:szCs w:val="22"/>
          <w:shd w:val="clear" w:color="auto" w:fill="FFFFFF"/>
        </w:rPr>
        <w:t>pieaugums pret 2022. gadu sastāda</w:t>
      </w:r>
      <w:r w:rsidR="0011355A">
        <w:rPr>
          <w:rFonts w:cs="Arial"/>
          <w:color w:val="000000"/>
          <w:sz w:val="22"/>
          <w:szCs w:val="22"/>
          <w:shd w:val="clear" w:color="auto" w:fill="FFFFFF"/>
        </w:rPr>
        <w:t xml:space="preserve"> </w:t>
      </w:r>
      <w:r w:rsidR="00363518">
        <w:rPr>
          <w:rFonts w:cs="Arial"/>
          <w:color w:val="000000"/>
          <w:sz w:val="22"/>
          <w:szCs w:val="22"/>
          <w:shd w:val="clear" w:color="auto" w:fill="FFFFFF"/>
        </w:rPr>
        <w:t xml:space="preserve">                                   </w:t>
      </w:r>
      <w:r>
        <w:rPr>
          <w:rFonts w:cs="Arial"/>
          <w:color w:val="000000"/>
          <w:sz w:val="22"/>
          <w:szCs w:val="22"/>
          <w:shd w:val="clear" w:color="auto" w:fill="FFFFFF"/>
        </w:rPr>
        <w:t>321 181 </w:t>
      </w:r>
      <w:r>
        <w:rPr>
          <w:rFonts w:cs="Arial"/>
          <w:i/>
          <w:iCs/>
          <w:color w:val="000000"/>
          <w:sz w:val="22"/>
          <w:szCs w:val="22"/>
          <w:shd w:val="clear" w:color="auto" w:fill="FFFFFF"/>
        </w:rPr>
        <w:t>euro</w:t>
      </w:r>
      <w:r>
        <w:rPr>
          <w:rFonts w:cs="Arial"/>
          <w:color w:val="000000"/>
          <w:sz w:val="22"/>
          <w:szCs w:val="22"/>
          <w:shd w:val="clear" w:color="auto" w:fill="FFFFFF"/>
        </w:rPr>
        <w:t> jeb 0</w:t>
      </w:r>
      <w:r w:rsidR="0011355A">
        <w:rPr>
          <w:rFonts w:cs="Arial"/>
          <w:color w:val="000000"/>
          <w:sz w:val="22"/>
          <w:szCs w:val="22"/>
          <w:shd w:val="clear" w:color="auto" w:fill="FFFFFF"/>
        </w:rPr>
        <w:t>,</w:t>
      </w:r>
      <w:r>
        <w:rPr>
          <w:rFonts w:cs="Arial"/>
          <w:color w:val="000000"/>
          <w:sz w:val="22"/>
          <w:szCs w:val="22"/>
          <w:shd w:val="clear" w:color="auto" w:fill="FFFFFF"/>
        </w:rPr>
        <w:t>4%.</w:t>
      </w:r>
    </w:p>
    <w:p w14:paraId="2861E555" w14:textId="77777777" w:rsidR="00905E11" w:rsidRPr="00905E11" w:rsidRDefault="00000000" w:rsidP="00352CC8">
      <w:pPr>
        <w:shd w:val="clear" w:color="auto" w:fill="FFFFFF"/>
        <w:spacing w:line="276" w:lineRule="auto"/>
        <w:ind w:firstLine="720"/>
        <w:jc w:val="both"/>
        <w:rPr>
          <w:rFonts w:ascii="Times New Roman" w:hAnsi="Times New Roman"/>
          <w:sz w:val="24"/>
        </w:rPr>
      </w:pPr>
      <w:r w:rsidRPr="00905E11">
        <w:rPr>
          <w:rFonts w:cs="Arial"/>
          <w:sz w:val="22"/>
          <w:szCs w:val="22"/>
          <w:shd w:val="clear" w:color="auto" w:fill="FFFFFF"/>
        </w:rPr>
        <w:t>2023.</w:t>
      </w:r>
      <w:r w:rsidR="0011355A">
        <w:rPr>
          <w:rFonts w:cs="Arial"/>
          <w:sz w:val="22"/>
          <w:szCs w:val="22"/>
          <w:shd w:val="clear" w:color="auto" w:fill="FFFFFF"/>
        </w:rPr>
        <w:t xml:space="preserve"> </w:t>
      </w:r>
      <w:r w:rsidRPr="00905E11">
        <w:rPr>
          <w:rFonts w:cs="Arial"/>
          <w:sz w:val="22"/>
          <w:szCs w:val="22"/>
          <w:shd w:val="clear" w:color="auto" w:fill="FFFFFF"/>
        </w:rPr>
        <w:t xml:space="preserve">gadā veselības nozarē SIA </w:t>
      </w:r>
      <w:r w:rsidR="0011355A" w:rsidRPr="00905E11">
        <w:rPr>
          <w:rFonts w:cs="Arial"/>
          <w:sz w:val="22"/>
          <w:szCs w:val="22"/>
          <w:shd w:val="clear" w:color="auto" w:fill="FFFFFF"/>
        </w:rPr>
        <w:t>“</w:t>
      </w:r>
      <w:r w:rsidRPr="00905E11">
        <w:rPr>
          <w:rFonts w:cs="Arial"/>
          <w:sz w:val="22"/>
          <w:szCs w:val="22"/>
          <w:shd w:val="clear" w:color="auto" w:fill="FFFFFF"/>
        </w:rPr>
        <w:t xml:space="preserve">Liepājas reģionālā slimnīca” projektam </w:t>
      </w:r>
      <w:r w:rsidR="0011355A" w:rsidRPr="00905E11">
        <w:rPr>
          <w:rFonts w:cs="Arial"/>
          <w:sz w:val="22"/>
          <w:szCs w:val="22"/>
          <w:shd w:val="clear" w:color="auto" w:fill="FFFFFF"/>
        </w:rPr>
        <w:t>“</w:t>
      </w:r>
      <w:r w:rsidRPr="00905E11">
        <w:rPr>
          <w:rFonts w:cs="Arial"/>
          <w:sz w:val="22"/>
          <w:szCs w:val="22"/>
          <w:shd w:val="clear" w:color="auto" w:fill="FFFFFF"/>
        </w:rPr>
        <w:t>Cilvēkresursu piesaistes programma veselības aprūpei Liepājā”, izlietots finansējums 72</w:t>
      </w:r>
      <w:r w:rsidR="0099642A">
        <w:rPr>
          <w:rFonts w:cs="Arial"/>
          <w:sz w:val="22"/>
          <w:szCs w:val="22"/>
          <w:shd w:val="clear" w:color="auto" w:fill="FFFFFF"/>
        </w:rPr>
        <w:t xml:space="preserve"> </w:t>
      </w:r>
      <w:r w:rsidRPr="00905E11">
        <w:rPr>
          <w:rFonts w:cs="Arial"/>
          <w:sz w:val="22"/>
          <w:szCs w:val="22"/>
          <w:shd w:val="clear" w:color="auto" w:fill="FFFFFF"/>
        </w:rPr>
        <w:t>482,19 </w:t>
      </w:r>
      <w:r w:rsidRPr="00905E11">
        <w:rPr>
          <w:rFonts w:cs="Arial"/>
          <w:i/>
          <w:iCs/>
          <w:sz w:val="22"/>
          <w:szCs w:val="22"/>
          <w:shd w:val="clear" w:color="auto" w:fill="FFFFFF"/>
        </w:rPr>
        <w:t>euro</w:t>
      </w:r>
      <w:r w:rsidRPr="00905E11">
        <w:rPr>
          <w:rFonts w:cs="Arial"/>
          <w:sz w:val="22"/>
          <w:szCs w:val="22"/>
          <w:shd w:val="clear" w:color="auto" w:fill="FFFFFF"/>
        </w:rPr>
        <w:t>, ņemot vērā faktisko nepieciešamību. Lai veicinātu speciālistu piesaisti arī ambulatorajā aprūpē, 2023.</w:t>
      </w:r>
      <w:r w:rsidR="0011355A">
        <w:rPr>
          <w:rFonts w:cs="Arial"/>
          <w:sz w:val="22"/>
          <w:szCs w:val="22"/>
          <w:shd w:val="clear" w:color="auto" w:fill="FFFFFF"/>
        </w:rPr>
        <w:t xml:space="preserve"> </w:t>
      </w:r>
      <w:r w:rsidRPr="00905E11">
        <w:rPr>
          <w:rFonts w:cs="Arial"/>
          <w:sz w:val="22"/>
          <w:szCs w:val="22"/>
          <w:shd w:val="clear" w:color="auto" w:fill="FFFFFF"/>
        </w:rPr>
        <w:t xml:space="preserve">gada projektam </w:t>
      </w:r>
      <w:r w:rsidR="0011355A" w:rsidRPr="00905E11">
        <w:rPr>
          <w:rFonts w:cs="Arial"/>
          <w:sz w:val="22"/>
          <w:szCs w:val="22"/>
          <w:shd w:val="clear" w:color="auto" w:fill="FFFFFF"/>
        </w:rPr>
        <w:t>“</w:t>
      </w:r>
      <w:r w:rsidRPr="00905E11">
        <w:rPr>
          <w:rFonts w:cs="Arial"/>
          <w:sz w:val="22"/>
          <w:szCs w:val="22"/>
          <w:shd w:val="clear" w:color="auto" w:fill="FFFFFF"/>
        </w:rPr>
        <w:t xml:space="preserve">Cilvēkresursu piesaistes programma veselības aprūpei Liepājā” līdzekļi tika piešķirti arī </w:t>
      </w:r>
      <w:r w:rsidR="0011355A">
        <w:rPr>
          <w:rFonts w:cs="Arial"/>
          <w:sz w:val="22"/>
          <w:szCs w:val="22"/>
          <w:shd w:val="clear" w:color="auto" w:fill="FFFFFF"/>
        </w:rPr>
        <w:t xml:space="preserve">                 </w:t>
      </w:r>
      <w:r w:rsidRPr="00905E11">
        <w:rPr>
          <w:rFonts w:cs="Arial"/>
          <w:sz w:val="22"/>
          <w:szCs w:val="22"/>
          <w:shd w:val="clear" w:color="auto" w:fill="FFFFFF"/>
        </w:rPr>
        <w:t>SIA “Jaunliepājas PVAC” 2</w:t>
      </w:r>
      <w:r w:rsidR="0099642A">
        <w:rPr>
          <w:rFonts w:cs="Arial"/>
          <w:sz w:val="22"/>
          <w:szCs w:val="22"/>
          <w:shd w:val="clear" w:color="auto" w:fill="FFFFFF"/>
        </w:rPr>
        <w:t xml:space="preserve"> </w:t>
      </w:r>
      <w:r w:rsidRPr="00905E11">
        <w:rPr>
          <w:rFonts w:cs="Arial"/>
          <w:sz w:val="22"/>
          <w:szCs w:val="22"/>
          <w:shd w:val="clear" w:color="auto" w:fill="FFFFFF"/>
        </w:rPr>
        <w:t>310,65 </w:t>
      </w:r>
      <w:r w:rsidRPr="00905E11">
        <w:rPr>
          <w:rFonts w:cs="Arial"/>
          <w:i/>
          <w:iCs/>
          <w:sz w:val="22"/>
          <w:szCs w:val="22"/>
          <w:shd w:val="clear" w:color="auto" w:fill="FFFFFF"/>
        </w:rPr>
        <w:t>euro</w:t>
      </w:r>
      <w:r w:rsidRPr="00905E11">
        <w:rPr>
          <w:rFonts w:cs="Arial"/>
          <w:sz w:val="22"/>
          <w:szCs w:val="22"/>
          <w:shd w:val="clear" w:color="auto" w:fill="FFFFFF"/>
        </w:rPr>
        <w:t>.</w:t>
      </w:r>
    </w:p>
    <w:p w14:paraId="4EA7ADA4" w14:textId="77777777" w:rsidR="00905E11" w:rsidRPr="00905E11" w:rsidRDefault="00000000" w:rsidP="00352CC8">
      <w:pPr>
        <w:shd w:val="clear" w:color="auto" w:fill="FFFFFF"/>
        <w:spacing w:line="276" w:lineRule="auto"/>
        <w:ind w:firstLine="720"/>
        <w:jc w:val="both"/>
        <w:rPr>
          <w:rFonts w:ascii="Times New Roman" w:hAnsi="Times New Roman"/>
          <w:sz w:val="24"/>
        </w:rPr>
      </w:pPr>
      <w:r w:rsidRPr="00905E11">
        <w:rPr>
          <w:rFonts w:cs="Arial"/>
          <w:sz w:val="22"/>
          <w:szCs w:val="22"/>
          <w:shd w:val="clear" w:color="auto" w:fill="FFFFFF"/>
        </w:rPr>
        <w:t xml:space="preserve">Turpinājās projekta īstenošana </w:t>
      </w:r>
      <w:r w:rsidR="00ED4779">
        <w:rPr>
          <w:rFonts w:cs="Arial"/>
          <w:sz w:val="22"/>
          <w:szCs w:val="22"/>
          <w:shd w:val="clear" w:color="auto" w:fill="FFFFFF"/>
        </w:rPr>
        <w:t>“</w:t>
      </w:r>
      <w:r w:rsidRPr="00905E11">
        <w:rPr>
          <w:rFonts w:cs="Arial"/>
          <w:sz w:val="22"/>
          <w:szCs w:val="22"/>
          <w:shd w:val="clear" w:color="auto" w:fill="FFFFFF"/>
        </w:rPr>
        <w:t>Liepāja.Vesels.Aktīvs.Laimīgs</w:t>
      </w:r>
      <w:r w:rsidR="00ED4779">
        <w:rPr>
          <w:rFonts w:cs="Arial"/>
          <w:sz w:val="22"/>
          <w:szCs w:val="22"/>
          <w:shd w:val="clear" w:color="auto" w:fill="FFFFFF"/>
        </w:rPr>
        <w:t>”</w:t>
      </w:r>
      <w:r w:rsidRPr="00905E11">
        <w:rPr>
          <w:rFonts w:cs="Arial"/>
          <w:sz w:val="22"/>
          <w:szCs w:val="22"/>
          <w:shd w:val="clear" w:color="auto" w:fill="FFFFFF"/>
        </w:rPr>
        <w:t xml:space="preserve">, kura aktivitāšu īstenošanai no valsts budžeta finansējuma tikai izlietoti 400989 </w:t>
      </w:r>
      <w:r w:rsidR="0099642A" w:rsidRPr="004D78C2">
        <w:rPr>
          <w:rFonts w:cs="Arial"/>
          <w:i/>
          <w:iCs/>
          <w:sz w:val="22"/>
          <w:szCs w:val="22"/>
        </w:rPr>
        <w:t>euro</w:t>
      </w:r>
      <w:r w:rsidRPr="00905E11">
        <w:rPr>
          <w:rFonts w:cs="Arial"/>
          <w:sz w:val="22"/>
          <w:szCs w:val="22"/>
          <w:shd w:val="clear" w:color="auto" w:fill="FFFFFF"/>
        </w:rPr>
        <w:t xml:space="preserve"> un pašvaldības budžeta tika izlietoti 41</w:t>
      </w:r>
      <w:r w:rsidR="0099642A">
        <w:rPr>
          <w:rFonts w:cs="Arial"/>
          <w:sz w:val="22"/>
          <w:szCs w:val="22"/>
          <w:shd w:val="clear" w:color="auto" w:fill="FFFFFF"/>
        </w:rPr>
        <w:t xml:space="preserve"> </w:t>
      </w:r>
      <w:r w:rsidRPr="00905E11">
        <w:rPr>
          <w:rFonts w:cs="Arial"/>
          <w:sz w:val="22"/>
          <w:szCs w:val="22"/>
          <w:shd w:val="clear" w:color="auto" w:fill="FFFFFF"/>
        </w:rPr>
        <w:t xml:space="preserve">455 </w:t>
      </w:r>
      <w:r w:rsidR="0099642A" w:rsidRPr="004D78C2">
        <w:rPr>
          <w:rFonts w:cs="Arial"/>
          <w:i/>
          <w:iCs/>
          <w:sz w:val="22"/>
          <w:szCs w:val="22"/>
        </w:rPr>
        <w:t>euro</w:t>
      </w:r>
      <w:r w:rsidRPr="00905E11">
        <w:rPr>
          <w:rFonts w:cs="Arial"/>
          <w:sz w:val="22"/>
          <w:szCs w:val="22"/>
          <w:shd w:val="clear" w:color="auto" w:fill="FFFFFF"/>
        </w:rPr>
        <w:t>. </w:t>
      </w:r>
    </w:p>
    <w:p w14:paraId="11BD5C86" w14:textId="77777777" w:rsidR="00352CE8" w:rsidRDefault="00352CE8" w:rsidP="007D3712">
      <w:pPr>
        <w:spacing w:line="276" w:lineRule="auto"/>
        <w:ind w:firstLine="360"/>
        <w:jc w:val="both"/>
        <w:rPr>
          <w:rFonts w:cs="Arial"/>
          <w:sz w:val="22"/>
          <w:szCs w:val="22"/>
        </w:rPr>
      </w:pPr>
    </w:p>
    <w:p w14:paraId="28934265" w14:textId="77777777" w:rsidR="00CB60FA" w:rsidRPr="00497DC7" w:rsidRDefault="00000000" w:rsidP="00352CC8">
      <w:pPr>
        <w:pStyle w:val="Pamattekstaatkpe2"/>
        <w:spacing w:after="0" w:line="276" w:lineRule="auto"/>
        <w:ind w:left="0" w:firstLine="709"/>
        <w:jc w:val="both"/>
        <w:rPr>
          <w:rFonts w:ascii="Arial" w:hAnsi="Arial" w:cs="Arial"/>
          <w:sz w:val="22"/>
          <w:szCs w:val="22"/>
        </w:rPr>
      </w:pPr>
      <w:r w:rsidRPr="00EF56F6">
        <w:rPr>
          <w:rFonts w:ascii="Arial" w:hAnsi="Arial" w:cs="Arial"/>
          <w:b/>
          <w:sz w:val="22"/>
          <w:szCs w:val="22"/>
        </w:rPr>
        <w:t>Izglītības nozarē</w:t>
      </w:r>
      <w:r w:rsidRPr="00EF56F6">
        <w:rPr>
          <w:rFonts w:ascii="Arial" w:hAnsi="Arial" w:cs="Arial"/>
          <w:sz w:val="22"/>
          <w:szCs w:val="22"/>
        </w:rPr>
        <w:t xml:space="preserve"> </w:t>
      </w:r>
      <w:r w:rsidR="00497DC7" w:rsidRPr="00497DC7">
        <w:rPr>
          <w:rFonts w:ascii="Arial" w:hAnsi="Arial" w:cs="Arial"/>
          <w:bCs/>
          <w:sz w:val="22"/>
          <w:szCs w:val="22"/>
        </w:rPr>
        <w:t>ti</w:t>
      </w:r>
      <w:r w:rsidR="00497DC7" w:rsidRPr="00497DC7">
        <w:rPr>
          <w:rFonts w:ascii="Arial" w:hAnsi="Arial" w:cs="Arial"/>
          <w:sz w:val="22"/>
          <w:szCs w:val="22"/>
        </w:rPr>
        <w:t>ek nodrošināta divu budžeta iestāžu darbība – Liepājas Izglītības pārvalde un Liepājas Sporta pārvalde</w:t>
      </w:r>
      <w:r w:rsidR="00497DC7">
        <w:rPr>
          <w:rFonts w:ascii="Arial" w:hAnsi="Arial" w:cs="Arial"/>
          <w:sz w:val="22"/>
          <w:szCs w:val="22"/>
        </w:rPr>
        <w:t>. Nozarē</w:t>
      </w:r>
      <w:r w:rsidR="00497DC7" w:rsidRPr="00497DC7">
        <w:rPr>
          <w:rFonts w:ascii="Arial" w:hAnsi="Arial" w:cs="Arial"/>
          <w:sz w:val="22"/>
          <w:szCs w:val="22"/>
        </w:rPr>
        <w:t xml:space="preserve"> </w:t>
      </w:r>
      <w:r w:rsidRPr="00497DC7">
        <w:rPr>
          <w:rFonts w:ascii="Arial" w:hAnsi="Arial" w:cs="Arial"/>
          <w:sz w:val="22"/>
          <w:szCs w:val="22"/>
        </w:rPr>
        <w:t>2023.</w:t>
      </w:r>
      <w:r w:rsidR="00CC1B3A">
        <w:rPr>
          <w:rFonts w:ascii="Arial" w:hAnsi="Arial" w:cs="Arial"/>
          <w:sz w:val="22"/>
          <w:szCs w:val="22"/>
        </w:rPr>
        <w:t xml:space="preserve"> </w:t>
      </w:r>
      <w:r w:rsidRPr="00497DC7">
        <w:rPr>
          <w:rFonts w:ascii="Arial" w:hAnsi="Arial" w:cs="Arial"/>
          <w:sz w:val="22"/>
          <w:szCs w:val="22"/>
        </w:rPr>
        <w:t>gadā izdevumu palielinājums pret 2022.</w:t>
      </w:r>
      <w:r w:rsidR="0011355A">
        <w:rPr>
          <w:rFonts w:ascii="Arial" w:hAnsi="Arial" w:cs="Arial"/>
          <w:sz w:val="22"/>
          <w:szCs w:val="22"/>
        </w:rPr>
        <w:t xml:space="preserve"> </w:t>
      </w:r>
      <w:r w:rsidRPr="00497DC7">
        <w:rPr>
          <w:rFonts w:ascii="Arial" w:hAnsi="Arial" w:cs="Arial"/>
          <w:sz w:val="22"/>
          <w:szCs w:val="22"/>
        </w:rPr>
        <w:t xml:space="preserve">gadu sastāda 9 305 424 </w:t>
      </w:r>
      <w:r w:rsidRPr="00497DC7">
        <w:rPr>
          <w:rFonts w:ascii="Arial" w:hAnsi="Arial" w:cs="Arial"/>
          <w:i/>
          <w:iCs/>
          <w:sz w:val="22"/>
          <w:szCs w:val="22"/>
        </w:rPr>
        <w:t>euro</w:t>
      </w:r>
      <w:r w:rsidRPr="00497DC7">
        <w:rPr>
          <w:rFonts w:ascii="Arial" w:hAnsi="Arial" w:cs="Arial"/>
          <w:sz w:val="22"/>
          <w:szCs w:val="22"/>
        </w:rPr>
        <w:t xml:space="preserve"> jeb 21</w:t>
      </w:r>
      <w:r w:rsidR="0011355A">
        <w:rPr>
          <w:rFonts w:ascii="Arial" w:hAnsi="Arial" w:cs="Arial"/>
          <w:sz w:val="22"/>
          <w:szCs w:val="22"/>
        </w:rPr>
        <w:t>,</w:t>
      </w:r>
      <w:r w:rsidRPr="00497DC7">
        <w:rPr>
          <w:rFonts w:ascii="Arial" w:hAnsi="Arial" w:cs="Arial"/>
          <w:sz w:val="22"/>
          <w:szCs w:val="22"/>
        </w:rPr>
        <w:t>03%.</w:t>
      </w:r>
      <w:r w:rsidR="00497DC7" w:rsidRPr="00497DC7">
        <w:rPr>
          <w:rFonts w:ascii="Arial" w:hAnsi="Arial" w:cs="Arial"/>
          <w:bCs/>
          <w:sz w:val="22"/>
          <w:szCs w:val="22"/>
        </w:rPr>
        <w:t xml:space="preserve"> </w:t>
      </w:r>
    </w:p>
    <w:p w14:paraId="3466DBA2" w14:textId="77777777" w:rsidR="00CB60FA" w:rsidRPr="00EF56F6" w:rsidRDefault="00000000" w:rsidP="00352CC8">
      <w:pPr>
        <w:pStyle w:val="Pamattekstaatkpe2"/>
        <w:spacing w:after="0" w:line="276" w:lineRule="auto"/>
        <w:ind w:left="0" w:firstLine="709"/>
        <w:jc w:val="both"/>
        <w:rPr>
          <w:rFonts w:ascii="Arial" w:hAnsi="Arial" w:cs="Arial"/>
          <w:sz w:val="22"/>
          <w:szCs w:val="22"/>
          <w:highlight w:val="yellow"/>
        </w:rPr>
      </w:pPr>
      <w:r w:rsidRPr="00EF56F6">
        <w:rPr>
          <w:rFonts w:ascii="Arial" w:hAnsi="Arial" w:cs="Arial"/>
          <w:sz w:val="22"/>
          <w:szCs w:val="22"/>
        </w:rPr>
        <w:t>Izglītības nozarē tika finansētas 22 pirmsskolas izglītības iestādes, 11 vispārējās izglītības iestādes, 1 interešu izglītības iestāde, 5 profesionālas ievirzes izglītības iestāde un Līvupes pamatskolas – attīstības centrs.</w:t>
      </w:r>
    </w:p>
    <w:p w14:paraId="69049F81" w14:textId="77777777" w:rsidR="00D8313A" w:rsidRPr="00EF56F6" w:rsidRDefault="00000000" w:rsidP="00352CC8">
      <w:pPr>
        <w:pStyle w:val="Pamattekstaatkpe2"/>
        <w:spacing w:after="0" w:line="276" w:lineRule="auto"/>
        <w:ind w:left="0" w:firstLine="709"/>
        <w:jc w:val="both"/>
        <w:rPr>
          <w:rFonts w:ascii="Arial" w:hAnsi="Arial" w:cs="Arial"/>
          <w:sz w:val="22"/>
          <w:szCs w:val="22"/>
        </w:rPr>
      </w:pPr>
      <w:r w:rsidRPr="00EF56F6">
        <w:rPr>
          <w:rFonts w:ascii="Arial" w:hAnsi="Arial" w:cs="Arial"/>
          <w:sz w:val="22"/>
          <w:szCs w:val="22"/>
        </w:rPr>
        <w:t>Līdzfinansējums aukļu dienesta auklēm 202</w:t>
      </w:r>
      <w:r>
        <w:rPr>
          <w:rFonts w:ascii="Arial" w:hAnsi="Arial" w:cs="Arial"/>
          <w:sz w:val="22"/>
          <w:szCs w:val="22"/>
        </w:rPr>
        <w:t>3</w:t>
      </w:r>
      <w:r w:rsidRPr="00EF56F6">
        <w:rPr>
          <w:rFonts w:ascii="Arial" w:hAnsi="Arial" w:cs="Arial"/>
          <w:sz w:val="22"/>
          <w:szCs w:val="22"/>
        </w:rPr>
        <w:t>.</w:t>
      </w:r>
      <w:r w:rsidR="00CC1B3A">
        <w:rPr>
          <w:rFonts w:ascii="Arial" w:hAnsi="Arial" w:cs="Arial"/>
          <w:sz w:val="22"/>
          <w:szCs w:val="22"/>
        </w:rPr>
        <w:t xml:space="preserve"> </w:t>
      </w:r>
      <w:r w:rsidRPr="00EF56F6">
        <w:rPr>
          <w:rFonts w:ascii="Arial" w:hAnsi="Arial" w:cs="Arial"/>
          <w:sz w:val="22"/>
          <w:szCs w:val="22"/>
        </w:rPr>
        <w:t xml:space="preserve">gadā nodrošināts </w:t>
      </w:r>
      <w:r>
        <w:rPr>
          <w:rFonts w:ascii="Arial" w:hAnsi="Arial" w:cs="Arial"/>
          <w:sz w:val="22"/>
          <w:szCs w:val="22"/>
        </w:rPr>
        <w:t>188 571</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i/>
          <w:sz w:val="22"/>
          <w:szCs w:val="22"/>
        </w:rPr>
        <w:t xml:space="preserve"> </w:t>
      </w:r>
      <w:r w:rsidRPr="00EF56F6">
        <w:rPr>
          <w:rFonts w:ascii="Arial" w:hAnsi="Arial" w:cs="Arial"/>
          <w:sz w:val="22"/>
          <w:szCs w:val="22"/>
        </w:rPr>
        <w:t xml:space="preserve">apmērā, bet privāto izglītības iestāžu atbalstam piešķirts finansējums </w:t>
      </w:r>
      <w:r>
        <w:rPr>
          <w:rFonts w:ascii="Arial" w:hAnsi="Arial" w:cs="Arial"/>
          <w:sz w:val="22"/>
          <w:szCs w:val="22"/>
        </w:rPr>
        <w:t>23 103</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 xml:space="preserve">, t,sk. pirmsskolas izglītības iestādēm – </w:t>
      </w:r>
      <w:r>
        <w:rPr>
          <w:rFonts w:ascii="Arial" w:hAnsi="Arial" w:cs="Arial"/>
          <w:sz w:val="22"/>
          <w:szCs w:val="22"/>
        </w:rPr>
        <w:t>205 001</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w:t>
      </w:r>
    </w:p>
    <w:p w14:paraId="716806E8" w14:textId="77777777" w:rsidR="00D8313A" w:rsidRPr="00EF56F6" w:rsidRDefault="00000000" w:rsidP="00352CC8">
      <w:pPr>
        <w:pStyle w:val="Pamattekstaatkpe2"/>
        <w:spacing w:after="0" w:line="276" w:lineRule="auto"/>
        <w:ind w:left="0" w:firstLine="709"/>
        <w:jc w:val="both"/>
        <w:rPr>
          <w:rFonts w:ascii="Arial" w:hAnsi="Arial" w:cs="Arial"/>
          <w:sz w:val="22"/>
          <w:szCs w:val="22"/>
        </w:rPr>
      </w:pPr>
      <w:r w:rsidRPr="00EF56F6">
        <w:rPr>
          <w:rFonts w:ascii="Arial" w:hAnsi="Arial" w:cs="Arial"/>
          <w:sz w:val="22"/>
          <w:szCs w:val="22"/>
        </w:rPr>
        <w:t>202</w:t>
      </w:r>
      <w:r>
        <w:rPr>
          <w:rFonts w:ascii="Arial" w:hAnsi="Arial" w:cs="Arial"/>
          <w:sz w:val="22"/>
          <w:szCs w:val="22"/>
        </w:rPr>
        <w:t>3</w:t>
      </w:r>
      <w:r w:rsidRPr="00EF56F6">
        <w:rPr>
          <w:rFonts w:ascii="Arial" w:hAnsi="Arial" w:cs="Arial"/>
          <w:sz w:val="22"/>
          <w:szCs w:val="22"/>
        </w:rPr>
        <w:t>.</w:t>
      </w:r>
      <w:r w:rsidR="00CC1B3A">
        <w:rPr>
          <w:rFonts w:ascii="Arial" w:hAnsi="Arial" w:cs="Arial"/>
          <w:sz w:val="22"/>
          <w:szCs w:val="22"/>
        </w:rPr>
        <w:t xml:space="preserve"> </w:t>
      </w:r>
      <w:r w:rsidRPr="00EF56F6">
        <w:rPr>
          <w:rFonts w:ascii="Arial" w:hAnsi="Arial" w:cs="Arial"/>
          <w:sz w:val="22"/>
          <w:szCs w:val="22"/>
        </w:rPr>
        <w:t xml:space="preserve">gadā izmaksas norēķiniem par citu pašvaldību izglītības iestāžu sniegtajiem pakalpojumiem sastādīja </w:t>
      </w:r>
      <w:r w:rsidR="00905E11">
        <w:rPr>
          <w:rFonts w:ascii="Arial" w:hAnsi="Arial" w:cs="Arial"/>
          <w:sz w:val="22"/>
          <w:szCs w:val="22"/>
        </w:rPr>
        <w:t>428 303</w:t>
      </w:r>
      <w:r w:rsidRPr="00EF56F6">
        <w:rPr>
          <w:rFonts w:ascii="Arial" w:hAnsi="Arial" w:cs="Arial"/>
          <w:sz w:val="22"/>
          <w:szCs w:val="22"/>
        </w:rPr>
        <w:t xml:space="preserve"> </w:t>
      </w:r>
      <w:r w:rsidRPr="00331A10">
        <w:rPr>
          <w:rFonts w:ascii="Arial" w:hAnsi="Arial" w:cs="Arial"/>
          <w:i/>
          <w:sz w:val="22"/>
          <w:szCs w:val="22"/>
        </w:rPr>
        <w:t>euro</w:t>
      </w:r>
      <w:r w:rsidRPr="00EF56F6">
        <w:rPr>
          <w:rFonts w:ascii="Arial" w:hAnsi="Arial" w:cs="Arial"/>
          <w:sz w:val="22"/>
          <w:szCs w:val="22"/>
        </w:rPr>
        <w:t>.</w:t>
      </w:r>
    </w:p>
    <w:p w14:paraId="3EDDD377" w14:textId="77777777" w:rsidR="001A5EBE" w:rsidRPr="001A5EBE" w:rsidRDefault="00000000" w:rsidP="00352CC8">
      <w:pPr>
        <w:pStyle w:val="Pamattekstsaratkpi"/>
        <w:spacing w:after="0" w:line="276" w:lineRule="auto"/>
        <w:ind w:left="0" w:firstLine="709"/>
        <w:jc w:val="both"/>
        <w:rPr>
          <w:rFonts w:ascii="Arial" w:hAnsi="Arial" w:cs="Arial"/>
          <w:bCs/>
          <w:color w:val="000000"/>
          <w:sz w:val="22"/>
          <w:szCs w:val="22"/>
        </w:rPr>
      </w:pPr>
      <w:r w:rsidRPr="00B90C6E">
        <w:rPr>
          <w:rFonts w:ascii="Arial" w:hAnsi="Arial" w:cs="Arial"/>
          <w:b/>
          <w:bCs/>
          <w:sz w:val="22"/>
          <w:szCs w:val="22"/>
          <w:u w:val="single"/>
        </w:rPr>
        <w:t>Liepājas Izglītības pārvaldē</w:t>
      </w:r>
      <w:r w:rsidRPr="00352CC8">
        <w:rPr>
          <w:rFonts w:ascii="Arial" w:hAnsi="Arial" w:cs="Arial"/>
          <w:sz w:val="22"/>
          <w:szCs w:val="22"/>
        </w:rPr>
        <w:t xml:space="preserve"> </w:t>
      </w:r>
      <w:r w:rsidR="00352CC8">
        <w:rPr>
          <w:rFonts w:ascii="Arial" w:hAnsi="Arial" w:cs="Arial"/>
          <w:color w:val="000000"/>
          <w:sz w:val="22"/>
          <w:szCs w:val="22"/>
        </w:rPr>
        <w:t>p</w:t>
      </w:r>
      <w:r w:rsidRPr="001A5EBE">
        <w:rPr>
          <w:rFonts w:ascii="Arial" w:hAnsi="Arial" w:cs="Arial"/>
          <w:color w:val="000000"/>
          <w:sz w:val="22"/>
          <w:szCs w:val="22"/>
        </w:rPr>
        <w:t>alielinājušies</w:t>
      </w:r>
      <w:r w:rsidRPr="001A5EBE">
        <w:rPr>
          <w:rFonts w:ascii="Arial" w:hAnsi="Arial" w:cs="Arial"/>
          <w:sz w:val="22"/>
          <w:szCs w:val="22"/>
        </w:rPr>
        <w:t xml:space="preserve"> maksas pakalpojumu ieņēmumi par 201</w:t>
      </w:r>
      <w:r w:rsidR="004D5AA5">
        <w:rPr>
          <w:rFonts w:ascii="Arial" w:hAnsi="Arial" w:cs="Arial"/>
          <w:sz w:val="22"/>
          <w:szCs w:val="22"/>
        </w:rPr>
        <w:t> </w:t>
      </w:r>
      <w:r w:rsidRPr="001A5EBE">
        <w:rPr>
          <w:rFonts w:ascii="Arial" w:hAnsi="Arial" w:cs="Arial"/>
          <w:sz w:val="22"/>
          <w:szCs w:val="22"/>
        </w:rPr>
        <w:t>281</w:t>
      </w:r>
      <w:r w:rsidR="004D5AA5">
        <w:rPr>
          <w:rFonts w:ascii="Arial" w:hAnsi="Arial" w:cs="Arial"/>
          <w:sz w:val="22"/>
          <w:szCs w:val="22"/>
        </w:rPr>
        <w:t xml:space="preserve"> </w:t>
      </w:r>
      <w:r w:rsidR="004D5AA5" w:rsidRPr="004D5AA5">
        <w:rPr>
          <w:rFonts w:ascii="Arial" w:hAnsi="Arial" w:cs="Arial"/>
          <w:i/>
          <w:iCs/>
          <w:sz w:val="22"/>
          <w:szCs w:val="22"/>
        </w:rPr>
        <w:t>euro</w:t>
      </w:r>
      <w:r w:rsidRPr="001A5EBE">
        <w:rPr>
          <w:rFonts w:ascii="Arial" w:hAnsi="Arial" w:cs="Arial"/>
          <w:sz w:val="22"/>
          <w:szCs w:val="22"/>
        </w:rPr>
        <w:t>.</w:t>
      </w:r>
      <w:r w:rsidRPr="001A5EBE">
        <w:rPr>
          <w:rFonts w:ascii="Arial" w:hAnsi="Arial" w:cs="Arial"/>
          <w:b/>
          <w:sz w:val="22"/>
          <w:szCs w:val="22"/>
        </w:rPr>
        <w:t xml:space="preserve"> </w:t>
      </w:r>
      <w:r w:rsidRPr="001A5EBE">
        <w:rPr>
          <w:rFonts w:ascii="Arial" w:hAnsi="Arial" w:cs="Arial"/>
          <w:bCs/>
          <w:sz w:val="22"/>
          <w:szCs w:val="22"/>
        </w:rPr>
        <w:t>Palielinājušies ieņēmumi no vecāku maksām par 165</w:t>
      </w:r>
      <w:r w:rsidR="004D5AA5">
        <w:rPr>
          <w:rFonts w:ascii="Arial" w:hAnsi="Arial" w:cs="Arial"/>
          <w:bCs/>
          <w:sz w:val="22"/>
          <w:szCs w:val="22"/>
        </w:rPr>
        <w:t> </w:t>
      </w:r>
      <w:r w:rsidRPr="001A5EBE">
        <w:rPr>
          <w:rFonts w:ascii="Arial" w:hAnsi="Arial" w:cs="Arial"/>
          <w:bCs/>
          <w:sz w:val="22"/>
          <w:szCs w:val="22"/>
        </w:rPr>
        <w:t>140</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 xml:space="preserve">. Palielinājušies pārējie ieņēmumi </w:t>
      </w:r>
      <w:r w:rsidR="0099642A">
        <w:rPr>
          <w:rFonts w:ascii="Arial" w:hAnsi="Arial" w:cs="Arial"/>
          <w:bCs/>
          <w:sz w:val="22"/>
          <w:szCs w:val="22"/>
        </w:rPr>
        <w:t xml:space="preserve">no sniegtajiem </w:t>
      </w:r>
      <w:r w:rsidRPr="001A5EBE">
        <w:rPr>
          <w:rFonts w:ascii="Arial" w:hAnsi="Arial" w:cs="Arial"/>
          <w:bCs/>
          <w:sz w:val="22"/>
          <w:szCs w:val="22"/>
        </w:rPr>
        <w:t>izglītības pakalpojumiem par 73</w:t>
      </w:r>
      <w:r w:rsidR="004D5AA5">
        <w:rPr>
          <w:rFonts w:ascii="Arial" w:hAnsi="Arial" w:cs="Arial"/>
          <w:bCs/>
          <w:sz w:val="22"/>
          <w:szCs w:val="22"/>
        </w:rPr>
        <w:t> </w:t>
      </w:r>
      <w:r w:rsidRPr="001A5EBE">
        <w:rPr>
          <w:rFonts w:ascii="Arial" w:hAnsi="Arial" w:cs="Arial"/>
          <w:bCs/>
          <w:sz w:val="22"/>
          <w:szCs w:val="22"/>
        </w:rPr>
        <w:t>559</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 xml:space="preserve">, aktīvi darbojas Metodiskais atbalsta centrs, būtiski palielinājies Zinātnes un izglītības inovāciju centra apmeklējumu skaits. Neliels samazinājums ieņēmumiem par īri un nomu </w:t>
      </w:r>
      <w:r w:rsidR="00ED4779">
        <w:rPr>
          <w:rFonts w:ascii="Arial" w:hAnsi="Arial" w:cs="Arial"/>
          <w:bCs/>
          <w:sz w:val="22"/>
          <w:szCs w:val="22"/>
        </w:rPr>
        <w:t>–</w:t>
      </w:r>
      <w:r w:rsidRPr="001A5EBE">
        <w:rPr>
          <w:rFonts w:ascii="Arial" w:hAnsi="Arial" w:cs="Arial"/>
          <w:bCs/>
          <w:sz w:val="22"/>
          <w:szCs w:val="22"/>
        </w:rPr>
        <w:t xml:space="preserve"> 4</w:t>
      </w:r>
      <w:r w:rsidR="004D5AA5">
        <w:rPr>
          <w:rFonts w:ascii="Arial" w:hAnsi="Arial" w:cs="Arial"/>
          <w:bCs/>
          <w:sz w:val="22"/>
          <w:szCs w:val="22"/>
        </w:rPr>
        <w:t> </w:t>
      </w:r>
      <w:r w:rsidRPr="001A5EBE">
        <w:rPr>
          <w:rFonts w:ascii="Arial" w:hAnsi="Arial" w:cs="Arial"/>
          <w:bCs/>
          <w:sz w:val="22"/>
          <w:szCs w:val="22"/>
        </w:rPr>
        <w:t>713</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 Palielinājums pārējiem sniegtajiem maksas pakalpojumiem 788</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 xml:space="preserve">. Samazinājums citiem iepriekš neklasificētiem pašu ieņēmumiem </w:t>
      </w:r>
      <w:r w:rsidR="0099642A">
        <w:rPr>
          <w:rFonts w:ascii="Arial" w:hAnsi="Arial" w:cs="Arial"/>
          <w:bCs/>
          <w:sz w:val="22"/>
          <w:szCs w:val="22"/>
        </w:rPr>
        <w:t xml:space="preserve"> </w:t>
      </w:r>
      <w:r w:rsidRPr="001A5EBE">
        <w:rPr>
          <w:rFonts w:ascii="Arial" w:hAnsi="Arial" w:cs="Arial"/>
          <w:bCs/>
          <w:sz w:val="22"/>
          <w:szCs w:val="22"/>
        </w:rPr>
        <w:t>33</w:t>
      </w:r>
      <w:r w:rsidR="004D5AA5">
        <w:rPr>
          <w:rFonts w:ascii="Arial" w:hAnsi="Arial" w:cs="Arial"/>
          <w:bCs/>
          <w:sz w:val="22"/>
          <w:szCs w:val="22"/>
        </w:rPr>
        <w:t> </w:t>
      </w:r>
      <w:r w:rsidRPr="001A5EBE">
        <w:rPr>
          <w:rFonts w:ascii="Arial" w:hAnsi="Arial" w:cs="Arial"/>
          <w:bCs/>
          <w:sz w:val="22"/>
          <w:szCs w:val="22"/>
        </w:rPr>
        <w:t>493</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w:t>
      </w:r>
    </w:p>
    <w:p w14:paraId="5F064655" w14:textId="77777777" w:rsidR="001A5EBE" w:rsidRPr="001A5EBE" w:rsidRDefault="00000000" w:rsidP="00352CC8">
      <w:pPr>
        <w:pStyle w:val="Pamattekstsaratkpi"/>
        <w:spacing w:after="0" w:line="276" w:lineRule="auto"/>
        <w:ind w:left="0" w:firstLine="709"/>
        <w:jc w:val="both"/>
        <w:rPr>
          <w:rFonts w:ascii="Arial" w:hAnsi="Arial" w:cs="Arial"/>
          <w:bCs/>
          <w:sz w:val="22"/>
          <w:szCs w:val="22"/>
        </w:rPr>
      </w:pPr>
      <w:r w:rsidRPr="001A5EBE">
        <w:rPr>
          <w:rFonts w:ascii="Arial" w:hAnsi="Arial" w:cs="Arial"/>
          <w:bCs/>
          <w:sz w:val="22"/>
          <w:szCs w:val="22"/>
        </w:rPr>
        <w:t>Palielinājušies transferti par 3 254</w:t>
      </w:r>
      <w:r w:rsidR="004D5AA5">
        <w:rPr>
          <w:rFonts w:ascii="Arial" w:hAnsi="Arial" w:cs="Arial"/>
          <w:bCs/>
          <w:sz w:val="22"/>
          <w:szCs w:val="22"/>
        </w:rPr>
        <w:t> </w:t>
      </w:r>
      <w:r w:rsidRPr="001A5EBE">
        <w:rPr>
          <w:rFonts w:ascii="Arial" w:hAnsi="Arial" w:cs="Arial"/>
          <w:bCs/>
          <w:sz w:val="22"/>
          <w:szCs w:val="22"/>
        </w:rPr>
        <w:t>387</w:t>
      </w:r>
      <w:r w:rsidR="004D5AA5">
        <w:rPr>
          <w:rFonts w:ascii="Arial" w:hAnsi="Arial" w:cs="Arial"/>
          <w:bCs/>
          <w:sz w:val="22"/>
          <w:szCs w:val="22"/>
        </w:rPr>
        <w:t xml:space="preserve"> </w:t>
      </w:r>
      <w:r w:rsidR="004D5AA5" w:rsidRPr="004D5AA5">
        <w:rPr>
          <w:rFonts w:ascii="Arial" w:hAnsi="Arial" w:cs="Arial"/>
          <w:bCs/>
          <w:i/>
          <w:iCs/>
          <w:sz w:val="22"/>
          <w:szCs w:val="22"/>
        </w:rPr>
        <w:t>euro</w:t>
      </w:r>
      <w:r w:rsidRPr="004D5AA5">
        <w:rPr>
          <w:rFonts w:ascii="Arial" w:hAnsi="Arial" w:cs="Arial"/>
          <w:bCs/>
          <w:i/>
          <w:iCs/>
          <w:sz w:val="22"/>
          <w:szCs w:val="22"/>
        </w:rPr>
        <w:t>.</w:t>
      </w:r>
      <w:r w:rsidRPr="001A5EBE">
        <w:rPr>
          <w:rFonts w:ascii="Arial" w:hAnsi="Arial" w:cs="Arial"/>
          <w:bCs/>
          <w:sz w:val="22"/>
          <w:szCs w:val="22"/>
        </w:rPr>
        <w:t xml:space="preserve"> Palielinājušies pašvaldību saņemtie no valsts budžeta daļēji finansētām atvasinātām publiskām personām 105</w:t>
      </w:r>
      <w:r w:rsidR="004D5AA5">
        <w:rPr>
          <w:rFonts w:ascii="Arial" w:hAnsi="Arial" w:cs="Arial"/>
          <w:bCs/>
          <w:sz w:val="22"/>
          <w:szCs w:val="22"/>
        </w:rPr>
        <w:t> </w:t>
      </w:r>
      <w:r w:rsidRPr="001A5EBE">
        <w:rPr>
          <w:rFonts w:ascii="Arial" w:hAnsi="Arial" w:cs="Arial"/>
          <w:bCs/>
          <w:sz w:val="22"/>
          <w:szCs w:val="22"/>
        </w:rPr>
        <w:t>354</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 kā arī pašvaldību saņemtie transferti no citām pašvaldībām 635</w:t>
      </w:r>
      <w:r w:rsidR="004D5AA5">
        <w:rPr>
          <w:rFonts w:ascii="Arial" w:hAnsi="Arial" w:cs="Arial"/>
          <w:bCs/>
          <w:sz w:val="22"/>
          <w:szCs w:val="22"/>
        </w:rPr>
        <w:t xml:space="preserve"> </w:t>
      </w:r>
      <w:r w:rsidR="004D5AA5" w:rsidRPr="004D5AA5">
        <w:rPr>
          <w:rFonts w:ascii="Arial" w:hAnsi="Arial" w:cs="Arial"/>
          <w:bCs/>
          <w:i/>
          <w:iCs/>
          <w:sz w:val="22"/>
          <w:szCs w:val="22"/>
        </w:rPr>
        <w:t>euro</w:t>
      </w:r>
      <w:r w:rsidRPr="001A5EBE">
        <w:rPr>
          <w:rFonts w:ascii="Arial" w:hAnsi="Arial" w:cs="Arial"/>
          <w:bCs/>
          <w:sz w:val="22"/>
          <w:szCs w:val="22"/>
        </w:rPr>
        <w:t>. Sadarbības līgumi ar Kurzemes plānošanas reģionu un Liepājas Universitāti IGLS projektu realizēšanu. Palielinājušies pašvaldību saņemtie no valsts budžeta transferti ES projektu līdzfinansējums 314</w:t>
      </w:r>
      <w:r w:rsidR="004D5AA5">
        <w:rPr>
          <w:rFonts w:ascii="Arial" w:hAnsi="Arial" w:cs="Arial"/>
          <w:bCs/>
          <w:sz w:val="22"/>
          <w:szCs w:val="22"/>
        </w:rPr>
        <w:t> </w:t>
      </w:r>
      <w:r w:rsidRPr="001A5EBE">
        <w:rPr>
          <w:rFonts w:ascii="Arial" w:hAnsi="Arial" w:cs="Arial"/>
          <w:bCs/>
          <w:sz w:val="22"/>
          <w:szCs w:val="22"/>
        </w:rPr>
        <w:t>522</w:t>
      </w:r>
      <w:r w:rsidR="004D5AA5">
        <w:rPr>
          <w:rFonts w:ascii="Arial" w:hAnsi="Arial" w:cs="Arial"/>
          <w:bCs/>
          <w:sz w:val="22"/>
          <w:szCs w:val="22"/>
        </w:rPr>
        <w:t xml:space="preserve"> </w:t>
      </w:r>
      <w:r w:rsidR="004D5AA5" w:rsidRPr="004D5AA5">
        <w:rPr>
          <w:rFonts w:ascii="Arial" w:hAnsi="Arial" w:cs="Arial"/>
          <w:bCs/>
          <w:i/>
          <w:iCs/>
          <w:sz w:val="22"/>
          <w:szCs w:val="22"/>
        </w:rPr>
        <w:t>euro</w:t>
      </w:r>
      <w:r w:rsidRPr="004D5AA5">
        <w:rPr>
          <w:rFonts w:ascii="Arial" w:hAnsi="Arial" w:cs="Arial"/>
          <w:bCs/>
          <w:i/>
          <w:iCs/>
          <w:sz w:val="22"/>
          <w:szCs w:val="22"/>
        </w:rPr>
        <w:t>.</w:t>
      </w:r>
      <w:r w:rsidRPr="001A5EBE">
        <w:rPr>
          <w:rFonts w:ascii="Arial" w:hAnsi="Arial" w:cs="Arial"/>
          <w:bCs/>
          <w:sz w:val="22"/>
          <w:szCs w:val="22"/>
        </w:rPr>
        <w:t xml:space="preserve"> </w:t>
      </w:r>
    </w:p>
    <w:p w14:paraId="0EC51D5F" w14:textId="77777777" w:rsidR="001A5EBE" w:rsidRPr="001A5EBE" w:rsidRDefault="00000000" w:rsidP="00352CC8">
      <w:pPr>
        <w:pStyle w:val="Pamattekstsaratkpi"/>
        <w:spacing w:after="0" w:line="276" w:lineRule="auto"/>
        <w:ind w:left="0" w:firstLine="709"/>
        <w:jc w:val="both"/>
        <w:rPr>
          <w:rFonts w:ascii="Arial" w:hAnsi="Arial" w:cs="Arial"/>
          <w:sz w:val="22"/>
          <w:szCs w:val="22"/>
        </w:rPr>
      </w:pPr>
      <w:r w:rsidRPr="001A5EBE">
        <w:rPr>
          <w:rFonts w:ascii="Arial" w:hAnsi="Arial" w:cs="Arial"/>
          <w:color w:val="000000"/>
          <w:sz w:val="22"/>
          <w:szCs w:val="22"/>
        </w:rPr>
        <w:t>P</w:t>
      </w:r>
      <w:r w:rsidRPr="001A5EBE">
        <w:rPr>
          <w:rFonts w:ascii="Arial" w:hAnsi="Arial" w:cs="Arial"/>
          <w:sz w:val="22"/>
          <w:szCs w:val="22"/>
        </w:rPr>
        <w:t>alielinājušās atalgojuma izmaksas par 5 124</w:t>
      </w:r>
      <w:r w:rsidR="004D5AA5">
        <w:rPr>
          <w:rFonts w:ascii="Arial" w:hAnsi="Arial" w:cs="Arial"/>
          <w:sz w:val="22"/>
          <w:szCs w:val="22"/>
        </w:rPr>
        <w:t> </w:t>
      </w:r>
      <w:r w:rsidRPr="001A5EBE">
        <w:rPr>
          <w:rFonts w:ascii="Arial" w:hAnsi="Arial" w:cs="Arial"/>
          <w:sz w:val="22"/>
          <w:szCs w:val="22"/>
        </w:rPr>
        <w:t>614</w:t>
      </w:r>
      <w:r w:rsidR="004D5AA5">
        <w:rPr>
          <w:rFonts w:ascii="Arial" w:hAnsi="Arial" w:cs="Arial"/>
          <w:sz w:val="22"/>
          <w:szCs w:val="22"/>
        </w:rPr>
        <w:t xml:space="preserve"> </w:t>
      </w:r>
      <w:r w:rsidR="004D5AA5" w:rsidRPr="004D5AA5">
        <w:rPr>
          <w:rFonts w:ascii="Arial" w:hAnsi="Arial" w:cs="Arial"/>
          <w:i/>
          <w:iCs/>
          <w:sz w:val="22"/>
          <w:szCs w:val="22"/>
        </w:rPr>
        <w:t>euro</w:t>
      </w:r>
      <w:r w:rsidRPr="001A5EBE">
        <w:rPr>
          <w:rFonts w:ascii="Arial" w:hAnsi="Arial" w:cs="Arial"/>
          <w:sz w:val="22"/>
          <w:szCs w:val="22"/>
        </w:rPr>
        <w:t xml:space="preserve">. Palielinājums </w:t>
      </w:r>
      <w:r w:rsidR="0099642A">
        <w:rPr>
          <w:rFonts w:ascii="Arial" w:hAnsi="Arial" w:cs="Arial"/>
          <w:sz w:val="22"/>
          <w:szCs w:val="22"/>
        </w:rPr>
        <w:t>saistīts</w:t>
      </w:r>
      <w:r w:rsidRPr="001A5EBE">
        <w:rPr>
          <w:rFonts w:ascii="Arial" w:hAnsi="Arial" w:cs="Arial"/>
          <w:sz w:val="22"/>
          <w:szCs w:val="22"/>
        </w:rPr>
        <w:t xml:space="preserve"> ar minimālās algas izmaiņām valstī, tai skaitā arī darba devēja valsts sociālās iemaksas. Pedagogu atalgojuma pieaugums.</w:t>
      </w:r>
    </w:p>
    <w:p w14:paraId="3B048DF8" w14:textId="77777777" w:rsidR="001A5EBE" w:rsidRPr="001A5EBE" w:rsidRDefault="00000000" w:rsidP="00352CC8">
      <w:pPr>
        <w:pStyle w:val="Pamattekstsaratkpi"/>
        <w:spacing w:after="0" w:line="276" w:lineRule="auto"/>
        <w:ind w:left="0" w:firstLine="709"/>
        <w:jc w:val="both"/>
        <w:rPr>
          <w:rFonts w:ascii="Arial" w:hAnsi="Arial" w:cs="Arial"/>
          <w:sz w:val="22"/>
          <w:szCs w:val="22"/>
        </w:rPr>
      </w:pPr>
      <w:r w:rsidRPr="001A5EBE">
        <w:rPr>
          <w:rFonts w:ascii="Arial" w:hAnsi="Arial" w:cs="Arial"/>
          <w:sz w:val="22"/>
          <w:szCs w:val="22"/>
        </w:rPr>
        <w:t>Samazinājušās mācību, darba un dienesta komandējumu izmaksas par 17</w:t>
      </w:r>
      <w:r w:rsidR="00B1781A">
        <w:rPr>
          <w:rFonts w:ascii="Arial" w:hAnsi="Arial" w:cs="Arial"/>
          <w:sz w:val="22"/>
          <w:szCs w:val="22"/>
        </w:rPr>
        <w:t> </w:t>
      </w:r>
      <w:r w:rsidRPr="001A5EBE">
        <w:rPr>
          <w:rFonts w:ascii="Arial" w:hAnsi="Arial" w:cs="Arial"/>
          <w:sz w:val="22"/>
          <w:szCs w:val="22"/>
        </w:rPr>
        <w:t>788</w:t>
      </w:r>
      <w:r w:rsidR="00B1781A">
        <w:rPr>
          <w:rFonts w:ascii="Arial" w:hAnsi="Arial" w:cs="Arial"/>
          <w:sz w:val="22"/>
          <w:szCs w:val="22"/>
        </w:rPr>
        <w:t xml:space="preserve"> </w:t>
      </w:r>
      <w:r w:rsidR="00B1781A" w:rsidRPr="00B1781A">
        <w:rPr>
          <w:rFonts w:ascii="Arial" w:hAnsi="Arial" w:cs="Arial"/>
          <w:i/>
          <w:iCs/>
          <w:sz w:val="22"/>
          <w:szCs w:val="22"/>
        </w:rPr>
        <w:t>euro</w:t>
      </w:r>
      <w:r w:rsidRPr="00B1781A">
        <w:rPr>
          <w:rFonts w:ascii="Arial" w:hAnsi="Arial" w:cs="Arial"/>
          <w:i/>
          <w:iCs/>
          <w:sz w:val="22"/>
          <w:szCs w:val="22"/>
        </w:rPr>
        <w:t>.</w:t>
      </w:r>
      <w:r w:rsidRPr="001A5EBE">
        <w:rPr>
          <w:rFonts w:ascii="Arial" w:hAnsi="Arial" w:cs="Arial"/>
          <w:sz w:val="22"/>
          <w:szCs w:val="22"/>
        </w:rPr>
        <w:t xml:space="preserve"> </w:t>
      </w:r>
    </w:p>
    <w:p w14:paraId="38C72F5F" w14:textId="77777777" w:rsidR="001A5EBE" w:rsidRPr="001A5EBE" w:rsidRDefault="00000000" w:rsidP="00352CC8">
      <w:pPr>
        <w:pStyle w:val="Pamattekstsaratkpi"/>
        <w:shd w:val="clear" w:color="auto" w:fill="FFFFFF"/>
        <w:spacing w:after="0" w:line="276" w:lineRule="auto"/>
        <w:ind w:left="0" w:firstLine="709"/>
        <w:jc w:val="both"/>
        <w:rPr>
          <w:rFonts w:ascii="Arial" w:hAnsi="Arial" w:cs="Arial"/>
          <w:sz w:val="22"/>
          <w:szCs w:val="22"/>
        </w:rPr>
      </w:pPr>
      <w:r w:rsidRPr="001A5EBE">
        <w:rPr>
          <w:rFonts w:ascii="Arial" w:hAnsi="Arial" w:cs="Arial"/>
          <w:sz w:val="22"/>
          <w:szCs w:val="22"/>
        </w:rPr>
        <w:lastRenderedPageBreak/>
        <w:t>Palielinājušās pakalpojumu izmaksas par 651</w:t>
      </w:r>
      <w:r w:rsidR="00B1781A">
        <w:rPr>
          <w:rFonts w:ascii="Arial" w:hAnsi="Arial" w:cs="Arial"/>
          <w:sz w:val="22"/>
          <w:szCs w:val="22"/>
        </w:rPr>
        <w:t> </w:t>
      </w:r>
      <w:r w:rsidRPr="001A5EBE">
        <w:rPr>
          <w:rFonts w:ascii="Arial" w:hAnsi="Arial" w:cs="Arial"/>
          <w:sz w:val="22"/>
          <w:szCs w:val="22"/>
        </w:rPr>
        <w:t>370</w:t>
      </w:r>
      <w:r w:rsidR="00B1781A">
        <w:rPr>
          <w:rFonts w:ascii="Arial" w:hAnsi="Arial" w:cs="Arial"/>
          <w:sz w:val="22"/>
          <w:szCs w:val="22"/>
        </w:rPr>
        <w:t xml:space="preserve"> </w:t>
      </w:r>
      <w:r w:rsidR="00B1781A" w:rsidRPr="00B1781A">
        <w:rPr>
          <w:rFonts w:ascii="Arial" w:hAnsi="Arial" w:cs="Arial"/>
          <w:i/>
          <w:iCs/>
          <w:sz w:val="22"/>
          <w:szCs w:val="22"/>
        </w:rPr>
        <w:t>euro</w:t>
      </w:r>
      <w:r w:rsidRPr="001A5EBE">
        <w:rPr>
          <w:rFonts w:ascii="Arial" w:hAnsi="Arial" w:cs="Arial"/>
          <w:sz w:val="22"/>
          <w:szCs w:val="22"/>
        </w:rPr>
        <w:t>. Palielinājušās komunālo pakalpojumu izmaksas 182</w:t>
      </w:r>
      <w:r w:rsidR="00FB72C8">
        <w:rPr>
          <w:rFonts w:ascii="Arial" w:hAnsi="Arial" w:cs="Arial"/>
          <w:sz w:val="22"/>
          <w:szCs w:val="22"/>
        </w:rPr>
        <w:t> </w:t>
      </w:r>
      <w:r w:rsidRPr="001A5EBE">
        <w:rPr>
          <w:rFonts w:ascii="Arial" w:hAnsi="Arial" w:cs="Arial"/>
          <w:sz w:val="22"/>
          <w:szCs w:val="22"/>
        </w:rPr>
        <w:t>686</w:t>
      </w:r>
      <w:r w:rsidR="00FB72C8">
        <w:rPr>
          <w:rFonts w:ascii="Arial" w:hAnsi="Arial" w:cs="Arial"/>
          <w:sz w:val="22"/>
          <w:szCs w:val="22"/>
        </w:rPr>
        <w:t xml:space="preserve"> </w:t>
      </w:r>
      <w:r w:rsidR="00FB72C8" w:rsidRPr="00FB72C8">
        <w:rPr>
          <w:rFonts w:ascii="Arial" w:hAnsi="Arial" w:cs="Arial"/>
          <w:i/>
          <w:iCs/>
          <w:sz w:val="22"/>
          <w:szCs w:val="22"/>
        </w:rPr>
        <w:t>euro</w:t>
      </w:r>
      <w:r w:rsidRPr="00FB72C8">
        <w:rPr>
          <w:rFonts w:ascii="Arial" w:hAnsi="Arial" w:cs="Arial"/>
          <w:i/>
          <w:iCs/>
          <w:sz w:val="22"/>
          <w:szCs w:val="22"/>
        </w:rPr>
        <w:t>.</w:t>
      </w:r>
      <w:r w:rsidRPr="001A5EBE">
        <w:rPr>
          <w:rFonts w:ascii="Arial" w:hAnsi="Arial" w:cs="Arial"/>
          <w:sz w:val="22"/>
          <w:szCs w:val="22"/>
        </w:rPr>
        <w:t xml:space="preserve"> Cenu kāpums par siltumenerģiju un elektroenerģiju. Palielinājušies dažādu pakalpojumu izdevumi par 263</w:t>
      </w:r>
      <w:r w:rsidR="00FB72C8">
        <w:rPr>
          <w:rFonts w:ascii="Arial" w:hAnsi="Arial" w:cs="Arial"/>
          <w:sz w:val="22"/>
          <w:szCs w:val="22"/>
        </w:rPr>
        <w:t> </w:t>
      </w:r>
      <w:r w:rsidRPr="001A5EBE">
        <w:rPr>
          <w:rFonts w:ascii="Arial" w:hAnsi="Arial" w:cs="Arial"/>
          <w:sz w:val="22"/>
          <w:szCs w:val="22"/>
        </w:rPr>
        <w:t>610</w:t>
      </w:r>
      <w:r w:rsidR="00FB72C8">
        <w:rPr>
          <w:rFonts w:ascii="Arial" w:hAnsi="Arial" w:cs="Arial"/>
          <w:sz w:val="22"/>
          <w:szCs w:val="22"/>
        </w:rPr>
        <w:t xml:space="preserve"> </w:t>
      </w:r>
      <w:r w:rsidR="00FB72C8" w:rsidRPr="00FB72C8">
        <w:rPr>
          <w:rFonts w:ascii="Arial" w:hAnsi="Arial" w:cs="Arial"/>
          <w:i/>
          <w:iCs/>
          <w:sz w:val="22"/>
          <w:szCs w:val="22"/>
        </w:rPr>
        <w:t>euro</w:t>
      </w:r>
      <w:r w:rsidRPr="001A5EBE">
        <w:rPr>
          <w:rFonts w:ascii="Arial" w:hAnsi="Arial" w:cs="Arial"/>
          <w:sz w:val="22"/>
          <w:szCs w:val="22"/>
        </w:rPr>
        <w:t>, digitālo mācību līdzekļu iegāde un mācību platformu pakalpojumi – uzdevumi.lv, soma.lv, maconis.zvaigzne.lv un citi administratīvie izdevumi sabiedrisko aktivitāšu īstenošanai – nometņu organizēšana no valsts un pašvaldības līdzekļiem. Palielinājušies remontdarbu un iestāžu uzturēšanas izdevumi par 78</w:t>
      </w:r>
      <w:r w:rsidR="00FB72C8">
        <w:rPr>
          <w:rFonts w:ascii="Arial" w:hAnsi="Arial" w:cs="Arial"/>
          <w:sz w:val="22"/>
          <w:szCs w:val="22"/>
        </w:rPr>
        <w:t> </w:t>
      </w:r>
      <w:r w:rsidRPr="001A5EBE">
        <w:rPr>
          <w:rFonts w:ascii="Arial" w:hAnsi="Arial" w:cs="Arial"/>
          <w:sz w:val="22"/>
          <w:szCs w:val="22"/>
        </w:rPr>
        <w:t>207</w:t>
      </w:r>
      <w:r w:rsidR="00FB72C8">
        <w:rPr>
          <w:rFonts w:ascii="Arial" w:hAnsi="Arial" w:cs="Arial"/>
          <w:sz w:val="22"/>
          <w:szCs w:val="22"/>
        </w:rPr>
        <w:t xml:space="preserve"> </w:t>
      </w:r>
      <w:r w:rsidR="00FB72C8" w:rsidRPr="00FB72C8">
        <w:rPr>
          <w:rFonts w:ascii="Arial" w:hAnsi="Arial" w:cs="Arial"/>
          <w:i/>
          <w:iCs/>
          <w:sz w:val="22"/>
          <w:szCs w:val="22"/>
        </w:rPr>
        <w:t>euro</w:t>
      </w:r>
      <w:r w:rsidRPr="00FB72C8">
        <w:rPr>
          <w:rFonts w:ascii="Arial" w:hAnsi="Arial" w:cs="Arial"/>
          <w:i/>
          <w:iCs/>
          <w:sz w:val="22"/>
          <w:szCs w:val="22"/>
        </w:rPr>
        <w:t>.</w:t>
      </w:r>
      <w:r w:rsidRPr="001A5EBE">
        <w:rPr>
          <w:rFonts w:ascii="Arial" w:hAnsi="Arial" w:cs="Arial"/>
          <w:sz w:val="22"/>
          <w:szCs w:val="22"/>
        </w:rPr>
        <w:t xml:space="preserve"> Palielinājušies informācijas tehnoloģiju pakalpojumi par 57</w:t>
      </w:r>
      <w:r w:rsidR="00FB72C8">
        <w:rPr>
          <w:rFonts w:ascii="Arial" w:hAnsi="Arial" w:cs="Arial"/>
          <w:sz w:val="22"/>
          <w:szCs w:val="22"/>
        </w:rPr>
        <w:t> </w:t>
      </w:r>
      <w:r w:rsidRPr="001A5EBE">
        <w:rPr>
          <w:rFonts w:ascii="Arial" w:hAnsi="Arial" w:cs="Arial"/>
          <w:sz w:val="22"/>
          <w:szCs w:val="22"/>
        </w:rPr>
        <w:t>893</w:t>
      </w:r>
      <w:r w:rsidR="00FB72C8">
        <w:rPr>
          <w:rFonts w:ascii="Arial" w:hAnsi="Arial" w:cs="Arial"/>
          <w:sz w:val="22"/>
          <w:szCs w:val="22"/>
        </w:rPr>
        <w:t xml:space="preserve"> </w:t>
      </w:r>
      <w:r w:rsidR="00FB72C8" w:rsidRPr="00FB72C8">
        <w:rPr>
          <w:rFonts w:ascii="Arial" w:hAnsi="Arial" w:cs="Arial"/>
          <w:i/>
          <w:iCs/>
          <w:sz w:val="22"/>
          <w:szCs w:val="22"/>
        </w:rPr>
        <w:t>euro</w:t>
      </w:r>
      <w:r w:rsidRPr="00FB72C8">
        <w:rPr>
          <w:rFonts w:ascii="Arial" w:hAnsi="Arial" w:cs="Arial"/>
          <w:i/>
          <w:iCs/>
          <w:sz w:val="22"/>
          <w:szCs w:val="22"/>
        </w:rPr>
        <w:t>.</w:t>
      </w:r>
      <w:r w:rsidRPr="001A5EBE">
        <w:rPr>
          <w:rFonts w:ascii="Arial" w:hAnsi="Arial" w:cs="Arial"/>
          <w:sz w:val="22"/>
          <w:szCs w:val="22"/>
        </w:rPr>
        <w:t xml:space="preserve"> Palielinājums īrei un telpu nomai 68</w:t>
      </w:r>
      <w:r w:rsidR="00FB72C8">
        <w:rPr>
          <w:rFonts w:ascii="Arial" w:hAnsi="Arial" w:cs="Arial"/>
          <w:sz w:val="22"/>
          <w:szCs w:val="22"/>
        </w:rPr>
        <w:t> </w:t>
      </w:r>
      <w:r w:rsidRPr="001A5EBE">
        <w:rPr>
          <w:rFonts w:ascii="Arial" w:hAnsi="Arial" w:cs="Arial"/>
          <w:sz w:val="22"/>
          <w:szCs w:val="22"/>
        </w:rPr>
        <w:t>853</w:t>
      </w:r>
      <w:r w:rsidR="00FB72C8">
        <w:rPr>
          <w:rFonts w:ascii="Arial" w:hAnsi="Arial" w:cs="Arial"/>
          <w:sz w:val="22"/>
          <w:szCs w:val="22"/>
        </w:rPr>
        <w:t xml:space="preserve"> </w:t>
      </w:r>
      <w:r w:rsidR="00FB72C8" w:rsidRPr="00FB72C8">
        <w:rPr>
          <w:rFonts w:ascii="Arial" w:hAnsi="Arial" w:cs="Arial"/>
          <w:i/>
          <w:iCs/>
          <w:sz w:val="22"/>
          <w:szCs w:val="22"/>
        </w:rPr>
        <w:t>euro</w:t>
      </w:r>
      <w:r w:rsidRPr="001A5EBE">
        <w:rPr>
          <w:rFonts w:ascii="Arial" w:hAnsi="Arial" w:cs="Arial"/>
          <w:sz w:val="22"/>
          <w:szCs w:val="22"/>
        </w:rPr>
        <w:t>.</w:t>
      </w:r>
    </w:p>
    <w:p w14:paraId="4C7125E7" w14:textId="77777777" w:rsidR="001A5EBE" w:rsidRPr="00824D54" w:rsidRDefault="00000000" w:rsidP="00352CC8">
      <w:pPr>
        <w:pStyle w:val="Pamattekstsaratkpi"/>
        <w:shd w:val="clear" w:color="auto" w:fill="FFFFFF"/>
        <w:spacing w:after="0" w:line="276" w:lineRule="auto"/>
        <w:ind w:left="0" w:firstLine="720"/>
        <w:jc w:val="both"/>
        <w:rPr>
          <w:rFonts w:ascii="Arial" w:hAnsi="Arial" w:cs="Arial"/>
          <w:sz w:val="22"/>
          <w:szCs w:val="22"/>
        </w:rPr>
      </w:pPr>
      <w:r w:rsidRPr="00824D54">
        <w:rPr>
          <w:rFonts w:ascii="Arial" w:hAnsi="Arial" w:cs="Arial"/>
          <w:sz w:val="22"/>
          <w:szCs w:val="22"/>
        </w:rPr>
        <w:t>Palielinājušās</w:t>
      </w:r>
      <w:r w:rsidRPr="00824D54">
        <w:rPr>
          <w:rFonts w:ascii="Arial" w:hAnsi="Arial" w:cs="Arial"/>
          <w:color w:val="000000"/>
          <w:sz w:val="22"/>
          <w:szCs w:val="22"/>
        </w:rPr>
        <w:t xml:space="preserve"> krājumu, preču un materiālu iegādes izmaksas</w:t>
      </w:r>
      <w:r w:rsidRPr="00824D54">
        <w:rPr>
          <w:rFonts w:ascii="Arial" w:hAnsi="Arial" w:cs="Arial"/>
          <w:sz w:val="22"/>
          <w:szCs w:val="22"/>
        </w:rPr>
        <w:t xml:space="preserve"> par 1 076</w:t>
      </w:r>
      <w:r w:rsidR="00FB72C8">
        <w:rPr>
          <w:rFonts w:ascii="Arial" w:hAnsi="Arial" w:cs="Arial"/>
          <w:sz w:val="22"/>
          <w:szCs w:val="22"/>
        </w:rPr>
        <w:t> </w:t>
      </w:r>
      <w:r w:rsidRPr="00824D54">
        <w:rPr>
          <w:rFonts w:ascii="Arial" w:hAnsi="Arial" w:cs="Arial"/>
          <w:sz w:val="22"/>
          <w:szCs w:val="22"/>
        </w:rPr>
        <w:t>246</w:t>
      </w:r>
      <w:r w:rsidR="00FB72C8">
        <w:rPr>
          <w:rFonts w:ascii="Arial" w:hAnsi="Arial" w:cs="Arial"/>
          <w:sz w:val="22"/>
          <w:szCs w:val="22"/>
        </w:rPr>
        <w:t xml:space="preserve"> </w:t>
      </w:r>
      <w:r w:rsidR="00FB72C8" w:rsidRPr="00FB72C8">
        <w:rPr>
          <w:rFonts w:ascii="Arial" w:hAnsi="Arial" w:cs="Arial"/>
          <w:i/>
          <w:iCs/>
          <w:sz w:val="22"/>
          <w:szCs w:val="22"/>
        </w:rPr>
        <w:t>euro</w:t>
      </w:r>
      <w:r w:rsidRPr="00FB72C8">
        <w:rPr>
          <w:rFonts w:ascii="Arial" w:hAnsi="Arial" w:cs="Arial"/>
          <w:i/>
          <w:iCs/>
          <w:sz w:val="22"/>
          <w:szCs w:val="22"/>
        </w:rPr>
        <w:t>.</w:t>
      </w:r>
      <w:r w:rsidRPr="00824D54">
        <w:rPr>
          <w:rFonts w:ascii="Arial" w:hAnsi="Arial" w:cs="Arial"/>
          <w:sz w:val="22"/>
          <w:szCs w:val="22"/>
        </w:rPr>
        <w:t xml:space="preserve"> Samazinājušās subsīdiju un dotāciju izmaksas par</w:t>
      </w:r>
      <w:r w:rsidR="00FB72C8">
        <w:rPr>
          <w:rFonts w:ascii="Arial" w:hAnsi="Arial" w:cs="Arial"/>
          <w:sz w:val="22"/>
          <w:szCs w:val="22"/>
        </w:rPr>
        <w:t xml:space="preserve"> </w:t>
      </w:r>
      <w:r w:rsidRPr="00824D54">
        <w:rPr>
          <w:rFonts w:ascii="Arial" w:hAnsi="Arial" w:cs="Arial"/>
          <w:sz w:val="22"/>
          <w:szCs w:val="22"/>
        </w:rPr>
        <w:t>99</w:t>
      </w:r>
      <w:r w:rsidR="00FB72C8">
        <w:rPr>
          <w:rFonts w:ascii="Arial" w:hAnsi="Arial" w:cs="Arial"/>
          <w:sz w:val="22"/>
          <w:szCs w:val="22"/>
        </w:rPr>
        <w:t> </w:t>
      </w:r>
      <w:r w:rsidRPr="00824D54">
        <w:rPr>
          <w:rFonts w:ascii="Arial" w:hAnsi="Arial" w:cs="Arial"/>
          <w:sz w:val="22"/>
          <w:szCs w:val="22"/>
        </w:rPr>
        <w:t>181</w:t>
      </w:r>
      <w:r w:rsidR="00FB72C8">
        <w:rPr>
          <w:rFonts w:ascii="Arial" w:hAnsi="Arial" w:cs="Arial"/>
          <w:sz w:val="22"/>
          <w:szCs w:val="22"/>
        </w:rPr>
        <w:t xml:space="preserve"> </w:t>
      </w:r>
      <w:r w:rsidR="00FB72C8" w:rsidRPr="00FB72C8">
        <w:rPr>
          <w:rFonts w:ascii="Arial" w:hAnsi="Arial" w:cs="Arial"/>
          <w:i/>
          <w:iCs/>
          <w:sz w:val="22"/>
          <w:szCs w:val="22"/>
        </w:rPr>
        <w:t>euro</w:t>
      </w:r>
      <w:r w:rsidRPr="00824D54">
        <w:rPr>
          <w:rFonts w:ascii="Arial" w:hAnsi="Arial" w:cs="Arial"/>
          <w:sz w:val="22"/>
          <w:szCs w:val="22"/>
        </w:rPr>
        <w:t>. 2023.</w:t>
      </w:r>
      <w:r w:rsidR="00CC1B3A">
        <w:rPr>
          <w:rFonts w:ascii="Arial" w:hAnsi="Arial" w:cs="Arial"/>
          <w:sz w:val="22"/>
          <w:szCs w:val="22"/>
        </w:rPr>
        <w:t xml:space="preserve"> </w:t>
      </w:r>
      <w:r w:rsidRPr="00824D54">
        <w:rPr>
          <w:rFonts w:ascii="Arial" w:hAnsi="Arial" w:cs="Arial"/>
          <w:sz w:val="22"/>
          <w:szCs w:val="22"/>
        </w:rPr>
        <w:t>gada 1.</w:t>
      </w:r>
      <w:r w:rsidR="00CC1B3A">
        <w:rPr>
          <w:rFonts w:ascii="Arial" w:hAnsi="Arial" w:cs="Arial"/>
          <w:sz w:val="22"/>
          <w:szCs w:val="22"/>
        </w:rPr>
        <w:t xml:space="preserve"> </w:t>
      </w:r>
      <w:r w:rsidRPr="00824D54">
        <w:rPr>
          <w:rFonts w:ascii="Arial" w:hAnsi="Arial" w:cs="Arial"/>
          <w:sz w:val="22"/>
          <w:szCs w:val="22"/>
        </w:rPr>
        <w:t>augustā slēgta privātā pirmsskolas izglītības iestāde “Pikucis”. Samazinājums valsts un pašvaldību dotācijas biedrībām un nodibinājumiem par 13</w:t>
      </w:r>
      <w:r w:rsidR="00FB72C8">
        <w:rPr>
          <w:rFonts w:ascii="Arial" w:hAnsi="Arial" w:cs="Arial"/>
          <w:sz w:val="22"/>
          <w:szCs w:val="22"/>
        </w:rPr>
        <w:t> </w:t>
      </w:r>
      <w:r w:rsidRPr="00824D54">
        <w:rPr>
          <w:rFonts w:ascii="Arial" w:hAnsi="Arial" w:cs="Arial"/>
          <w:sz w:val="22"/>
          <w:szCs w:val="22"/>
        </w:rPr>
        <w:t>540</w:t>
      </w:r>
      <w:r w:rsidR="00FB72C8">
        <w:rPr>
          <w:rFonts w:ascii="Arial" w:hAnsi="Arial" w:cs="Arial"/>
          <w:sz w:val="22"/>
          <w:szCs w:val="22"/>
        </w:rPr>
        <w:t xml:space="preserve"> </w:t>
      </w:r>
      <w:r w:rsidR="00FB72C8" w:rsidRPr="00FB72C8">
        <w:rPr>
          <w:rFonts w:ascii="Arial" w:hAnsi="Arial" w:cs="Arial"/>
          <w:i/>
          <w:iCs/>
          <w:sz w:val="22"/>
          <w:szCs w:val="22"/>
        </w:rPr>
        <w:t>euro</w:t>
      </w:r>
      <w:r w:rsidRPr="00FB72C8">
        <w:rPr>
          <w:rFonts w:ascii="Arial" w:hAnsi="Arial" w:cs="Arial"/>
          <w:i/>
          <w:iCs/>
          <w:sz w:val="22"/>
          <w:szCs w:val="22"/>
        </w:rPr>
        <w:t>.</w:t>
      </w:r>
    </w:p>
    <w:p w14:paraId="2BC7F951" w14:textId="77777777" w:rsidR="001A5EBE" w:rsidRPr="00824D54" w:rsidRDefault="00000000" w:rsidP="00352CC8">
      <w:pPr>
        <w:pStyle w:val="Pamattekstsaratkpi"/>
        <w:spacing w:after="0" w:line="276" w:lineRule="auto"/>
        <w:ind w:left="0" w:firstLine="720"/>
        <w:jc w:val="both"/>
        <w:rPr>
          <w:rFonts w:ascii="Arial" w:hAnsi="Arial" w:cs="Arial"/>
          <w:sz w:val="22"/>
          <w:szCs w:val="22"/>
        </w:rPr>
      </w:pPr>
      <w:r w:rsidRPr="00824D54">
        <w:rPr>
          <w:rFonts w:ascii="Arial" w:hAnsi="Arial" w:cs="Arial"/>
          <w:sz w:val="22"/>
          <w:szCs w:val="22"/>
        </w:rPr>
        <w:t>Palielinājums sociālo pabalstu izmaksām par 432</w:t>
      </w:r>
      <w:r w:rsidR="009C185A">
        <w:rPr>
          <w:rFonts w:ascii="Arial" w:hAnsi="Arial" w:cs="Arial"/>
          <w:sz w:val="22"/>
          <w:szCs w:val="22"/>
        </w:rPr>
        <w:t> </w:t>
      </w:r>
      <w:r w:rsidRPr="00824D54">
        <w:rPr>
          <w:rFonts w:ascii="Arial" w:hAnsi="Arial" w:cs="Arial"/>
          <w:sz w:val="22"/>
          <w:szCs w:val="22"/>
        </w:rPr>
        <w:t>650</w:t>
      </w:r>
      <w:r w:rsidR="009C185A">
        <w:rPr>
          <w:rFonts w:ascii="Arial" w:hAnsi="Arial" w:cs="Arial"/>
          <w:sz w:val="22"/>
          <w:szCs w:val="22"/>
        </w:rPr>
        <w:t xml:space="preserve"> </w:t>
      </w:r>
      <w:r w:rsidR="009C185A" w:rsidRPr="009C185A">
        <w:rPr>
          <w:rFonts w:ascii="Arial" w:hAnsi="Arial" w:cs="Arial"/>
          <w:i/>
          <w:iCs/>
          <w:sz w:val="22"/>
          <w:szCs w:val="22"/>
        </w:rPr>
        <w:t>euro</w:t>
      </w:r>
      <w:r w:rsidRPr="00824D54">
        <w:rPr>
          <w:rFonts w:ascii="Arial" w:hAnsi="Arial" w:cs="Arial"/>
          <w:sz w:val="22"/>
          <w:szCs w:val="22"/>
        </w:rPr>
        <w:t>. Palielinājums pašvaldību papildu sociālā palīdzība iedzīvotājiem 426</w:t>
      </w:r>
      <w:r w:rsidR="009C185A">
        <w:rPr>
          <w:rFonts w:ascii="Arial" w:hAnsi="Arial" w:cs="Arial"/>
          <w:sz w:val="22"/>
          <w:szCs w:val="22"/>
        </w:rPr>
        <w:t> </w:t>
      </w:r>
      <w:r w:rsidRPr="00824D54">
        <w:rPr>
          <w:rFonts w:ascii="Arial" w:hAnsi="Arial" w:cs="Arial"/>
          <w:sz w:val="22"/>
          <w:szCs w:val="22"/>
        </w:rPr>
        <w:t>573</w:t>
      </w:r>
      <w:r w:rsidR="009C185A">
        <w:rPr>
          <w:rFonts w:ascii="Arial" w:hAnsi="Arial" w:cs="Arial"/>
          <w:sz w:val="22"/>
          <w:szCs w:val="22"/>
        </w:rPr>
        <w:t xml:space="preserve"> </w:t>
      </w:r>
      <w:r w:rsidR="009C185A" w:rsidRPr="009C185A">
        <w:rPr>
          <w:rFonts w:ascii="Arial" w:hAnsi="Arial" w:cs="Arial"/>
          <w:i/>
          <w:iCs/>
          <w:sz w:val="22"/>
          <w:szCs w:val="22"/>
        </w:rPr>
        <w:t>euro</w:t>
      </w:r>
      <w:r w:rsidRPr="00824D54">
        <w:rPr>
          <w:rFonts w:ascii="Arial" w:hAnsi="Arial" w:cs="Arial"/>
          <w:sz w:val="22"/>
          <w:szCs w:val="22"/>
        </w:rPr>
        <w:t>, saskaņā ar 2022.</w:t>
      </w:r>
      <w:r w:rsidR="00CC1B3A">
        <w:rPr>
          <w:rFonts w:ascii="Arial" w:hAnsi="Arial" w:cs="Arial"/>
          <w:sz w:val="22"/>
          <w:szCs w:val="22"/>
        </w:rPr>
        <w:t xml:space="preserve"> </w:t>
      </w:r>
      <w:r w:rsidRPr="00824D54">
        <w:rPr>
          <w:rFonts w:ascii="Arial" w:hAnsi="Arial" w:cs="Arial"/>
          <w:sz w:val="22"/>
          <w:szCs w:val="22"/>
        </w:rPr>
        <w:t>gada 16.</w:t>
      </w:r>
      <w:r w:rsidR="00CC1B3A">
        <w:rPr>
          <w:rFonts w:ascii="Arial" w:hAnsi="Arial" w:cs="Arial"/>
          <w:sz w:val="22"/>
          <w:szCs w:val="22"/>
        </w:rPr>
        <w:t xml:space="preserve"> </w:t>
      </w:r>
      <w:r w:rsidRPr="00824D54">
        <w:rPr>
          <w:rFonts w:ascii="Arial" w:hAnsi="Arial" w:cs="Arial"/>
          <w:sz w:val="22"/>
          <w:szCs w:val="22"/>
        </w:rPr>
        <w:t>jūnija grozījumiem Liepājas pilsētas domes 2011.</w:t>
      </w:r>
      <w:r w:rsidR="00CC1B3A">
        <w:rPr>
          <w:rFonts w:ascii="Arial" w:hAnsi="Arial" w:cs="Arial"/>
          <w:sz w:val="22"/>
          <w:szCs w:val="22"/>
        </w:rPr>
        <w:t xml:space="preserve"> </w:t>
      </w:r>
      <w:r w:rsidRPr="00824D54">
        <w:rPr>
          <w:rFonts w:ascii="Arial" w:hAnsi="Arial" w:cs="Arial"/>
          <w:sz w:val="22"/>
          <w:szCs w:val="22"/>
        </w:rPr>
        <w:t>gada 27.</w:t>
      </w:r>
      <w:r w:rsidR="00CC1B3A">
        <w:rPr>
          <w:rFonts w:ascii="Arial" w:hAnsi="Arial" w:cs="Arial"/>
          <w:sz w:val="22"/>
          <w:szCs w:val="22"/>
        </w:rPr>
        <w:t xml:space="preserve"> </w:t>
      </w:r>
      <w:r w:rsidRPr="00824D54">
        <w:rPr>
          <w:rFonts w:ascii="Arial" w:hAnsi="Arial" w:cs="Arial"/>
          <w:sz w:val="22"/>
          <w:szCs w:val="22"/>
        </w:rPr>
        <w:t>oktobra saistošajos noteikumos Nr.13 “Par izglītojamo ēdināšanas maksas atvieglojumiem Liepājas vispārējās izglītības iestādēs” noteiktas papildus atvieglojumu grupas, kam piešķirams ēdināšanas maksas atvieglojums 100% vai 50% apmērā, tādējādi atbalstot daudzbērnu ģimenes un ģimenes, kuras audzina bērnu ar I vai II invaliditātes grupu. Neliels palielinājums naudas balvām par teicamiem un labiem sasniegumiem mācībās 331</w:t>
      </w:r>
      <w:r w:rsidR="009C185A">
        <w:rPr>
          <w:rFonts w:ascii="Arial" w:hAnsi="Arial" w:cs="Arial"/>
          <w:sz w:val="22"/>
          <w:szCs w:val="22"/>
        </w:rPr>
        <w:t xml:space="preserve"> </w:t>
      </w:r>
      <w:r w:rsidR="009C185A" w:rsidRPr="009C185A">
        <w:rPr>
          <w:rFonts w:ascii="Arial" w:hAnsi="Arial" w:cs="Arial"/>
          <w:i/>
          <w:iCs/>
          <w:sz w:val="22"/>
          <w:szCs w:val="22"/>
        </w:rPr>
        <w:t>euro</w:t>
      </w:r>
      <w:r w:rsidRPr="009C185A">
        <w:rPr>
          <w:rFonts w:ascii="Arial" w:hAnsi="Arial" w:cs="Arial"/>
          <w:i/>
          <w:iCs/>
          <w:sz w:val="22"/>
          <w:szCs w:val="22"/>
        </w:rPr>
        <w:t>.</w:t>
      </w:r>
      <w:r w:rsidRPr="00824D54">
        <w:rPr>
          <w:rFonts w:ascii="Arial" w:hAnsi="Arial" w:cs="Arial"/>
          <w:sz w:val="22"/>
          <w:szCs w:val="22"/>
        </w:rPr>
        <w:t xml:space="preserve"> Palielinājums sabiedriskā transporta kompensācijai  5</w:t>
      </w:r>
      <w:r w:rsidR="009C185A">
        <w:rPr>
          <w:rFonts w:ascii="Arial" w:hAnsi="Arial" w:cs="Arial"/>
          <w:sz w:val="22"/>
          <w:szCs w:val="22"/>
        </w:rPr>
        <w:t> </w:t>
      </w:r>
      <w:r w:rsidRPr="00824D54">
        <w:rPr>
          <w:rFonts w:ascii="Arial" w:hAnsi="Arial" w:cs="Arial"/>
          <w:sz w:val="22"/>
          <w:szCs w:val="22"/>
        </w:rPr>
        <w:t>746</w:t>
      </w:r>
      <w:r w:rsidR="009C185A">
        <w:rPr>
          <w:rFonts w:ascii="Arial" w:hAnsi="Arial" w:cs="Arial"/>
          <w:sz w:val="22"/>
          <w:szCs w:val="22"/>
        </w:rPr>
        <w:t xml:space="preserve"> </w:t>
      </w:r>
      <w:r w:rsidR="009C185A" w:rsidRPr="00A00E7B">
        <w:rPr>
          <w:rFonts w:ascii="Arial" w:hAnsi="Arial" w:cs="Arial"/>
          <w:i/>
          <w:iCs/>
          <w:sz w:val="22"/>
          <w:szCs w:val="22"/>
        </w:rPr>
        <w:t>euro</w:t>
      </w:r>
      <w:r w:rsidRPr="00A00E7B">
        <w:rPr>
          <w:rFonts w:ascii="Arial" w:hAnsi="Arial" w:cs="Arial"/>
          <w:i/>
          <w:iCs/>
          <w:sz w:val="22"/>
          <w:szCs w:val="22"/>
        </w:rPr>
        <w:t>.</w:t>
      </w:r>
    </w:p>
    <w:p w14:paraId="31B46F92" w14:textId="77777777" w:rsidR="001A5EBE" w:rsidRPr="00824D54" w:rsidRDefault="00000000" w:rsidP="00352CC8">
      <w:pPr>
        <w:pStyle w:val="Pamattekstsaratkpi"/>
        <w:spacing w:after="0" w:line="276" w:lineRule="auto"/>
        <w:ind w:left="0" w:firstLine="720"/>
        <w:jc w:val="both"/>
        <w:rPr>
          <w:rFonts w:ascii="Arial" w:hAnsi="Arial" w:cs="Arial"/>
          <w:sz w:val="22"/>
          <w:szCs w:val="22"/>
        </w:rPr>
      </w:pPr>
      <w:r w:rsidRPr="00824D54">
        <w:rPr>
          <w:rFonts w:ascii="Arial" w:hAnsi="Arial" w:cs="Arial"/>
          <w:sz w:val="22"/>
          <w:szCs w:val="22"/>
        </w:rPr>
        <w:t>Samazinājušies transfertu un uzturēšanas izdevumi par 65</w:t>
      </w:r>
      <w:r w:rsidR="00A00E7B">
        <w:rPr>
          <w:rFonts w:ascii="Arial" w:hAnsi="Arial" w:cs="Arial"/>
          <w:sz w:val="22"/>
          <w:szCs w:val="22"/>
        </w:rPr>
        <w:t> </w:t>
      </w:r>
      <w:r w:rsidRPr="00824D54">
        <w:rPr>
          <w:rFonts w:ascii="Arial" w:hAnsi="Arial" w:cs="Arial"/>
          <w:sz w:val="22"/>
          <w:szCs w:val="22"/>
        </w:rPr>
        <w:t>713</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Samazinājums pašvaldību transfertiem citām pašvaldībām par 26</w:t>
      </w:r>
      <w:r w:rsidR="00A00E7B">
        <w:rPr>
          <w:rFonts w:ascii="Arial" w:hAnsi="Arial" w:cs="Arial"/>
          <w:sz w:val="22"/>
          <w:szCs w:val="22"/>
        </w:rPr>
        <w:t> </w:t>
      </w:r>
      <w:r w:rsidRPr="00824D54">
        <w:rPr>
          <w:rFonts w:ascii="Arial" w:hAnsi="Arial" w:cs="Arial"/>
          <w:sz w:val="22"/>
          <w:szCs w:val="22"/>
        </w:rPr>
        <w:t>361</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Palielinājušās pašvaldību uzturēšanas izdevumu transferti uz valsts budžetu 3</w:t>
      </w:r>
      <w:r w:rsidR="00A00E7B">
        <w:rPr>
          <w:rFonts w:ascii="Arial" w:hAnsi="Arial" w:cs="Arial"/>
          <w:sz w:val="22"/>
          <w:szCs w:val="22"/>
        </w:rPr>
        <w:t> </w:t>
      </w:r>
      <w:r w:rsidRPr="00824D54">
        <w:rPr>
          <w:rFonts w:ascii="Arial" w:hAnsi="Arial" w:cs="Arial"/>
          <w:sz w:val="22"/>
          <w:szCs w:val="22"/>
        </w:rPr>
        <w:t>907</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Samazinājums pašvaldību uzturēšanas izdevumu transferti valsts budžeta daļēji finansētām atvasinātām publiskām personām 4</w:t>
      </w:r>
      <w:r w:rsidR="00A00E7B">
        <w:rPr>
          <w:rFonts w:ascii="Arial" w:hAnsi="Arial" w:cs="Arial"/>
          <w:sz w:val="22"/>
          <w:szCs w:val="22"/>
        </w:rPr>
        <w:t> </w:t>
      </w:r>
      <w:r w:rsidRPr="00824D54">
        <w:rPr>
          <w:rFonts w:ascii="Arial" w:hAnsi="Arial" w:cs="Arial"/>
          <w:sz w:val="22"/>
          <w:szCs w:val="22"/>
        </w:rPr>
        <w:t>818</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xml:space="preserve">. (sadarbības līgums ar Liepājas Universitāti saistībā ar projekta “Zinātnes un izglītības centra attīstība Liepājā”).  </w:t>
      </w:r>
    </w:p>
    <w:p w14:paraId="7228F107" w14:textId="77777777" w:rsidR="001A5EBE" w:rsidRPr="00824D54" w:rsidRDefault="00000000" w:rsidP="00352CC8">
      <w:pPr>
        <w:pStyle w:val="Pamattekstsaratkpi"/>
        <w:spacing w:after="0" w:line="276" w:lineRule="auto"/>
        <w:ind w:left="0" w:firstLine="720"/>
        <w:jc w:val="both"/>
        <w:rPr>
          <w:rFonts w:ascii="Arial" w:hAnsi="Arial" w:cs="Arial"/>
          <w:sz w:val="22"/>
          <w:szCs w:val="22"/>
        </w:rPr>
      </w:pPr>
      <w:r w:rsidRPr="00824D54">
        <w:rPr>
          <w:rFonts w:ascii="Arial" w:hAnsi="Arial" w:cs="Arial"/>
          <w:sz w:val="22"/>
          <w:szCs w:val="22"/>
        </w:rPr>
        <w:t>Samazinājušās</w:t>
      </w:r>
      <w:r w:rsidRPr="00824D54">
        <w:rPr>
          <w:rFonts w:ascii="Arial" w:hAnsi="Arial" w:cs="Arial"/>
          <w:color w:val="000000"/>
          <w:sz w:val="22"/>
          <w:szCs w:val="22"/>
        </w:rPr>
        <w:t xml:space="preserve"> nemateriālo ieguldījumu izmaksas</w:t>
      </w:r>
      <w:r w:rsidRPr="00824D54">
        <w:rPr>
          <w:rFonts w:ascii="Arial" w:hAnsi="Arial" w:cs="Arial"/>
          <w:sz w:val="22"/>
          <w:szCs w:val="22"/>
        </w:rPr>
        <w:t xml:space="preserve"> par 13</w:t>
      </w:r>
      <w:r w:rsidR="00A00E7B">
        <w:rPr>
          <w:rFonts w:ascii="Arial" w:hAnsi="Arial" w:cs="Arial"/>
          <w:sz w:val="22"/>
          <w:szCs w:val="22"/>
        </w:rPr>
        <w:t> </w:t>
      </w:r>
      <w:r w:rsidRPr="00824D54">
        <w:rPr>
          <w:rFonts w:ascii="Arial" w:hAnsi="Arial" w:cs="Arial"/>
          <w:sz w:val="22"/>
          <w:szCs w:val="22"/>
        </w:rPr>
        <w:t>666</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xml:space="preserve">. </w:t>
      </w:r>
    </w:p>
    <w:p w14:paraId="27B39434" w14:textId="77777777" w:rsidR="001A5EBE" w:rsidRPr="00824D54" w:rsidRDefault="00000000" w:rsidP="00352CC8">
      <w:pPr>
        <w:pStyle w:val="Pamattekstsaratkpi"/>
        <w:spacing w:after="0" w:line="276" w:lineRule="auto"/>
        <w:ind w:left="0" w:firstLine="720"/>
        <w:jc w:val="both"/>
        <w:rPr>
          <w:rFonts w:ascii="Arial" w:hAnsi="Arial" w:cs="Arial"/>
          <w:sz w:val="22"/>
          <w:szCs w:val="22"/>
        </w:rPr>
      </w:pPr>
      <w:r w:rsidRPr="00824D54">
        <w:rPr>
          <w:rFonts w:ascii="Arial" w:hAnsi="Arial" w:cs="Arial"/>
          <w:sz w:val="22"/>
          <w:szCs w:val="22"/>
        </w:rPr>
        <w:t>Palielinājušās</w:t>
      </w:r>
      <w:r w:rsidRPr="00824D54">
        <w:rPr>
          <w:rFonts w:ascii="Arial" w:hAnsi="Arial" w:cs="Arial"/>
          <w:color w:val="000000"/>
          <w:sz w:val="22"/>
          <w:szCs w:val="22"/>
        </w:rPr>
        <w:t xml:space="preserve"> pamatlīdzekļu izmaksas</w:t>
      </w:r>
      <w:r w:rsidRPr="00824D54">
        <w:rPr>
          <w:rFonts w:ascii="Arial" w:hAnsi="Arial" w:cs="Arial"/>
          <w:sz w:val="22"/>
          <w:szCs w:val="22"/>
        </w:rPr>
        <w:t xml:space="preserve"> par 301</w:t>
      </w:r>
      <w:r w:rsidR="00A00E7B">
        <w:rPr>
          <w:rFonts w:ascii="Arial" w:hAnsi="Arial" w:cs="Arial"/>
          <w:sz w:val="22"/>
          <w:szCs w:val="22"/>
        </w:rPr>
        <w:t> </w:t>
      </w:r>
      <w:r w:rsidRPr="00824D54">
        <w:rPr>
          <w:rFonts w:ascii="Arial" w:hAnsi="Arial" w:cs="Arial"/>
          <w:sz w:val="22"/>
          <w:szCs w:val="22"/>
        </w:rPr>
        <w:t>444</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Samazinājums inženierbūvēm par  7</w:t>
      </w:r>
      <w:r w:rsidR="00A00E7B">
        <w:rPr>
          <w:rFonts w:ascii="Arial" w:hAnsi="Arial" w:cs="Arial"/>
          <w:sz w:val="22"/>
          <w:szCs w:val="22"/>
        </w:rPr>
        <w:t> </w:t>
      </w:r>
      <w:r w:rsidRPr="00824D54">
        <w:rPr>
          <w:rFonts w:ascii="Arial" w:hAnsi="Arial" w:cs="Arial"/>
          <w:sz w:val="22"/>
          <w:szCs w:val="22"/>
        </w:rPr>
        <w:t>449</w:t>
      </w:r>
      <w:r w:rsidR="00A00E7B">
        <w:rPr>
          <w:rFonts w:ascii="Arial" w:hAnsi="Arial" w:cs="Arial"/>
          <w:sz w:val="22"/>
          <w:szCs w:val="22"/>
        </w:rPr>
        <w:t xml:space="preserve"> </w:t>
      </w:r>
      <w:r w:rsidR="00A00E7B" w:rsidRPr="00A00E7B">
        <w:rPr>
          <w:rFonts w:ascii="Arial" w:hAnsi="Arial" w:cs="Arial"/>
          <w:i/>
          <w:iCs/>
          <w:sz w:val="22"/>
          <w:szCs w:val="22"/>
        </w:rPr>
        <w:t>euro</w:t>
      </w:r>
      <w:r w:rsidRPr="00A00E7B">
        <w:rPr>
          <w:rFonts w:ascii="Arial" w:hAnsi="Arial" w:cs="Arial"/>
          <w:i/>
          <w:iCs/>
          <w:sz w:val="22"/>
          <w:szCs w:val="22"/>
        </w:rPr>
        <w:t>.</w:t>
      </w:r>
      <w:r w:rsidRPr="00824D54">
        <w:rPr>
          <w:rFonts w:ascii="Arial" w:hAnsi="Arial" w:cs="Arial"/>
          <w:sz w:val="22"/>
          <w:szCs w:val="22"/>
        </w:rPr>
        <w:t xml:space="preserve"> Palielinājums bibliotēku fondam par 12</w:t>
      </w:r>
      <w:r w:rsidR="00A00E7B">
        <w:rPr>
          <w:rFonts w:ascii="Arial" w:hAnsi="Arial" w:cs="Arial"/>
          <w:sz w:val="22"/>
          <w:szCs w:val="22"/>
        </w:rPr>
        <w:t> </w:t>
      </w:r>
      <w:r w:rsidRPr="00824D54">
        <w:rPr>
          <w:rFonts w:ascii="Arial" w:hAnsi="Arial" w:cs="Arial"/>
          <w:sz w:val="22"/>
          <w:szCs w:val="22"/>
        </w:rPr>
        <w:t>896</w:t>
      </w:r>
      <w:r w:rsidR="00A00E7B">
        <w:rPr>
          <w:rFonts w:ascii="Arial" w:hAnsi="Arial" w:cs="Arial"/>
          <w:sz w:val="22"/>
          <w:szCs w:val="22"/>
        </w:rPr>
        <w:t xml:space="preserve"> </w:t>
      </w:r>
      <w:r w:rsidR="00A00E7B" w:rsidRPr="00A00E7B">
        <w:rPr>
          <w:rFonts w:ascii="Arial" w:hAnsi="Arial" w:cs="Arial"/>
          <w:i/>
          <w:iCs/>
          <w:sz w:val="22"/>
          <w:szCs w:val="22"/>
        </w:rPr>
        <w:t>euro</w:t>
      </w:r>
      <w:r w:rsidRPr="00A00E7B">
        <w:rPr>
          <w:rFonts w:ascii="Arial" w:hAnsi="Arial" w:cs="Arial"/>
          <w:i/>
          <w:iCs/>
          <w:sz w:val="22"/>
          <w:szCs w:val="22"/>
        </w:rPr>
        <w:t>.</w:t>
      </w:r>
      <w:r w:rsidRPr="00824D54">
        <w:rPr>
          <w:rFonts w:ascii="Arial" w:hAnsi="Arial" w:cs="Arial"/>
          <w:sz w:val="22"/>
          <w:szCs w:val="22"/>
        </w:rPr>
        <w:t xml:space="preserve"> Palielinājums datortehnikas, sakaru un citas biroja tehnikas izmaksās par 52</w:t>
      </w:r>
      <w:r w:rsidR="00A00E7B">
        <w:rPr>
          <w:rFonts w:ascii="Arial" w:hAnsi="Arial" w:cs="Arial"/>
          <w:sz w:val="22"/>
          <w:szCs w:val="22"/>
        </w:rPr>
        <w:t> </w:t>
      </w:r>
      <w:r w:rsidRPr="00824D54">
        <w:rPr>
          <w:rFonts w:ascii="Arial" w:hAnsi="Arial" w:cs="Arial"/>
          <w:sz w:val="22"/>
          <w:szCs w:val="22"/>
        </w:rPr>
        <w:t>661</w:t>
      </w:r>
      <w:r w:rsidR="00A00E7B">
        <w:rPr>
          <w:rFonts w:ascii="Arial" w:hAnsi="Arial" w:cs="Arial"/>
          <w:sz w:val="22"/>
          <w:szCs w:val="22"/>
        </w:rPr>
        <w:t xml:space="preserve"> </w:t>
      </w:r>
      <w:r w:rsidR="00A00E7B" w:rsidRPr="00A00E7B">
        <w:rPr>
          <w:rFonts w:ascii="Arial" w:hAnsi="Arial" w:cs="Arial"/>
          <w:i/>
          <w:iCs/>
          <w:sz w:val="22"/>
          <w:szCs w:val="22"/>
        </w:rPr>
        <w:t>euro</w:t>
      </w:r>
      <w:r w:rsidRPr="00A00E7B">
        <w:rPr>
          <w:rFonts w:ascii="Arial" w:hAnsi="Arial" w:cs="Arial"/>
          <w:i/>
          <w:iCs/>
          <w:sz w:val="22"/>
          <w:szCs w:val="22"/>
        </w:rPr>
        <w:t>.</w:t>
      </w:r>
      <w:r w:rsidRPr="00824D54">
        <w:rPr>
          <w:rFonts w:ascii="Arial" w:hAnsi="Arial" w:cs="Arial"/>
          <w:sz w:val="22"/>
          <w:szCs w:val="22"/>
        </w:rPr>
        <w:t xml:space="preserve"> Palielinājums pārējiem iepriekš neklasificētiem pamatlīdzekļiem par 72</w:t>
      </w:r>
      <w:r w:rsidR="00A00E7B">
        <w:rPr>
          <w:rFonts w:ascii="Arial" w:hAnsi="Arial" w:cs="Arial"/>
          <w:sz w:val="22"/>
          <w:szCs w:val="22"/>
        </w:rPr>
        <w:t> </w:t>
      </w:r>
      <w:r w:rsidRPr="00824D54">
        <w:rPr>
          <w:rFonts w:ascii="Arial" w:hAnsi="Arial" w:cs="Arial"/>
          <w:sz w:val="22"/>
          <w:szCs w:val="22"/>
        </w:rPr>
        <w:t>997</w:t>
      </w:r>
      <w:r w:rsidR="00A00E7B">
        <w:rPr>
          <w:rFonts w:ascii="Arial" w:hAnsi="Arial" w:cs="Arial"/>
          <w:sz w:val="22"/>
          <w:szCs w:val="22"/>
        </w:rPr>
        <w:t xml:space="preserve"> </w:t>
      </w:r>
      <w:r w:rsidR="00A00E7B" w:rsidRPr="00A00E7B">
        <w:rPr>
          <w:rFonts w:ascii="Arial" w:hAnsi="Arial" w:cs="Arial"/>
          <w:i/>
          <w:iCs/>
          <w:sz w:val="22"/>
          <w:szCs w:val="22"/>
        </w:rPr>
        <w:t>euro</w:t>
      </w:r>
      <w:r w:rsidRPr="00A00E7B">
        <w:rPr>
          <w:rFonts w:ascii="Arial" w:hAnsi="Arial" w:cs="Arial"/>
          <w:i/>
          <w:iCs/>
          <w:sz w:val="22"/>
          <w:szCs w:val="22"/>
        </w:rPr>
        <w:t>.</w:t>
      </w:r>
      <w:r w:rsidRPr="00824D54">
        <w:rPr>
          <w:rFonts w:ascii="Arial" w:hAnsi="Arial" w:cs="Arial"/>
          <w:sz w:val="22"/>
          <w:szCs w:val="22"/>
        </w:rPr>
        <w:t xml:space="preserve"> Palielinājums pamatlīdzekļu izveidošanas un nepabeigtās būvniecības izmaksās par 55</w:t>
      </w:r>
      <w:r w:rsidR="00A00E7B">
        <w:rPr>
          <w:rFonts w:ascii="Arial" w:hAnsi="Arial" w:cs="Arial"/>
          <w:sz w:val="22"/>
          <w:szCs w:val="22"/>
        </w:rPr>
        <w:t> </w:t>
      </w:r>
      <w:r w:rsidRPr="00824D54">
        <w:rPr>
          <w:rFonts w:ascii="Arial" w:hAnsi="Arial" w:cs="Arial"/>
          <w:sz w:val="22"/>
          <w:szCs w:val="22"/>
        </w:rPr>
        <w:t>048</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xml:space="preserve">. Palielinājums kapitālam remontam un rekonstrukcijai </w:t>
      </w:r>
      <w:r w:rsidR="005E0172">
        <w:rPr>
          <w:rFonts w:ascii="Arial" w:hAnsi="Arial" w:cs="Arial"/>
          <w:sz w:val="22"/>
          <w:szCs w:val="22"/>
        </w:rPr>
        <w:t xml:space="preserve">               </w:t>
      </w:r>
      <w:r w:rsidRPr="00824D54">
        <w:rPr>
          <w:rFonts w:ascii="Arial" w:hAnsi="Arial" w:cs="Arial"/>
          <w:sz w:val="22"/>
          <w:szCs w:val="22"/>
        </w:rPr>
        <w:t>115</w:t>
      </w:r>
      <w:r w:rsidR="00A00E7B">
        <w:rPr>
          <w:rFonts w:ascii="Arial" w:hAnsi="Arial" w:cs="Arial"/>
          <w:sz w:val="22"/>
          <w:szCs w:val="22"/>
        </w:rPr>
        <w:t> </w:t>
      </w:r>
      <w:r w:rsidRPr="00824D54">
        <w:rPr>
          <w:rFonts w:ascii="Arial" w:hAnsi="Arial" w:cs="Arial"/>
          <w:sz w:val="22"/>
          <w:szCs w:val="22"/>
        </w:rPr>
        <w:t>291</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 xml:space="preserve"> turpinās projekta “Zinātnes un izglītības centra attīstība Liepājā” Liepājas pilsētas domes lēmums Nr.375 no 2019.</w:t>
      </w:r>
      <w:r w:rsidR="005E0172">
        <w:rPr>
          <w:rFonts w:ascii="Arial" w:hAnsi="Arial" w:cs="Arial"/>
          <w:sz w:val="22"/>
          <w:szCs w:val="22"/>
        </w:rPr>
        <w:t xml:space="preserve"> </w:t>
      </w:r>
      <w:r w:rsidRPr="00824D54">
        <w:rPr>
          <w:rFonts w:ascii="Arial" w:hAnsi="Arial" w:cs="Arial"/>
          <w:sz w:val="22"/>
          <w:szCs w:val="22"/>
        </w:rPr>
        <w:t>gada 17. oktobris par kopējo summu 986</w:t>
      </w:r>
      <w:r w:rsidR="00A00E7B">
        <w:rPr>
          <w:rFonts w:ascii="Arial" w:hAnsi="Arial" w:cs="Arial"/>
          <w:sz w:val="22"/>
          <w:szCs w:val="22"/>
        </w:rPr>
        <w:t> </w:t>
      </w:r>
      <w:r w:rsidRPr="00824D54">
        <w:rPr>
          <w:rFonts w:ascii="Arial" w:hAnsi="Arial" w:cs="Arial"/>
          <w:sz w:val="22"/>
          <w:szCs w:val="22"/>
        </w:rPr>
        <w:t>049</w:t>
      </w:r>
      <w:r w:rsidR="00A00E7B">
        <w:rPr>
          <w:rFonts w:ascii="Arial" w:hAnsi="Arial" w:cs="Arial"/>
          <w:sz w:val="22"/>
          <w:szCs w:val="22"/>
        </w:rPr>
        <w:t xml:space="preserve"> </w:t>
      </w:r>
      <w:r w:rsidR="00A00E7B" w:rsidRPr="00A00E7B">
        <w:rPr>
          <w:rFonts w:ascii="Arial" w:hAnsi="Arial" w:cs="Arial"/>
          <w:i/>
          <w:iCs/>
          <w:sz w:val="22"/>
          <w:szCs w:val="22"/>
        </w:rPr>
        <w:t>euro</w:t>
      </w:r>
      <w:r w:rsidRPr="00824D54">
        <w:rPr>
          <w:rFonts w:ascii="Arial" w:hAnsi="Arial" w:cs="Arial"/>
          <w:sz w:val="22"/>
          <w:szCs w:val="22"/>
        </w:rPr>
        <w:t>.</w:t>
      </w:r>
    </w:p>
    <w:p w14:paraId="2F494FB4" w14:textId="77777777" w:rsidR="00F667EE" w:rsidRPr="00824D54" w:rsidRDefault="00000000" w:rsidP="00352CC8">
      <w:pPr>
        <w:spacing w:line="276" w:lineRule="auto"/>
        <w:ind w:firstLine="720"/>
        <w:jc w:val="both"/>
        <w:rPr>
          <w:rFonts w:cs="Arial"/>
          <w:bCs/>
          <w:sz w:val="22"/>
          <w:szCs w:val="22"/>
        </w:rPr>
      </w:pPr>
      <w:r w:rsidRPr="00B90C6E">
        <w:rPr>
          <w:rFonts w:cs="Arial"/>
          <w:b/>
          <w:bCs/>
          <w:sz w:val="22"/>
          <w:szCs w:val="22"/>
          <w:u w:val="single"/>
        </w:rPr>
        <w:t>Liepājas Sporta pārvaldei</w:t>
      </w:r>
      <w:r w:rsidRPr="00B90C6E">
        <w:rPr>
          <w:rFonts w:cs="Arial"/>
          <w:sz w:val="22"/>
          <w:szCs w:val="22"/>
        </w:rPr>
        <w:t xml:space="preserve"> p</w:t>
      </w:r>
      <w:r w:rsidRPr="00824D54">
        <w:rPr>
          <w:rFonts w:cs="Arial"/>
          <w:bCs/>
          <w:sz w:val="22"/>
          <w:szCs w:val="22"/>
        </w:rPr>
        <w:t xml:space="preserve">amatbudžeta izpildē salīdzinot ar 2022. gadu ir būtiski palielinājušies maksas pakalpojumu ieņēmumi par </w:t>
      </w:r>
      <w:r w:rsidRPr="00AB7A66">
        <w:rPr>
          <w:rFonts w:cs="Arial"/>
          <w:bCs/>
          <w:sz w:val="22"/>
          <w:szCs w:val="22"/>
        </w:rPr>
        <w:t>238 841</w:t>
      </w:r>
      <w:r w:rsidRPr="00824D54">
        <w:rPr>
          <w:rFonts w:cs="Arial"/>
          <w:bCs/>
          <w:i/>
          <w:iCs/>
          <w:sz w:val="22"/>
          <w:szCs w:val="22"/>
        </w:rPr>
        <w:t xml:space="preserve"> </w:t>
      </w:r>
      <w:r w:rsidR="00876848">
        <w:rPr>
          <w:rFonts w:cs="Arial"/>
          <w:bCs/>
          <w:i/>
          <w:iCs/>
          <w:sz w:val="22"/>
          <w:szCs w:val="22"/>
        </w:rPr>
        <w:t>euro</w:t>
      </w:r>
      <w:r w:rsidRPr="00824D54">
        <w:rPr>
          <w:rFonts w:cs="Arial"/>
          <w:bCs/>
          <w:sz w:val="22"/>
          <w:szCs w:val="22"/>
        </w:rPr>
        <w:t xml:space="preserve">, tai skaitā, līdzfinansējuma maksas, ieņēmumi par telpu nomu, dienesta viesnīcas  un peldbaseina izmantošanu – </w:t>
      </w:r>
      <w:r w:rsidRPr="00AB7A66">
        <w:rPr>
          <w:rFonts w:cs="Arial"/>
          <w:bCs/>
          <w:sz w:val="22"/>
          <w:szCs w:val="22"/>
        </w:rPr>
        <w:t xml:space="preserve">213 568 </w:t>
      </w:r>
      <w:r w:rsidR="00876848" w:rsidRPr="00876848">
        <w:rPr>
          <w:rFonts w:cs="Arial"/>
          <w:bCs/>
          <w:i/>
          <w:iCs/>
          <w:sz w:val="22"/>
          <w:szCs w:val="22"/>
        </w:rPr>
        <w:t>euro</w:t>
      </w:r>
      <w:r w:rsidRPr="00824D54">
        <w:rPr>
          <w:rFonts w:cs="Arial"/>
          <w:bCs/>
          <w:sz w:val="22"/>
          <w:szCs w:val="22"/>
        </w:rPr>
        <w:t xml:space="preserve">. No </w:t>
      </w:r>
      <w:r w:rsidR="005E0172">
        <w:rPr>
          <w:rFonts w:cs="Arial"/>
          <w:bCs/>
          <w:sz w:val="22"/>
          <w:szCs w:val="22"/>
        </w:rPr>
        <w:t xml:space="preserve">               </w:t>
      </w:r>
      <w:r w:rsidRPr="00824D54">
        <w:rPr>
          <w:rFonts w:cs="Arial"/>
          <w:sz w:val="22"/>
          <w:szCs w:val="22"/>
        </w:rPr>
        <w:t xml:space="preserve">2023. gada 1. septembra Sporta spēļu skolai un Kompleksai sporta skolai tika apstiprināts jauns maksas pakalpojumu cenrādis </w:t>
      </w:r>
      <w:r w:rsidR="00AB7A66">
        <w:rPr>
          <w:rFonts w:cs="Arial"/>
          <w:sz w:val="22"/>
          <w:szCs w:val="22"/>
        </w:rPr>
        <w:t xml:space="preserve">vecāku </w:t>
      </w:r>
      <w:r w:rsidRPr="00824D54">
        <w:rPr>
          <w:rFonts w:cs="Arial"/>
          <w:sz w:val="22"/>
          <w:szCs w:val="22"/>
        </w:rPr>
        <w:t>līdzfinansējuma maksai.</w:t>
      </w:r>
      <w:r w:rsidRPr="00824D54">
        <w:rPr>
          <w:rFonts w:cs="Arial"/>
          <w:bCs/>
          <w:sz w:val="22"/>
          <w:szCs w:val="22"/>
        </w:rPr>
        <w:t xml:space="preserve"> Maksas pakalpojumu ieņēmumu izpilde 2023. gadā pārsniedz budžeta plānu par 8</w:t>
      </w:r>
      <w:r w:rsidR="005E0172">
        <w:rPr>
          <w:rFonts w:cs="Arial"/>
          <w:bCs/>
          <w:sz w:val="22"/>
          <w:szCs w:val="22"/>
        </w:rPr>
        <w:t>,</w:t>
      </w:r>
      <w:r w:rsidRPr="00824D54">
        <w:rPr>
          <w:rFonts w:cs="Arial"/>
          <w:bCs/>
          <w:sz w:val="22"/>
          <w:szCs w:val="22"/>
        </w:rPr>
        <w:t xml:space="preserve">4%. Maksas pakalpojumu ieņēmumu izpilde ir par </w:t>
      </w:r>
      <w:r w:rsidRPr="00AB7A66">
        <w:rPr>
          <w:rFonts w:cs="Arial"/>
          <w:bCs/>
          <w:sz w:val="22"/>
          <w:szCs w:val="22"/>
        </w:rPr>
        <w:t xml:space="preserve">61 332 </w:t>
      </w:r>
      <w:r w:rsidR="00876848" w:rsidRPr="00876848">
        <w:rPr>
          <w:rFonts w:cs="Arial"/>
          <w:bCs/>
          <w:i/>
          <w:iCs/>
          <w:sz w:val="22"/>
          <w:szCs w:val="22"/>
        </w:rPr>
        <w:t>euro</w:t>
      </w:r>
      <w:r w:rsidRPr="00824D54">
        <w:rPr>
          <w:rFonts w:cs="Arial"/>
          <w:bCs/>
          <w:sz w:val="22"/>
          <w:szCs w:val="22"/>
        </w:rPr>
        <w:t xml:space="preserve"> vairāk kā plānots.</w:t>
      </w:r>
    </w:p>
    <w:p w14:paraId="2A838ACD" w14:textId="77777777" w:rsidR="00F667EE" w:rsidRPr="00824D54" w:rsidRDefault="00000000" w:rsidP="007D3712">
      <w:pPr>
        <w:spacing w:line="276" w:lineRule="auto"/>
        <w:jc w:val="both"/>
        <w:rPr>
          <w:rFonts w:cs="Arial"/>
          <w:bCs/>
          <w:sz w:val="22"/>
          <w:szCs w:val="22"/>
        </w:rPr>
      </w:pPr>
      <w:r w:rsidRPr="00824D54">
        <w:rPr>
          <w:rFonts w:cs="Arial"/>
          <w:bCs/>
          <w:sz w:val="22"/>
          <w:szCs w:val="22"/>
        </w:rPr>
        <w:t xml:space="preserve"> </w:t>
      </w:r>
      <w:r w:rsidRPr="00824D54">
        <w:rPr>
          <w:rFonts w:cs="Arial"/>
          <w:bCs/>
          <w:sz w:val="22"/>
          <w:szCs w:val="22"/>
        </w:rPr>
        <w:tab/>
        <w:t xml:space="preserve">Citi pašu ieņēmumi salīdzinot ar 2022. gadu palielinājušies par </w:t>
      </w:r>
      <w:r w:rsidRPr="00AB7A66">
        <w:rPr>
          <w:rFonts w:cs="Arial"/>
          <w:bCs/>
          <w:sz w:val="22"/>
          <w:szCs w:val="22"/>
        </w:rPr>
        <w:t>25</w:t>
      </w:r>
      <w:r w:rsidR="00876848">
        <w:rPr>
          <w:rFonts w:cs="Arial"/>
          <w:bCs/>
          <w:sz w:val="22"/>
          <w:szCs w:val="22"/>
        </w:rPr>
        <w:t> </w:t>
      </w:r>
      <w:r w:rsidRPr="00AB7A66">
        <w:rPr>
          <w:rFonts w:cs="Arial"/>
          <w:bCs/>
          <w:sz w:val="22"/>
          <w:szCs w:val="22"/>
        </w:rPr>
        <w:t>273</w:t>
      </w:r>
      <w:r w:rsidR="00876848">
        <w:rPr>
          <w:rFonts w:cs="Arial"/>
          <w:bCs/>
          <w:sz w:val="22"/>
          <w:szCs w:val="22"/>
        </w:rPr>
        <w:t xml:space="preserve"> </w:t>
      </w:r>
      <w:r w:rsidR="00876848" w:rsidRPr="00876848">
        <w:rPr>
          <w:rFonts w:cs="Arial"/>
          <w:bCs/>
          <w:i/>
          <w:iCs/>
          <w:sz w:val="22"/>
          <w:szCs w:val="22"/>
        </w:rPr>
        <w:t>euro</w:t>
      </w:r>
      <w:r w:rsidRPr="00824D54">
        <w:rPr>
          <w:rFonts w:cs="Arial"/>
          <w:bCs/>
          <w:sz w:val="22"/>
          <w:szCs w:val="22"/>
        </w:rPr>
        <w:t>. Citi pašu ieņēmumi sastāv no dalības maksām sacensībās, līdzfinansējuma sporta treniņnometnēs, Sporta federāciju līdzfinansējuma. Citu pašu ieņēmumu budžeta plāna izpilde sastāda 99</w:t>
      </w:r>
      <w:r w:rsidR="00BD0AC8">
        <w:rPr>
          <w:rFonts w:cs="Arial"/>
          <w:bCs/>
          <w:sz w:val="22"/>
          <w:szCs w:val="22"/>
        </w:rPr>
        <w:t>,</w:t>
      </w:r>
      <w:r w:rsidRPr="00824D54">
        <w:rPr>
          <w:rFonts w:cs="Arial"/>
          <w:bCs/>
          <w:sz w:val="22"/>
          <w:szCs w:val="22"/>
        </w:rPr>
        <w:t xml:space="preserve">7%. </w:t>
      </w:r>
    </w:p>
    <w:p w14:paraId="1370AF38" w14:textId="77777777" w:rsidR="00F667EE" w:rsidRPr="00AB7A66" w:rsidRDefault="00000000" w:rsidP="00AB7A66">
      <w:pPr>
        <w:spacing w:line="276" w:lineRule="auto"/>
        <w:ind w:firstLine="720"/>
        <w:jc w:val="both"/>
        <w:rPr>
          <w:rFonts w:cs="Arial"/>
          <w:sz w:val="22"/>
          <w:szCs w:val="22"/>
        </w:rPr>
      </w:pPr>
      <w:r w:rsidRPr="00824D54">
        <w:rPr>
          <w:rFonts w:cs="Arial"/>
          <w:bCs/>
          <w:sz w:val="22"/>
          <w:szCs w:val="22"/>
        </w:rPr>
        <w:t>Transferti – salīdzinājumā ar 2022.</w:t>
      </w:r>
      <w:r w:rsidR="00BD0AC8">
        <w:rPr>
          <w:rFonts w:cs="Arial"/>
          <w:bCs/>
          <w:sz w:val="22"/>
          <w:szCs w:val="22"/>
        </w:rPr>
        <w:t xml:space="preserve"> </w:t>
      </w:r>
      <w:r w:rsidRPr="00824D54">
        <w:rPr>
          <w:rFonts w:cs="Arial"/>
          <w:bCs/>
          <w:sz w:val="22"/>
          <w:szCs w:val="22"/>
        </w:rPr>
        <w:t xml:space="preserve">gadu ir palielinājies finansējums no Latvijas Izglītības un Zinātnes ministrijas par </w:t>
      </w:r>
      <w:r w:rsidRPr="00AB7A66">
        <w:rPr>
          <w:rFonts w:cs="Arial"/>
          <w:bCs/>
          <w:sz w:val="22"/>
          <w:szCs w:val="22"/>
        </w:rPr>
        <w:t>33</w:t>
      </w:r>
      <w:r w:rsidR="00876848">
        <w:rPr>
          <w:rFonts w:cs="Arial"/>
          <w:bCs/>
          <w:sz w:val="22"/>
          <w:szCs w:val="22"/>
        </w:rPr>
        <w:t> </w:t>
      </w:r>
      <w:r w:rsidRPr="00AB7A66">
        <w:rPr>
          <w:rFonts w:cs="Arial"/>
          <w:bCs/>
          <w:sz w:val="22"/>
          <w:szCs w:val="22"/>
        </w:rPr>
        <w:t>899</w:t>
      </w:r>
      <w:r w:rsidR="00876848">
        <w:rPr>
          <w:rFonts w:cs="Arial"/>
          <w:bCs/>
          <w:sz w:val="22"/>
          <w:szCs w:val="22"/>
        </w:rPr>
        <w:t xml:space="preserve"> </w:t>
      </w:r>
      <w:r w:rsidR="00876848" w:rsidRPr="00876848">
        <w:rPr>
          <w:rFonts w:cs="Arial"/>
          <w:bCs/>
          <w:i/>
          <w:iCs/>
          <w:sz w:val="22"/>
          <w:szCs w:val="22"/>
        </w:rPr>
        <w:t>euro</w:t>
      </w:r>
      <w:r w:rsidRPr="00AB7A66">
        <w:rPr>
          <w:rFonts w:cs="Arial"/>
          <w:bCs/>
          <w:sz w:val="22"/>
          <w:szCs w:val="22"/>
        </w:rPr>
        <w:t>. Lielāks</w:t>
      </w:r>
      <w:r w:rsidRPr="00824D54">
        <w:rPr>
          <w:rFonts w:cs="Arial"/>
          <w:bCs/>
          <w:sz w:val="22"/>
          <w:szCs w:val="22"/>
        </w:rPr>
        <w:t xml:space="preserve"> finansējums saņemts no valsts budžeta finansētām pedagogu slodzēm saskaņā ar grozījumiem MK noteikumos Nr.455 “Pedagogu darba samaksas noteikumi” no 2023. gada 1</w:t>
      </w:r>
      <w:r w:rsidR="00BD0AC8">
        <w:rPr>
          <w:rFonts w:cs="Arial"/>
          <w:bCs/>
          <w:sz w:val="22"/>
          <w:szCs w:val="22"/>
        </w:rPr>
        <w:t>.</w:t>
      </w:r>
      <w:r w:rsidRPr="00824D54">
        <w:rPr>
          <w:rFonts w:cs="Arial"/>
          <w:bCs/>
          <w:sz w:val="22"/>
          <w:szCs w:val="22"/>
        </w:rPr>
        <w:t xml:space="preserve"> septembra paaugstinot pedagogu atalgojumu. </w:t>
      </w:r>
    </w:p>
    <w:p w14:paraId="64FEBB87" w14:textId="77777777" w:rsidR="00F667EE" w:rsidRPr="00824D54" w:rsidRDefault="00000000" w:rsidP="007D3712">
      <w:pPr>
        <w:spacing w:line="276" w:lineRule="auto"/>
        <w:ind w:firstLine="720"/>
        <w:jc w:val="both"/>
        <w:rPr>
          <w:rFonts w:cs="Arial"/>
          <w:sz w:val="22"/>
          <w:szCs w:val="22"/>
        </w:rPr>
      </w:pPr>
      <w:r w:rsidRPr="00824D54">
        <w:rPr>
          <w:rFonts w:cs="Arial"/>
          <w:bCs/>
          <w:sz w:val="22"/>
          <w:szCs w:val="22"/>
        </w:rPr>
        <w:t>Salīdzinājumā ar 2022.</w:t>
      </w:r>
      <w:r w:rsidR="00BD0AC8">
        <w:rPr>
          <w:rFonts w:cs="Arial"/>
          <w:bCs/>
          <w:sz w:val="22"/>
          <w:szCs w:val="22"/>
        </w:rPr>
        <w:t xml:space="preserve"> </w:t>
      </w:r>
      <w:r w:rsidRPr="00824D54">
        <w:rPr>
          <w:rFonts w:cs="Arial"/>
          <w:bCs/>
          <w:sz w:val="22"/>
          <w:szCs w:val="22"/>
        </w:rPr>
        <w:t xml:space="preserve">gadu </w:t>
      </w:r>
      <w:r w:rsidRPr="00824D54">
        <w:rPr>
          <w:rFonts w:cs="Arial"/>
          <w:sz w:val="22"/>
          <w:szCs w:val="22"/>
        </w:rPr>
        <w:t xml:space="preserve">par </w:t>
      </w:r>
      <w:r w:rsidRPr="00AB7A66">
        <w:rPr>
          <w:rFonts w:cs="Arial"/>
          <w:sz w:val="22"/>
          <w:szCs w:val="22"/>
        </w:rPr>
        <w:t xml:space="preserve">19 274 </w:t>
      </w:r>
      <w:r w:rsidR="00876848" w:rsidRPr="00876848">
        <w:rPr>
          <w:rFonts w:cs="Arial"/>
          <w:i/>
          <w:iCs/>
          <w:sz w:val="22"/>
          <w:szCs w:val="22"/>
        </w:rPr>
        <w:t>euro</w:t>
      </w:r>
      <w:r w:rsidRPr="00824D54">
        <w:rPr>
          <w:rFonts w:cs="Arial"/>
          <w:sz w:val="22"/>
          <w:szCs w:val="22"/>
        </w:rPr>
        <w:t xml:space="preserve"> palielinājies komandējumu izdevumu apjoms braucieniem uz sacensībām. Komandējumu izdevumu struktūra sastāv no 55</w:t>
      </w:r>
      <w:r w:rsidR="00BD0AC8">
        <w:rPr>
          <w:rFonts w:cs="Arial"/>
          <w:sz w:val="22"/>
          <w:szCs w:val="22"/>
        </w:rPr>
        <w:t>,</w:t>
      </w:r>
      <w:r w:rsidRPr="00824D54">
        <w:rPr>
          <w:rFonts w:cs="Arial"/>
          <w:sz w:val="22"/>
          <w:szCs w:val="22"/>
        </w:rPr>
        <w:t xml:space="preserve">44% </w:t>
      </w:r>
      <w:r w:rsidR="00BD0AC8" w:rsidRPr="00824D54">
        <w:rPr>
          <w:rFonts w:cs="Arial"/>
          <w:bCs/>
          <w:sz w:val="22"/>
          <w:szCs w:val="22"/>
        </w:rPr>
        <w:t>–</w:t>
      </w:r>
      <w:r w:rsidRPr="00824D54">
        <w:rPr>
          <w:rFonts w:cs="Arial"/>
          <w:sz w:val="22"/>
          <w:szCs w:val="22"/>
        </w:rPr>
        <w:t xml:space="preserve"> vietējie komandējumi, 44</w:t>
      </w:r>
      <w:r w:rsidR="00BD0AC8">
        <w:rPr>
          <w:rFonts w:cs="Arial"/>
          <w:sz w:val="22"/>
          <w:szCs w:val="22"/>
        </w:rPr>
        <w:t>,</w:t>
      </w:r>
      <w:r w:rsidRPr="00824D54">
        <w:rPr>
          <w:rFonts w:cs="Arial"/>
          <w:sz w:val="22"/>
          <w:szCs w:val="22"/>
        </w:rPr>
        <w:t>56 % ārvalstu komandējumi.</w:t>
      </w:r>
    </w:p>
    <w:p w14:paraId="1B6D0F20" w14:textId="77777777" w:rsidR="00F667EE" w:rsidRPr="00824D54" w:rsidRDefault="00000000" w:rsidP="007D3712">
      <w:pPr>
        <w:spacing w:line="276" w:lineRule="auto"/>
        <w:jc w:val="both"/>
        <w:rPr>
          <w:rFonts w:cs="Arial"/>
          <w:bCs/>
          <w:sz w:val="22"/>
          <w:szCs w:val="22"/>
        </w:rPr>
      </w:pPr>
      <w:r w:rsidRPr="00824D54">
        <w:rPr>
          <w:rFonts w:cs="Arial"/>
          <w:bCs/>
          <w:sz w:val="22"/>
          <w:szCs w:val="22"/>
        </w:rPr>
        <w:lastRenderedPageBreak/>
        <w:t xml:space="preserve">Salīdzinājumā ar 2023. gadu palielinājušies izdevumi par komunālajiem, transporta un telpu nomas pakalpojumiem. </w:t>
      </w:r>
    </w:p>
    <w:p w14:paraId="41E9F360" w14:textId="77777777" w:rsidR="00F667EE" w:rsidRPr="00824D54" w:rsidRDefault="00000000" w:rsidP="007D3712">
      <w:pPr>
        <w:spacing w:line="276" w:lineRule="auto"/>
        <w:ind w:firstLine="720"/>
        <w:jc w:val="both"/>
        <w:rPr>
          <w:rFonts w:cs="Arial"/>
          <w:bCs/>
          <w:sz w:val="22"/>
          <w:szCs w:val="22"/>
        </w:rPr>
      </w:pPr>
      <w:r w:rsidRPr="00824D54">
        <w:rPr>
          <w:rFonts w:cs="Arial"/>
          <w:bCs/>
          <w:sz w:val="22"/>
          <w:szCs w:val="22"/>
        </w:rPr>
        <w:t xml:space="preserve">Komunālajiem pakalpojumiem naudas plūsmas izdevumi palielinājušies par 30% salīdzinājumā ar 2022. gadu. Vislielākais palielinājums ir izdevumiem par apkuri </w:t>
      </w:r>
      <w:r w:rsidR="00CF4C59" w:rsidRPr="00824D54">
        <w:rPr>
          <w:rFonts w:cs="Arial"/>
          <w:bCs/>
          <w:sz w:val="22"/>
          <w:szCs w:val="22"/>
        </w:rPr>
        <w:t>–</w:t>
      </w:r>
      <w:r w:rsidR="00CF4C59">
        <w:rPr>
          <w:rFonts w:cs="Arial"/>
          <w:bCs/>
          <w:sz w:val="22"/>
          <w:szCs w:val="22"/>
        </w:rPr>
        <w:t xml:space="preserve"> </w:t>
      </w:r>
      <w:r w:rsidRPr="00824D54">
        <w:rPr>
          <w:rFonts w:cs="Arial"/>
          <w:bCs/>
          <w:sz w:val="22"/>
          <w:szCs w:val="22"/>
        </w:rPr>
        <w:t xml:space="preserve">78%. Izdevumi par ūdeni un kanalizāciju palielinājušies par 64%, izdevumi par elektroenerģiju samazinājušies par 27%, 100% apmērā palielinājušies izdevumi par atkritumu savākšanu. </w:t>
      </w:r>
    </w:p>
    <w:p w14:paraId="472A7EEB" w14:textId="77777777" w:rsidR="00F667EE" w:rsidRPr="00824D54" w:rsidRDefault="00000000" w:rsidP="00235938">
      <w:pPr>
        <w:spacing w:line="276" w:lineRule="auto"/>
        <w:ind w:firstLine="720"/>
        <w:jc w:val="both"/>
        <w:rPr>
          <w:rFonts w:cs="Arial"/>
          <w:bCs/>
          <w:sz w:val="22"/>
          <w:szCs w:val="22"/>
        </w:rPr>
      </w:pPr>
      <w:r w:rsidRPr="00824D54">
        <w:rPr>
          <w:rFonts w:cs="Arial"/>
          <w:bCs/>
          <w:sz w:val="22"/>
          <w:szCs w:val="22"/>
        </w:rPr>
        <w:t>Būtiski pieauguši izdevumi par Sporta veselības centra sniegtajiem pakalpojumiem profesionālās ievirzes sporta izglītības iestāžu audzēkņi</w:t>
      </w:r>
      <w:r w:rsidR="009362A9">
        <w:rPr>
          <w:rFonts w:cs="Arial"/>
          <w:bCs/>
          <w:sz w:val="22"/>
          <w:szCs w:val="22"/>
        </w:rPr>
        <w:t xml:space="preserve">. </w:t>
      </w:r>
      <w:r w:rsidRPr="00824D54">
        <w:rPr>
          <w:rFonts w:cs="Arial"/>
          <w:bCs/>
          <w:sz w:val="22"/>
          <w:szCs w:val="22"/>
        </w:rPr>
        <w:t>Būtiski palielinājušies izdevumi par telpu nomu Liepājas Olimpiskajā centrā, Ledus hallē, vieglatlētikas manēžā un LOC tenisa hallē. Salīdzinot ar 2022. gadu telpu nomas izdevumu naudas plūsma pieaugusi par 31</w:t>
      </w:r>
      <w:r w:rsidR="00CF4C59">
        <w:rPr>
          <w:rFonts w:cs="Arial"/>
          <w:bCs/>
          <w:sz w:val="22"/>
          <w:szCs w:val="22"/>
        </w:rPr>
        <w:t>,</w:t>
      </w:r>
      <w:r w:rsidRPr="00824D54">
        <w:rPr>
          <w:rFonts w:cs="Arial"/>
          <w:bCs/>
          <w:sz w:val="22"/>
          <w:szCs w:val="22"/>
        </w:rPr>
        <w:t xml:space="preserve">2% </w:t>
      </w:r>
      <w:r w:rsidR="00CF4C59" w:rsidRPr="00824D54">
        <w:rPr>
          <w:rFonts w:cs="Arial"/>
          <w:bCs/>
          <w:sz w:val="22"/>
          <w:szCs w:val="22"/>
        </w:rPr>
        <w:t>–</w:t>
      </w:r>
      <w:r w:rsidRPr="00824D54">
        <w:rPr>
          <w:rFonts w:cs="Arial"/>
          <w:bCs/>
          <w:sz w:val="22"/>
          <w:szCs w:val="22"/>
        </w:rPr>
        <w:t xml:space="preserve"> </w:t>
      </w:r>
      <w:r w:rsidRPr="009362A9">
        <w:rPr>
          <w:rFonts w:cs="Arial"/>
          <w:bCs/>
          <w:iCs/>
          <w:sz w:val="22"/>
          <w:szCs w:val="22"/>
        </w:rPr>
        <w:t xml:space="preserve">361 957 </w:t>
      </w:r>
      <w:r w:rsidR="00876848" w:rsidRPr="00876848">
        <w:rPr>
          <w:rFonts w:cs="Arial"/>
          <w:bCs/>
          <w:i/>
          <w:sz w:val="22"/>
          <w:szCs w:val="22"/>
        </w:rPr>
        <w:t>euro</w:t>
      </w:r>
      <w:r w:rsidRPr="00824D54">
        <w:rPr>
          <w:rFonts w:cs="Arial"/>
          <w:bCs/>
          <w:sz w:val="22"/>
          <w:szCs w:val="22"/>
        </w:rPr>
        <w:t xml:space="preserve">. </w:t>
      </w:r>
    </w:p>
    <w:p w14:paraId="4453DD6E" w14:textId="77777777" w:rsidR="00F667EE" w:rsidRPr="00824D54" w:rsidRDefault="00000000" w:rsidP="00352CC8">
      <w:pPr>
        <w:spacing w:line="276" w:lineRule="auto"/>
        <w:ind w:firstLine="720"/>
        <w:jc w:val="both"/>
        <w:rPr>
          <w:rFonts w:cs="Arial"/>
          <w:bCs/>
          <w:sz w:val="22"/>
          <w:szCs w:val="22"/>
        </w:rPr>
      </w:pPr>
      <w:r w:rsidRPr="00824D54">
        <w:rPr>
          <w:rFonts w:cs="Arial"/>
          <w:bCs/>
          <w:sz w:val="22"/>
          <w:szCs w:val="22"/>
        </w:rPr>
        <w:t>Kopējie izdevumi par krājumu, energoresursu un inventāra iegādi salīdzinājumā ar  2022</w:t>
      </w:r>
      <w:r w:rsidR="00CF4C59">
        <w:rPr>
          <w:rFonts w:cs="Arial"/>
          <w:bCs/>
          <w:sz w:val="22"/>
          <w:szCs w:val="22"/>
        </w:rPr>
        <w:t>.</w:t>
      </w:r>
      <w:r w:rsidRPr="00824D54">
        <w:rPr>
          <w:rFonts w:cs="Arial"/>
          <w:bCs/>
          <w:sz w:val="22"/>
          <w:szCs w:val="22"/>
        </w:rPr>
        <w:t xml:space="preserve"> gadu ir pieauguši par </w:t>
      </w:r>
      <w:r w:rsidRPr="009362A9">
        <w:rPr>
          <w:rFonts w:cs="Arial"/>
          <w:bCs/>
          <w:sz w:val="22"/>
          <w:szCs w:val="22"/>
        </w:rPr>
        <w:t xml:space="preserve">44 706 </w:t>
      </w:r>
      <w:r w:rsidR="00876848" w:rsidRPr="00876848">
        <w:rPr>
          <w:rFonts w:cs="Arial"/>
          <w:bCs/>
          <w:i/>
          <w:iCs/>
          <w:sz w:val="22"/>
          <w:szCs w:val="22"/>
        </w:rPr>
        <w:t>euro</w:t>
      </w:r>
      <w:r w:rsidRPr="00824D54">
        <w:rPr>
          <w:rFonts w:cs="Arial"/>
          <w:bCs/>
          <w:i/>
          <w:iCs/>
          <w:sz w:val="22"/>
          <w:szCs w:val="22"/>
        </w:rPr>
        <w:t>,</w:t>
      </w:r>
      <w:r w:rsidR="009362A9">
        <w:rPr>
          <w:rFonts w:cs="Arial"/>
          <w:bCs/>
          <w:i/>
          <w:iCs/>
          <w:sz w:val="22"/>
          <w:szCs w:val="22"/>
        </w:rPr>
        <w:t xml:space="preserve"> </w:t>
      </w:r>
      <w:r w:rsidRPr="00824D54">
        <w:rPr>
          <w:rFonts w:cs="Arial"/>
          <w:bCs/>
          <w:sz w:val="22"/>
          <w:szCs w:val="22"/>
        </w:rPr>
        <w:t>tai skaitā, ir palielinājušies izdevumi par mīkstā inventāra, apģērba un mācību materiālu iegādi, par remontmateriālu iegādi saistībā ar telpu remontu Sporta centrā Ezerkrasts un dienesta viesnīcā Siļķu ielā 7, Liepājā,</w:t>
      </w:r>
      <w:r w:rsidR="009362A9">
        <w:rPr>
          <w:rFonts w:cs="Arial"/>
          <w:bCs/>
          <w:sz w:val="22"/>
          <w:szCs w:val="22"/>
        </w:rPr>
        <w:t xml:space="preserve"> kā arī</w:t>
      </w:r>
      <w:r w:rsidRPr="00824D54">
        <w:rPr>
          <w:rFonts w:cs="Arial"/>
          <w:bCs/>
          <w:sz w:val="22"/>
          <w:szCs w:val="22"/>
        </w:rPr>
        <w:t xml:space="preserve"> saimniecības un dezinfekcijas materiālu iegādi Sporta centra Ezerkrasts peldbaseinam. </w:t>
      </w:r>
    </w:p>
    <w:p w14:paraId="6062998E" w14:textId="77777777" w:rsidR="00F667EE" w:rsidRPr="009362A9" w:rsidRDefault="00000000" w:rsidP="007D3712">
      <w:pPr>
        <w:spacing w:line="276" w:lineRule="auto"/>
        <w:jc w:val="both"/>
        <w:rPr>
          <w:rFonts w:cs="Arial"/>
          <w:bCs/>
          <w:sz w:val="22"/>
          <w:szCs w:val="22"/>
        </w:rPr>
      </w:pPr>
      <w:r w:rsidRPr="00824D54">
        <w:rPr>
          <w:rFonts w:cs="Arial"/>
          <w:b/>
          <w:bCs/>
          <w:sz w:val="22"/>
          <w:szCs w:val="22"/>
        </w:rPr>
        <w:tab/>
      </w:r>
      <w:r w:rsidRPr="00824D54">
        <w:rPr>
          <w:rFonts w:cs="Arial"/>
          <w:bCs/>
          <w:sz w:val="22"/>
          <w:szCs w:val="22"/>
        </w:rPr>
        <w:t>Salīdzinājumā ar 2022.</w:t>
      </w:r>
      <w:r w:rsidR="00CF4C59">
        <w:rPr>
          <w:rFonts w:cs="Arial"/>
          <w:bCs/>
          <w:sz w:val="22"/>
          <w:szCs w:val="22"/>
        </w:rPr>
        <w:t xml:space="preserve"> </w:t>
      </w:r>
      <w:r w:rsidRPr="00824D54">
        <w:rPr>
          <w:rFonts w:cs="Arial"/>
          <w:bCs/>
          <w:sz w:val="22"/>
          <w:szCs w:val="22"/>
        </w:rPr>
        <w:t xml:space="preserve">gadu samazinājušies kapitālie izdevumi par </w:t>
      </w:r>
      <w:r w:rsidRPr="009362A9">
        <w:rPr>
          <w:rFonts w:cs="Arial"/>
          <w:bCs/>
          <w:sz w:val="22"/>
          <w:szCs w:val="22"/>
        </w:rPr>
        <w:t xml:space="preserve">407 17 </w:t>
      </w:r>
      <w:r w:rsidR="00876848" w:rsidRPr="00876848">
        <w:rPr>
          <w:rFonts w:cs="Arial"/>
          <w:bCs/>
          <w:i/>
          <w:iCs/>
          <w:sz w:val="22"/>
          <w:szCs w:val="22"/>
        </w:rPr>
        <w:t>euro</w:t>
      </w:r>
      <w:r w:rsidRPr="009362A9">
        <w:rPr>
          <w:rFonts w:cs="Arial"/>
          <w:bCs/>
          <w:sz w:val="22"/>
          <w:szCs w:val="22"/>
        </w:rPr>
        <w:t>.</w:t>
      </w:r>
    </w:p>
    <w:p w14:paraId="41A9B933" w14:textId="77777777" w:rsidR="00C71805" w:rsidRPr="00824D54" w:rsidRDefault="00000000" w:rsidP="00352CC8">
      <w:pPr>
        <w:pStyle w:val="Pamattekstaatkpe2"/>
        <w:spacing w:after="0" w:line="276" w:lineRule="auto"/>
        <w:ind w:left="0" w:firstLine="709"/>
        <w:jc w:val="both"/>
        <w:rPr>
          <w:rFonts w:ascii="Arial" w:hAnsi="Arial" w:cs="Arial"/>
          <w:bCs/>
          <w:sz w:val="22"/>
          <w:szCs w:val="22"/>
        </w:rPr>
      </w:pPr>
      <w:r w:rsidRPr="00352CC8">
        <w:rPr>
          <w:rFonts w:ascii="Arial" w:hAnsi="Arial" w:cs="Arial"/>
          <w:b/>
          <w:sz w:val="22"/>
          <w:szCs w:val="22"/>
          <w:u w:val="single"/>
        </w:rPr>
        <w:t>Kultūras un sporta nozarē</w:t>
      </w:r>
      <w:r w:rsidRPr="00824D54">
        <w:rPr>
          <w:rFonts w:ascii="Arial" w:hAnsi="Arial" w:cs="Arial"/>
          <w:b/>
          <w:sz w:val="22"/>
          <w:szCs w:val="22"/>
        </w:rPr>
        <w:t xml:space="preserve"> </w:t>
      </w:r>
      <w:r w:rsidRPr="00824D54">
        <w:rPr>
          <w:rFonts w:ascii="Arial" w:hAnsi="Arial" w:cs="Arial"/>
          <w:bCs/>
          <w:sz w:val="22"/>
          <w:szCs w:val="22"/>
        </w:rPr>
        <w:t>2023.</w:t>
      </w:r>
      <w:r w:rsidR="00CF4C59">
        <w:rPr>
          <w:rFonts w:ascii="Arial" w:hAnsi="Arial" w:cs="Arial"/>
          <w:bCs/>
          <w:sz w:val="22"/>
          <w:szCs w:val="22"/>
        </w:rPr>
        <w:t xml:space="preserve"> </w:t>
      </w:r>
      <w:r w:rsidRPr="00824D54">
        <w:rPr>
          <w:rFonts w:ascii="Arial" w:hAnsi="Arial" w:cs="Arial"/>
          <w:bCs/>
          <w:sz w:val="22"/>
          <w:szCs w:val="22"/>
        </w:rPr>
        <w:t>gadā izdevumu palielinājums pret 2022.</w:t>
      </w:r>
      <w:r w:rsidR="00CF4C59">
        <w:rPr>
          <w:rFonts w:ascii="Arial" w:hAnsi="Arial" w:cs="Arial"/>
          <w:bCs/>
          <w:sz w:val="22"/>
          <w:szCs w:val="22"/>
        </w:rPr>
        <w:t xml:space="preserve"> </w:t>
      </w:r>
      <w:r w:rsidRPr="00824D54">
        <w:rPr>
          <w:rFonts w:ascii="Arial" w:hAnsi="Arial" w:cs="Arial"/>
          <w:bCs/>
          <w:sz w:val="22"/>
          <w:szCs w:val="22"/>
        </w:rPr>
        <w:t>gadu sastāda</w:t>
      </w:r>
      <w:r w:rsidR="00CF4C59">
        <w:rPr>
          <w:rFonts w:ascii="Arial" w:hAnsi="Arial" w:cs="Arial"/>
          <w:bCs/>
          <w:sz w:val="22"/>
          <w:szCs w:val="22"/>
        </w:rPr>
        <w:t xml:space="preserve">            </w:t>
      </w:r>
      <w:r w:rsidRPr="00824D54">
        <w:rPr>
          <w:rFonts w:ascii="Arial" w:hAnsi="Arial" w:cs="Arial"/>
          <w:bCs/>
          <w:sz w:val="22"/>
          <w:szCs w:val="22"/>
        </w:rPr>
        <w:t xml:space="preserve"> 2 470 576 </w:t>
      </w:r>
      <w:r w:rsidRPr="00824D54">
        <w:rPr>
          <w:rFonts w:ascii="Arial" w:hAnsi="Arial" w:cs="Arial"/>
          <w:bCs/>
          <w:i/>
          <w:iCs/>
          <w:sz w:val="22"/>
          <w:szCs w:val="22"/>
        </w:rPr>
        <w:t>euro</w:t>
      </w:r>
      <w:r w:rsidRPr="00824D54">
        <w:rPr>
          <w:rFonts w:ascii="Arial" w:hAnsi="Arial" w:cs="Arial"/>
          <w:bCs/>
          <w:sz w:val="22"/>
          <w:szCs w:val="22"/>
        </w:rPr>
        <w:t>., jeb par 23</w:t>
      </w:r>
      <w:r w:rsidR="00CF4C59">
        <w:rPr>
          <w:rFonts w:ascii="Arial" w:hAnsi="Arial" w:cs="Arial"/>
          <w:bCs/>
          <w:sz w:val="22"/>
          <w:szCs w:val="22"/>
        </w:rPr>
        <w:t>,</w:t>
      </w:r>
      <w:r w:rsidRPr="00824D54">
        <w:rPr>
          <w:rFonts w:ascii="Arial" w:hAnsi="Arial" w:cs="Arial"/>
          <w:bCs/>
          <w:sz w:val="22"/>
          <w:szCs w:val="22"/>
        </w:rPr>
        <w:t>67% vairāk</w:t>
      </w:r>
    </w:p>
    <w:p w14:paraId="2732A07C" w14:textId="77777777" w:rsidR="00C71805" w:rsidRPr="00824D54" w:rsidRDefault="00000000" w:rsidP="00352CC8">
      <w:pPr>
        <w:pStyle w:val="Pamattekstaatkpe2"/>
        <w:spacing w:after="0" w:line="276" w:lineRule="auto"/>
        <w:ind w:left="0" w:firstLine="709"/>
        <w:jc w:val="both"/>
        <w:rPr>
          <w:rFonts w:ascii="Arial" w:hAnsi="Arial" w:cs="Arial"/>
          <w:sz w:val="22"/>
          <w:szCs w:val="22"/>
        </w:rPr>
      </w:pPr>
      <w:r w:rsidRPr="000C5BDB">
        <w:rPr>
          <w:rFonts w:ascii="Arial" w:hAnsi="Arial" w:cs="Arial"/>
          <w:b/>
          <w:bCs/>
          <w:sz w:val="22"/>
          <w:szCs w:val="22"/>
        </w:rPr>
        <w:t>Sporta nozarē</w:t>
      </w:r>
      <w:r w:rsidRPr="00824D54">
        <w:rPr>
          <w:rFonts w:ascii="Arial" w:hAnsi="Arial" w:cs="Arial"/>
          <w:sz w:val="22"/>
          <w:szCs w:val="22"/>
        </w:rPr>
        <w:t xml:space="preserve"> tika nodrošināts finansējums pašvaldības iestādei </w:t>
      </w:r>
      <w:r w:rsidR="000C5BDB">
        <w:rPr>
          <w:rFonts w:ascii="Arial" w:hAnsi="Arial" w:cs="Arial"/>
          <w:b/>
          <w:bCs/>
          <w:sz w:val="22"/>
          <w:szCs w:val="22"/>
          <w:u w:val="single"/>
        </w:rPr>
        <w:t>L</w:t>
      </w:r>
      <w:r w:rsidRPr="000C5BDB">
        <w:rPr>
          <w:rFonts w:ascii="Arial" w:hAnsi="Arial" w:cs="Arial"/>
          <w:b/>
          <w:bCs/>
          <w:sz w:val="22"/>
          <w:szCs w:val="22"/>
          <w:u w:val="single"/>
        </w:rPr>
        <w:t>iepājas Sporta pārvalde</w:t>
      </w:r>
      <w:r w:rsidRPr="00824D54">
        <w:rPr>
          <w:rFonts w:ascii="Arial" w:hAnsi="Arial" w:cs="Arial"/>
          <w:sz w:val="22"/>
          <w:szCs w:val="22"/>
        </w:rPr>
        <w:t>, kura nodarbojas ar sporta pasākumu organizēšanu un nodrošina Liepājas komandu dalību dažāda līmeņa čempionātos</w:t>
      </w:r>
      <w:r w:rsidR="009362A9">
        <w:rPr>
          <w:rFonts w:ascii="Arial" w:hAnsi="Arial" w:cs="Arial"/>
          <w:sz w:val="22"/>
          <w:szCs w:val="22"/>
        </w:rPr>
        <w:t>, kā arī veic sporta nozares uzraugošo funkciju- administrē Domes piešķirto finansējumu kapitālsabiedrīb</w:t>
      </w:r>
      <w:r w:rsidR="000C5BDB">
        <w:rPr>
          <w:rFonts w:ascii="Arial" w:hAnsi="Arial" w:cs="Arial"/>
          <w:sz w:val="22"/>
          <w:szCs w:val="22"/>
        </w:rPr>
        <w:t>ā</w:t>
      </w:r>
      <w:r w:rsidR="009362A9">
        <w:rPr>
          <w:rFonts w:ascii="Arial" w:hAnsi="Arial" w:cs="Arial"/>
          <w:sz w:val="22"/>
          <w:szCs w:val="22"/>
        </w:rPr>
        <w:t xml:space="preserve">m, biedrībām un individuālajiem sportistiem </w:t>
      </w:r>
      <w:r w:rsidRPr="00824D54">
        <w:rPr>
          <w:rFonts w:ascii="Arial" w:hAnsi="Arial" w:cs="Arial"/>
          <w:sz w:val="22"/>
          <w:szCs w:val="22"/>
        </w:rPr>
        <w:t xml:space="preserve">. </w:t>
      </w:r>
    </w:p>
    <w:p w14:paraId="5C438F69" w14:textId="77777777" w:rsidR="00F00F16" w:rsidRPr="000C5BDB" w:rsidRDefault="00000000" w:rsidP="007D3712">
      <w:pPr>
        <w:spacing w:line="276" w:lineRule="auto"/>
        <w:ind w:firstLine="720"/>
        <w:jc w:val="both"/>
        <w:rPr>
          <w:rFonts w:cs="Arial"/>
          <w:bCs/>
          <w:sz w:val="22"/>
          <w:szCs w:val="22"/>
        </w:rPr>
      </w:pPr>
      <w:r w:rsidRPr="000C5BDB">
        <w:rPr>
          <w:rFonts w:cs="Arial"/>
          <w:bCs/>
          <w:sz w:val="22"/>
          <w:szCs w:val="22"/>
        </w:rPr>
        <w:t xml:space="preserve">Finansējums Augstas klases sportistu sagatavošanas centram (AKSSC) saglabājies </w:t>
      </w:r>
      <w:r w:rsidR="00CF4C59">
        <w:rPr>
          <w:rFonts w:cs="Arial"/>
          <w:bCs/>
          <w:sz w:val="22"/>
          <w:szCs w:val="22"/>
        </w:rPr>
        <w:t xml:space="preserve">                   </w:t>
      </w:r>
      <w:r w:rsidRPr="000C5BDB">
        <w:rPr>
          <w:rFonts w:cs="Arial"/>
          <w:bCs/>
          <w:sz w:val="22"/>
          <w:szCs w:val="22"/>
        </w:rPr>
        <w:t>2022.</w:t>
      </w:r>
      <w:r w:rsidR="00CF4C59">
        <w:rPr>
          <w:rFonts w:cs="Arial"/>
          <w:bCs/>
          <w:sz w:val="22"/>
          <w:szCs w:val="22"/>
        </w:rPr>
        <w:t xml:space="preserve"> </w:t>
      </w:r>
      <w:r w:rsidRPr="000C5BDB">
        <w:rPr>
          <w:rFonts w:cs="Arial"/>
          <w:bCs/>
          <w:sz w:val="22"/>
          <w:szCs w:val="22"/>
        </w:rPr>
        <w:t xml:space="preserve">gada līmenī 24 000 </w:t>
      </w:r>
      <w:r w:rsidR="00876848" w:rsidRPr="00876848">
        <w:rPr>
          <w:rFonts w:cs="Arial"/>
          <w:bCs/>
          <w:i/>
          <w:iCs/>
          <w:sz w:val="22"/>
          <w:szCs w:val="22"/>
        </w:rPr>
        <w:t>euro</w:t>
      </w:r>
      <w:r w:rsidRPr="000C5BDB">
        <w:rPr>
          <w:rFonts w:cs="Arial"/>
          <w:bCs/>
          <w:sz w:val="22"/>
          <w:szCs w:val="22"/>
        </w:rPr>
        <w:t>. Finansējums piešķirts 4 sportistiem (2 vieglatlēti un 2 džudo sportisti).</w:t>
      </w:r>
    </w:p>
    <w:p w14:paraId="26E18B3C" w14:textId="77777777" w:rsidR="00F00F16" w:rsidRPr="000C5BDB" w:rsidRDefault="00000000" w:rsidP="007D3712">
      <w:pPr>
        <w:spacing w:line="276" w:lineRule="auto"/>
        <w:jc w:val="both"/>
        <w:rPr>
          <w:rFonts w:cs="Arial"/>
          <w:sz w:val="22"/>
          <w:szCs w:val="22"/>
        </w:rPr>
      </w:pPr>
      <w:r w:rsidRPr="000C5BDB">
        <w:rPr>
          <w:rFonts w:cs="Arial"/>
          <w:bCs/>
          <w:sz w:val="22"/>
          <w:szCs w:val="22"/>
        </w:rPr>
        <w:tab/>
        <w:t>Pašvaldības finansējums salīdzinot ar 2023.</w:t>
      </w:r>
      <w:r w:rsidR="00CF4C59">
        <w:rPr>
          <w:rFonts w:cs="Arial"/>
          <w:bCs/>
          <w:sz w:val="22"/>
          <w:szCs w:val="22"/>
        </w:rPr>
        <w:t xml:space="preserve"> </w:t>
      </w:r>
      <w:r w:rsidRPr="000C5BDB">
        <w:rPr>
          <w:rFonts w:cs="Arial"/>
          <w:bCs/>
          <w:sz w:val="22"/>
          <w:szCs w:val="22"/>
        </w:rPr>
        <w:t xml:space="preserve">gadu ir lielāks par </w:t>
      </w:r>
      <w:r w:rsidRPr="000C5BDB">
        <w:rPr>
          <w:rFonts w:cs="Arial"/>
          <w:sz w:val="22"/>
          <w:szCs w:val="22"/>
        </w:rPr>
        <w:t>1 638 517</w:t>
      </w:r>
      <w:r w:rsidRPr="000C5BDB">
        <w:rPr>
          <w:rFonts w:cs="Arial"/>
          <w:bCs/>
          <w:sz w:val="22"/>
          <w:szCs w:val="22"/>
        </w:rPr>
        <w:t xml:space="preserve"> </w:t>
      </w:r>
      <w:r w:rsidR="00D11E0B" w:rsidRPr="00D11E0B">
        <w:rPr>
          <w:rFonts w:cs="Arial"/>
          <w:bCs/>
          <w:i/>
          <w:iCs/>
          <w:sz w:val="22"/>
          <w:szCs w:val="22"/>
        </w:rPr>
        <w:t>euro</w:t>
      </w:r>
      <w:r w:rsidRPr="000C5BDB">
        <w:rPr>
          <w:rFonts w:cs="Arial"/>
          <w:bCs/>
          <w:sz w:val="22"/>
          <w:szCs w:val="22"/>
        </w:rPr>
        <w:t>. 2023. gada</w:t>
      </w:r>
      <w:r w:rsidR="00CF4C59">
        <w:rPr>
          <w:rFonts w:cs="Arial"/>
          <w:bCs/>
          <w:sz w:val="22"/>
          <w:szCs w:val="22"/>
        </w:rPr>
        <w:t xml:space="preserve">            </w:t>
      </w:r>
      <w:r w:rsidRPr="000C5BDB">
        <w:rPr>
          <w:rFonts w:cs="Arial"/>
          <w:bCs/>
          <w:sz w:val="22"/>
          <w:szCs w:val="22"/>
        </w:rPr>
        <w:t xml:space="preserve"> 26. aprīlī tika noslēgts deleģējuma līgums ar SIA OC Liepāja par dotācijas finansēšanu deleģēto uzdevumu veikšanai</w:t>
      </w:r>
      <w:r w:rsidR="000C5BDB" w:rsidRPr="000C5BDB">
        <w:rPr>
          <w:rFonts w:cs="Arial"/>
          <w:bCs/>
          <w:sz w:val="22"/>
          <w:szCs w:val="22"/>
        </w:rPr>
        <w:t>.</w:t>
      </w:r>
      <w:r w:rsidRPr="000C5BDB">
        <w:rPr>
          <w:rFonts w:cs="Arial"/>
          <w:bCs/>
          <w:sz w:val="22"/>
          <w:szCs w:val="22"/>
        </w:rPr>
        <w:t xml:space="preserve"> Līguma summa 2023. gadā </w:t>
      </w:r>
      <w:r w:rsidR="0022526C" w:rsidRPr="00824D54">
        <w:rPr>
          <w:rFonts w:cs="Arial"/>
          <w:bCs/>
          <w:sz w:val="22"/>
          <w:szCs w:val="22"/>
        </w:rPr>
        <w:t>–</w:t>
      </w:r>
      <w:r w:rsidRPr="000C5BDB">
        <w:rPr>
          <w:rFonts w:cs="Arial"/>
          <w:bCs/>
          <w:sz w:val="22"/>
          <w:szCs w:val="22"/>
        </w:rPr>
        <w:t xml:space="preserve"> 1 085 494 </w:t>
      </w:r>
      <w:r w:rsidR="00D11E0B" w:rsidRPr="00D11E0B">
        <w:rPr>
          <w:rFonts w:cs="Arial"/>
          <w:bCs/>
          <w:i/>
          <w:iCs/>
          <w:sz w:val="22"/>
          <w:szCs w:val="22"/>
        </w:rPr>
        <w:t>euro</w:t>
      </w:r>
      <w:r w:rsidRPr="000C5BDB">
        <w:rPr>
          <w:rFonts w:cs="Arial"/>
          <w:bCs/>
          <w:sz w:val="22"/>
          <w:szCs w:val="22"/>
        </w:rPr>
        <w:t xml:space="preserve">. </w:t>
      </w:r>
      <w:r w:rsidRPr="000C5BDB">
        <w:rPr>
          <w:rFonts w:cs="Arial"/>
          <w:sz w:val="22"/>
          <w:szCs w:val="22"/>
        </w:rPr>
        <w:t>Sporta pasākumu budžeta izpilde salīdzinājumā ar 2022.</w:t>
      </w:r>
      <w:r w:rsidR="00CF4C59">
        <w:rPr>
          <w:rFonts w:cs="Arial"/>
          <w:sz w:val="22"/>
          <w:szCs w:val="22"/>
        </w:rPr>
        <w:t xml:space="preserve"> </w:t>
      </w:r>
      <w:r w:rsidRPr="000C5BDB">
        <w:rPr>
          <w:rFonts w:cs="Arial"/>
          <w:sz w:val="22"/>
          <w:szCs w:val="22"/>
        </w:rPr>
        <w:t xml:space="preserve">gadu ir samazinājusies par 192 934 </w:t>
      </w:r>
      <w:r w:rsidR="00D11E0B" w:rsidRPr="00D11E0B">
        <w:rPr>
          <w:rFonts w:cs="Arial"/>
          <w:i/>
          <w:iCs/>
          <w:sz w:val="22"/>
          <w:szCs w:val="22"/>
        </w:rPr>
        <w:t>euro</w:t>
      </w:r>
      <w:r w:rsidRPr="00D11E0B">
        <w:rPr>
          <w:rFonts w:cs="Arial"/>
          <w:i/>
          <w:iCs/>
          <w:sz w:val="22"/>
          <w:szCs w:val="22"/>
        </w:rPr>
        <w:t>.</w:t>
      </w:r>
      <w:r w:rsidRPr="000C5BDB">
        <w:rPr>
          <w:rFonts w:cs="Arial"/>
          <w:sz w:val="22"/>
          <w:szCs w:val="22"/>
        </w:rPr>
        <w:t xml:space="preserve"> </w:t>
      </w:r>
    </w:p>
    <w:p w14:paraId="35A73957" w14:textId="77777777" w:rsidR="00F00F16" w:rsidRPr="00824D54" w:rsidRDefault="00000000" w:rsidP="00352CC8">
      <w:pPr>
        <w:spacing w:line="276" w:lineRule="auto"/>
        <w:ind w:firstLine="720"/>
        <w:jc w:val="both"/>
        <w:rPr>
          <w:rFonts w:cs="Arial"/>
          <w:bCs/>
          <w:sz w:val="22"/>
          <w:szCs w:val="22"/>
        </w:rPr>
      </w:pPr>
      <w:r w:rsidRPr="000C5BDB">
        <w:rPr>
          <w:rFonts w:cs="Arial"/>
          <w:bCs/>
          <w:sz w:val="22"/>
          <w:szCs w:val="22"/>
        </w:rPr>
        <w:t>Dotācijas sporta klubiem un biedrībām salīdzinājumā ar 2022.</w:t>
      </w:r>
      <w:r w:rsidR="000809B7">
        <w:rPr>
          <w:rFonts w:cs="Arial"/>
          <w:bCs/>
          <w:sz w:val="22"/>
          <w:szCs w:val="22"/>
        </w:rPr>
        <w:t xml:space="preserve"> </w:t>
      </w:r>
      <w:r w:rsidRPr="000C5BDB">
        <w:rPr>
          <w:rFonts w:cs="Arial"/>
          <w:bCs/>
          <w:sz w:val="22"/>
          <w:szCs w:val="22"/>
        </w:rPr>
        <w:t>gadu ir samazinājušās par 295</w:t>
      </w:r>
      <w:r w:rsidR="00D11E0B">
        <w:rPr>
          <w:rFonts w:cs="Arial"/>
          <w:bCs/>
          <w:sz w:val="22"/>
          <w:szCs w:val="22"/>
        </w:rPr>
        <w:t> </w:t>
      </w:r>
      <w:r w:rsidRPr="000C5BDB">
        <w:rPr>
          <w:rFonts w:cs="Arial"/>
          <w:bCs/>
          <w:sz w:val="22"/>
          <w:szCs w:val="22"/>
        </w:rPr>
        <w:t>437</w:t>
      </w:r>
      <w:r w:rsidR="00D11E0B">
        <w:rPr>
          <w:rFonts w:cs="Arial"/>
          <w:bCs/>
          <w:sz w:val="22"/>
          <w:szCs w:val="22"/>
        </w:rPr>
        <w:t xml:space="preserve"> </w:t>
      </w:r>
      <w:r w:rsidR="00D11E0B" w:rsidRPr="00D11E0B">
        <w:rPr>
          <w:rFonts w:cs="Arial"/>
          <w:bCs/>
          <w:i/>
          <w:iCs/>
          <w:sz w:val="22"/>
          <w:szCs w:val="22"/>
        </w:rPr>
        <w:t>euro</w:t>
      </w:r>
      <w:r w:rsidRPr="00D11E0B">
        <w:rPr>
          <w:rFonts w:cs="Arial"/>
          <w:bCs/>
          <w:i/>
          <w:iCs/>
          <w:sz w:val="22"/>
          <w:szCs w:val="22"/>
        </w:rPr>
        <w:t>.</w:t>
      </w:r>
      <w:r w:rsidRPr="000C5BDB">
        <w:rPr>
          <w:rFonts w:cs="Arial"/>
          <w:bCs/>
          <w:sz w:val="22"/>
          <w:szCs w:val="22"/>
        </w:rPr>
        <w:t xml:space="preserve"> Sporta klubi par saņemtajām dotācijām un līdzfinansējumu līdz 2023. gada beigām ir pilnībā iesnieguši finansējuma izlietojuma atskaites par 2023</w:t>
      </w:r>
      <w:r w:rsidRPr="00824D54">
        <w:rPr>
          <w:rFonts w:cs="Arial"/>
          <w:bCs/>
          <w:sz w:val="22"/>
          <w:szCs w:val="22"/>
        </w:rPr>
        <w:t>.</w:t>
      </w:r>
      <w:r w:rsidR="000809B7">
        <w:rPr>
          <w:rFonts w:cs="Arial"/>
          <w:bCs/>
          <w:sz w:val="22"/>
          <w:szCs w:val="22"/>
        </w:rPr>
        <w:t xml:space="preserve"> </w:t>
      </w:r>
      <w:r w:rsidRPr="00824D54">
        <w:rPr>
          <w:rFonts w:cs="Arial"/>
          <w:bCs/>
          <w:sz w:val="22"/>
          <w:szCs w:val="22"/>
        </w:rPr>
        <w:t xml:space="preserve">gadā saņemtā finansējuma izlietojumu saskaņā ar noslēgtajiem dotāciju un līdzfinansēšanas līgumiem. </w:t>
      </w:r>
    </w:p>
    <w:p w14:paraId="6B4F8F73" w14:textId="77777777" w:rsidR="00C71805" w:rsidRPr="00824D54" w:rsidRDefault="00000000" w:rsidP="00352CC8">
      <w:pPr>
        <w:pStyle w:val="Pamattekstsaratkpi"/>
        <w:spacing w:after="0" w:line="276" w:lineRule="auto"/>
        <w:ind w:left="0" w:firstLine="720"/>
        <w:jc w:val="both"/>
        <w:rPr>
          <w:rFonts w:ascii="Arial" w:hAnsi="Arial" w:cs="Arial"/>
          <w:sz w:val="22"/>
          <w:szCs w:val="22"/>
        </w:rPr>
      </w:pPr>
      <w:r w:rsidRPr="000C5BDB">
        <w:rPr>
          <w:rFonts w:ascii="Arial" w:hAnsi="Arial" w:cs="Arial"/>
          <w:b/>
          <w:bCs/>
          <w:sz w:val="22"/>
          <w:szCs w:val="22"/>
        </w:rPr>
        <w:t>Kultūras nozarē</w:t>
      </w:r>
      <w:r w:rsidRPr="00824D54">
        <w:rPr>
          <w:rFonts w:ascii="Arial" w:hAnsi="Arial" w:cs="Arial"/>
          <w:sz w:val="22"/>
          <w:szCs w:val="22"/>
        </w:rPr>
        <w:t xml:space="preserve"> finansējums nodrošināts budžeta iestādes </w:t>
      </w:r>
      <w:r w:rsidRPr="000C5BDB">
        <w:rPr>
          <w:rFonts w:ascii="Arial" w:hAnsi="Arial" w:cs="Arial"/>
          <w:b/>
          <w:bCs/>
          <w:sz w:val="22"/>
          <w:szCs w:val="22"/>
          <w:u w:val="single"/>
        </w:rPr>
        <w:t>Kultūras pārvalde</w:t>
      </w:r>
      <w:r w:rsidR="000C5BDB">
        <w:rPr>
          <w:rFonts w:ascii="Arial" w:hAnsi="Arial" w:cs="Arial"/>
          <w:sz w:val="22"/>
          <w:szCs w:val="22"/>
        </w:rPr>
        <w:t xml:space="preserve"> </w:t>
      </w:r>
      <w:r w:rsidRPr="00824D54">
        <w:rPr>
          <w:rFonts w:ascii="Arial" w:hAnsi="Arial" w:cs="Arial"/>
          <w:sz w:val="22"/>
          <w:szCs w:val="22"/>
        </w:rPr>
        <w:t>uzturēšanai, kuras pārraudzībā atrod</w:t>
      </w:r>
      <w:r w:rsidR="000C5BDB">
        <w:rPr>
          <w:rFonts w:ascii="Arial" w:hAnsi="Arial" w:cs="Arial"/>
          <w:sz w:val="22"/>
          <w:szCs w:val="22"/>
        </w:rPr>
        <w:t>s</w:t>
      </w:r>
      <w:r w:rsidRPr="00824D54">
        <w:rPr>
          <w:rFonts w:ascii="Arial" w:hAnsi="Arial" w:cs="Arial"/>
          <w:sz w:val="22"/>
          <w:szCs w:val="22"/>
        </w:rPr>
        <w:t>, bibliotēkas, Liepājas muzejs un Tautas mākslas un kultūras centrs. Kultūras pārvalde nodarbojas arī ar pilsētai nozīmīgu kultūras pasākumu organizēšanu</w:t>
      </w:r>
      <w:r w:rsidR="000C5BDB">
        <w:rPr>
          <w:rFonts w:ascii="Arial" w:hAnsi="Arial" w:cs="Arial"/>
          <w:sz w:val="22"/>
          <w:szCs w:val="22"/>
        </w:rPr>
        <w:t xml:space="preserve"> un administrē Domes piešķirto finansējumu kapitālsabiedrībām.</w:t>
      </w:r>
    </w:p>
    <w:p w14:paraId="663F2E9A"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 xml:space="preserve">Iestādes pamatbudžeta ieņēmumi, salīdzinot ar iepriekšējo pārskata gadu, palielinājušies par </w:t>
      </w:r>
      <w:r w:rsidR="000809B7">
        <w:rPr>
          <w:rFonts w:ascii="Arial" w:hAnsi="Arial" w:cs="Arial"/>
        </w:rPr>
        <w:t xml:space="preserve">                </w:t>
      </w:r>
      <w:r w:rsidRPr="00824D54">
        <w:rPr>
          <w:rFonts w:ascii="Arial" w:hAnsi="Arial" w:cs="Arial"/>
        </w:rPr>
        <w:t xml:space="preserve">1 663 206 </w:t>
      </w:r>
      <w:r w:rsidR="00D11E0B" w:rsidRPr="00D11E0B">
        <w:rPr>
          <w:rFonts w:ascii="Arial" w:hAnsi="Arial" w:cs="Arial"/>
          <w:i/>
          <w:iCs/>
        </w:rPr>
        <w:t>euro</w:t>
      </w:r>
      <w:r w:rsidRPr="00824D54">
        <w:rPr>
          <w:rFonts w:ascii="Arial" w:hAnsi="Arial" w:cs="Arial"/>
        </w:rPr>
        <w:t xml:space="preserve"> un izdevumi palielinājušies par 1 737 655 </w:t>
      </w:r>
      <w:r w:rsidR="00D11E0B" w:rsidRPr="00D11E0B">
        <w:rPr>
          <w:rFonts w:ascii="Arial" w:hAnsi="Arial" w:cs="Arial"/>
          <w:i/>
          <w:iCs/>
        </w:rPr>
        <w:t>euro</w:t>
      </w:r>
      <w:r w:rsidRPr="00824D54">
        <w:rPr>
          <w:rFonts w:ascii="Arial" w:hAnsi="Arial" w:cs="Arial"/>
        </w:rPr>
        <w:t>.</w:t>
      </w:r>
    </w:p>
    <w:p w14:paraId="20EBC5A7"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Maksas pakalpojumu un citu pašu ieņēmumu atlikums, salīdzinot ar iepriekšējo pārskata gadu, samazinājies par 15</w:t>
      </w:r>
      <w:r w:rsidR="000C5BDB">
        <w:rPr>
          <w:rFonts w:ascii="Arial" w:hAnsi="Arial" w:cs="Arial"/>
        </w:rPr>
        <w:t xml:space="preserve"> </w:t>
      </w:r>
      <w:r w:rsidRPr="00824D54">
        <w:rPr>
          <w:rFonts w:ascii="Arial" w:hAnsi="Arial" w:cs="Arial"/>
        </w:rPr>
        <w:t xml:space="preserve">789 </w:t>
      </w:r>
      <w:r w:rsidR="00D11E0B" w:rsidRPr="00D11E0B">
        <w:rPr>
          <w:rFonts w:ascii="Arial" w:hAnsi="Arial" w:cs="Arial"/>
          <w:i/>
          <w:iCs/>
        </w:rPr>
        <w:t>euro</w:t>
      </w:r>
      <w:r w:rsidRPr="00D11E0B">
        <w:rPr>
          <w:rFonts w:ascii="Arial" w:hAnsi="Arial" w:cs="Arial"/>
          <w:i/>
          <w:iCs/>
        </w:rPr>
        <w:t>.</w:t>
      </w:r>
      <w:r w:rsidRPr="00824D54">
        <w:rPr>
          <w:rFonts w:ascii="Arial" w:hAnsi="Arial" w:cs="Arial"/>
        </w:rPr>
        <w:t xml:space="preserve"> Tas saistīts ar vairākiem faktoriem:</w:t>
      </w:r>
    </w:p>
    <w:p w14:paraId="100A6D3D" w14:textId="77777777" w:rsidR="00924ACF" w:rsidRPr="00824D54" w:rsidRDefault="00000000" w:rsidP="000809B7">
      <w:pPr>
        <w:pStyle w:val="Tekstabloks"/>
        <w:numPr>
          <w:ilvl w:val="0"/>
          <w:numId w:val="35"/>
        </w:numPr>
        <w:spacing w:before="20" w:line="276" w:lineRule="auto"/>
        <w:ind w:right="83"/>
        <w:rPr>
          <w:rFonts w:ascii="Arial" w:hAnsi="Arial" w:cs="Arial"/>
        </w:rPr>
      </w:pPr>
      <w:r w:rsidRPr="00824D54">
        <w:rPr>
          <w:rFonts w:ascii="Arial" w:hAnsi="Arial" w:cs="Arial"/>
        </w:rPr>
        <w:t>maksas pakalpojumu ieņēmumu atlikuma samazinājums</w:t>
      </w:r>
      <w:r w:rsidR="0022526C">
        <w:rPr>
          <w:rFonts w:ascii="Arial" w:hAnsi="Arial" w:cs="Arial"/>
        </w:rPr>
        <w:t xml:space="preserve"> </w:t>
      </w:r>
      <w:r w:rsidR="0022526C" w:rsidRPr="0022526C">
        <w:rPr>
          <w:rFonts w:ascii="Arial" w:hAnsi="Arial" w:cs="Arial"/>
          <w:bCs/>
        </w:rPr>
        <w:t>–</w:t>
      </w:r>
      <w:r w:rsidRPr="00824D54">
        <w:rPr>
          <w:rFonts w:ascii="Arial" w:hAnsi="Arial" w:cs="Arial"/>
        </w:rPr>
        <w:t xml:space="preserve"> līdzekļi izlietoti iestādes pamatdarbības nodrošināšanai</w:t>
      </w:r>
      <w:r w:rsidR="00352CC8">
        <w:rPr>
          <w:rFonts w:ascii="Arial" w:hAnsi="Arial" w:cs="Arial"/>
        </w:rPr>
        <w:t>;</w:t>
      </w:r>
    </w:p>
    <w:p w14:paraId="7B0D8144" w14:textId="77777777" w:rsidR="00924ACF" w:rsidRPr="00824D54" w:rsidRDefault="00000000" w:rsidP="000809B7">
      <w:pPr>
        <w:pStyle w:val="Tekstabloks"/>
        <w:numPr>
          <w:ilvl w:val="0"/>
          <w:numId w:val="35"/>
        </w:numPr>
        <w:spacing w:before="20" w:line="276" w:lineRule="auto"/>
        <w:ind w:right="83"/>
        <w:rPr>
          <w:rFonts w:ascii="Arial" w:hAnsi="Arial" w:cs="Arial"/>
        </w:rPr>
      </w:pPr>
      <w:r w:rsidRPr="00824D54">
        <w:rPr>
          <w:rFonts w:ascii="Arial" w:hAnsi="Arial" w:cs="Arial"/>
        </w:rPr>
        <w:t>pārskata gadā, salīdzinot ar iepriekšējo pārskata gadu, netika saņemts nekāds finansējums, kas būtu attiecināms uz citiem pašu ieņēmumiem</w:t>
      </w:r>
      <w:r w:rsidR="00352CC8">
        <w:rPr>
          <w:rFonts w:ascii="Arial" w:hAnsi="Arial" w:cs="Arial"/>
        </w:rPr>
        <w:t>.</w:t>
      </w:r>
      <w:r w:rsidRPr="00824D54">
        <w:rPr>
          <w:rFonts w:ascii="Arial" w:hAnsi="Arial" w:cs="Arial"/>
        </w:rPr>
        <w:t xml:space="preserve"> </w:t>
      </w:r>
    </w:p>
    <w:p w14:paraId="5025122D"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 xml:space="preserve">Transfertu palielinājums ieņēmumu daļā, salīdzinot ar iepriekšējo pārskata gadu, ir </w:t>
      </w:r>
      <w:r w:rsidR="000809B7">
        <w:rPr>
          <w:rFonts w:ascii="Arial" w:hAnsi="Arial" w:cs="Arial"/>
        </w:rPr>
        <w:t xml:space="preserve">                      </w:t>
      </w:r>
      <w:r w:rsidRPr="00824D54">
        <w:rPr>
          <w:rFonts w:ascii="Arial" w:hAnsi="Arial" w:cs="Arial"/>
        </w:rPr>
        <w:t xml:space="preserve">84 193 </w:t>
      </w:r>
      <w:r w:rsidR="00D11E0B" w:rsidRPr="00D11E0B">
        <w:rPr>
          <w:rFonts w:ascii="Arial" w:hAnsi="Arial" w:cs="Arial"/>
          <w:i/>
          <w:iCs/>
        </w:rPr>
        <w:t>euro</w:t>
      </w:r>
      <w:r w:rsidRPr="00824D54">
        <w:rPr>
          <w:rFonts w:ascii="Arial" w:hAnsi="Arial" w:cs="Arial"/>
        </w:rPr>
        <w:t xml:space="preserve">. Būtiskie darījumi, kas ietekmēja posteņa izpildi bija: </w:t>
      </w:r>
    </w:p>
    <w:p w14:paraId="39372795" w14:textId="77777777" w:rsidR="00924ACF" w:rsidRPr="00824D54" w:rsidRDefault="00000000" w:rsidP="000809B7">
      <w:pPr>
        <w:pStyle w:val="Tekstabloks"/>
        <w:numPr>
          <w:ilvl w:val="0"/>
          <w:numId w:val="36"/>
        </w:numPr>
        <w:spacing w:before="20" w:line="276" w:lineRule="auto"/>
        <w:ind w:right="83"/>
        <w:rPr>
          <w:rFonts w:ascii="Arial" w:hAnsi="Arial" w:cs="Arial"/>
        </w:rPr>
      </w:pPr>
      <w:r w:rsidRPr="00824D54">
        <w:rPr>
          <w:rFonts w:ascii="Arial" w:hAnsi="Arial" w:cs="Arial"/>
        </w:rPr>
        <w:t>Pārskata gadā saņemts transferts no Latvijas Neredzīgo bibliotēkas</w:t>
      </w:r>
      <w:r w:rsidR="000809B7">
        <w:rPr>
          <w:rFonts w:ascii="Arial" w:hAnsi="Arial" w:cs="Arial"/>
        </w:rPr>
        <w:t xml:space="preserve"> </w:t>
      </w:r>
      <w:r w:rsidR="0022526C" w:rsidRPr="0022526C">
        <w:rPr>
          <w:rFonts w:ascii="Arial" w:hAnsi="Arial" w:cs="Arial"/>
          <w:bCs/>
        </w:rPr>
        <w:t>–</w:t>
      </w:r>
      <w:r w:rsidR="000809B7">
        <w:rPr>
          <w:rFonts w:ascii="Arial" w:hAnsi="Arial" w:cs="Arial"/>
        </w:rPr>
        <w:t xml:space="preserve"> </w:t>
      </w:r>
      <w:r w:rsidRPr="00824D54">
        <w:rPr>
          <w:rFonts w:ascii="Arial" w:hAnsi="Arial" w:cs="Arial"/>
        </w:rPr>
        <w:t xml:space="preserve">Deleģēšanas līgums </w:t>
      </w:r>
      <w:r w:rsidR="000809B7">
        <w:rPr>
          <w:rFonts w:ascii="Arial" w:hAnsi="Arial" w:cs="Arial"/>
        </w:rPr>
        <w:t xml:space="preserve">            </w:t>
      </w:r>
      <w:r w:rsidRPr="00824D54">
        <w:rPr>
          <w:rFonts w:ascii="Arial" w:hAnsi="Arial" w:cs="Arial"/>
        </w:rPr>
        <w:t>Nr.1-11.1/75 par valsts pārvaldes uzdevuma</w:t>
      </w:r>
      <w:r w:rsidR="000809B7">
        <w:rPr>
          <w:rFonts w:ascii="Arial" w:hAnsi="Arial" w:cs="Arial"/>
        </w:rPr>
        <w:t xml:space="preserve"> </w:t>
      </w:r>
      <w:r w:rsidR="0022526C" w:rsidRPr="0022526C">
        <w:rPr>
          <w:rFonts w:ascii="Arial" w:hAnsi="Arial" w:cs="Arial"/>
          <w:bCs/>
        </w:rPr>
        <w:t>–</w:t>
      </w:r>
      <w:r w:rsidRPr="00824D54">
        <w:rPr>
          <w:rFonts w:ascii="Arial" w:hAnsi="Arial" w:cs="Arial"/>
        </w:rPr>
        <w:t xml:space="preserve"> iedzīvotāju ar redzes traucējumiem un funkcionālu lasītnespēju bibliotekārā apkalpošana</w:t>
      </w:r>
      <w:r w:rsidR="0022526C">
        <w:rPr>
          <w:rFonts w:ascii="Arial" w:hAnsi="Arial" w:cs="Arial"/>
        </w:rPr>
        <w:t xml:space="preserve"> </w:t>
      </w:r>
      <w:r w:rsidR="0022526C" w:rsidRPr="0022526C">
        <w:rPr>
          <w:rFonts w:ascii="Arial" w:hAnsi="Arial" w:cs="Arial"/>
          <w:bCs/>
        </w:rPr>
        <w:t>–</w:t>
      </w:r>
      <w:r w:rsidRPr="00824D54">
        <w:rPr>
          <w:rFonts w:ascii="Arial" w:hAnsi="Arial" w:cs="Arial"/>
        </w:rPr>
        <w:t xml:space="preserve"> deleģēšanu.</w:t>
      </w:r>
    </w:p>
    <w:p w14:paraId="13F653CD" w14:textId="77777777" w:rsidR="00924ACF" w:rsidRPr="00824D54" w:rsidRDefault="00000000" w:rsidP="000809B7">
      <w:pPr>
        <w:pStyle w:val="Tekstabloks"/>
        <w:numPr>
          <w:ilvl w:val="0"/>
          <w:numId w:val="36"/>
        </w:numPr>
        <w:spacing w:before="20" w:line="276" w:lineRule="auto"/>
        <w:ind w:right="83"/>
        <w:rPr>
          <w:rFonts w:ascii="Arial" w:hAnsi="Arial" w:cs="Arial"/>
        </w:rPr>
      </w:pPr>
      <w:r w:rsidRPr="00824D54">
        <w:rPr>
          <w:rFonts w:ascii="Arial" w:hAnsi="Arial" w:cs="Arial"/>
        </w:rPr>
        <w:lastRenderedPageBreak/>
        <w:t>Pārskata gadā saņemts transferts no Latvijas Nacionālā kultūras centra Dziesmu un deju svētku nodrošinājumam.</w:t>
      </w:r>
    </w:p>
    <w:p w14:paraId="6BF99CB0"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 xml:space="preserve">Salīdzinot ar iepriekšējo pārskata gadu, ir palielinājusies naudas plūsma pašvaldības finansējumam atbilstoši izdevumu pieaugumam atlīdzības, komunālo pakalpojumu un dotāciju izdevumu pozīcijās atbilstoši apstiprinātajam budžetam un vispārējam inflācijas pieaugumam valstī. </w:t>
      </w:r>
    </w:p>
    <w:p w14:paraId="61FCF523"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Atlīdzības izdevumi, salīdzinot ar iepriekšējo pārskata gadu, palielinājušies atbilstoši apstiprinātajam gada budžetam.</w:t>
      </w:r>
    </w:p>
    <w:p w14:paraId="40551A74"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 xml:space="preserve">Preču un pakalpojumu izdevumu palielinājums saistīts ar Dziesmu un deju svētku nodrošinājuma izmaksām, muzeja filiāles </w:t>
      </w:r>
      <w:r w:rsidR="00E7363E" w:rsidRPr="00824D54">
        <w:rPr>
          <w:rFonts w:ascii="Arial" w:hAnsi="Arial" w:cs="Arial"/>
        </w:rPr>
        <w:t>“</w:t>
      </w:r>
      <w:r w:rsidRPr="00824D54">
        <w:rPr>
          <w:rFonts w:ascii="Arial" w:hAnsi="Arial" w:cs="Arial"/>
        </w:rPr>
        <w:t>Okupācijas muzejs</w:t>
      </w:r>
      <w:r w:rsidR="00E7363E" w:rsidRPr="00E7363E">
        <w:rPr>
          <w:rFonts w:ascii="Arial" w:hAnsi="Arial" w:cs="Arial"/>
        </w:rPr>
        <w:t>”</w:t>
      </w:r>
      <w:r w:rsidRPr="00824D54">
        <w:rPr>
          <w:rFonts w:ascii="Arial" w:hAnsi="Arial" w:cs="Arial"/>
        </w:rPr>
        <w:t xml:space="preserve"> darbības atsākšanu pēc remonta, kā arī ar vispārēju cenu pieaugumu dažādiem pakalpojumiem. </w:t>
      </w:r>
    </w:p>
    <w:p w14:paraId="1BE4ACB5"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 xml:space="preserve">Dotāciju izdevumi 973 840 </w:t>
      </w:r>
      <w:r w:rsidR="00D11E0B" w:rsidRPr="00D11E0B">
        <w:rPr>
          <w:rFonts w:ascii="Arial" w:hAnsi="Arial" w:cs="Arial"/>
          <w:i/>
          <w:iCs/>
        </w:rPr>
        <w:t>euro</w:t>
      </w:r>
      <w:r w:rsidRPr="00824D54">
        <w:rPr>
          <w:rFonts w:ascii="Arial" w:hAnsi="Arial" w:cs="Arial"/>
        </w:rPr>
        <w:t xml:space="preserve"> apmērā veidojušies, jo sākot ar 01.07.2023., iestādei deleģēts pienākums nodrošināt dotāciju naudas plūsmu 3 kultūras funkcijas izpildošajām pašvaldības  kapitālsabiedrībām, saskaņā ar deleģējuma līgumiem.</w:t>
      </w:r>
    </w:p>
    <w:p w14:paraId="2EC26A0E" w14:textId="77777777" w:rsidR="00924ACF" w:rsidRPr="00824D54" w:rsidRDefault="00000000" w:rsidP="000809B7">
      <w:pPr>
        <w:pStyle w:val="Tekstabloks"/>
        <w:spacing w:before="20" w:line="276" w:lineRule="auto"/>
        <w:ind w:left="0" w:right="83" w:firstLine="720"/>
        <w:rPr>
          <w:rFonts w:ascii="Arial" w:hAnsi="Arial" w:cs="Arial"/>
        </w:rPr>
      </w:pPr>
      <w:r w:rsidRPr="00824D54">
        <w:rPr>
          <w:rFonts w:ascii="Arial" w:hAnsi="Arial" w:cs="Arial"/>
        </w:rPr>
        <w:t>Pārskata gadā ir veikti izdevumu transferta darījumi 9</w:t>
      </w:r>
      <w:r w:rsidR="00D11E0B">
        <w:rPr>
          <w:rFonts w:ascii="Arial" w:hAnsi="Arial" w:cs="Arial"/>
        </w:rPr>
        <w:t> </w:t>
      </w:r>
      <w:r w:rsidRPr="00824D54">
        <w:rPr>
          <w:rFonts w:ascii="Arial" w:hAnsi="Arial" w:cs="Arial"/>
        </w:rPr>
        <w:t>000</w:t>
      </w:r>
      <w:r w:rsidR="00D11E0B">
        <w:rPr>
          <w:rFonts w:ascii="Arial" w:hAnsi="Arial" w:cs="Arial"/>
        </w:rPr>
        <w:t xml:space="preserve"> </w:t>
      </w:r>
      <w:r w:rsidR="00D11E0B" w:rsidRPr="00D11E0B">
        <w:rPr>
          <w:rFonts w:ascii="Arial" w:hAnsi="Arial" w:cs="Arial"/>
          <w:i/>
          <w:iCs/>
        </w:rPr>
        <w:t>euro</w:t>
      </w:r>
      <w:r w:rsidRPr="00D11E0B">
        <w:rPr>
          <w:rFonts w:ascii="Arial" w:hAnsi="Arial" w:cs="Arial"/>
          <w:i/>
          <w:iCs/>
        </w:rPr>
        <w:t xml:space="preserve"> </w:t>
      </w:r>
      <w:r w:rsidRPr="00824D54">
        <w:rPr>
          <w:rFonts w:ascii="Arial" w:hAnsi="Arial" w:cs="Arial"/>
        </w:rPr>
        <w:t>apmērā, līdzfinansējot vairāku valsts izglītības iestāžu projektus.</w:t>
      </w:r>
    </w:p>
    <w:p w14:paraId="736B6DCE" w14:textId="77777777" w:rsidR="00924ACF" w:rsidRPr="00824D54" w:rsidRDefault="00000000" w:rsidP="000809B7">
      <w:pPr>
        <w:pStyle w:val="Tekstabloks"/>
        <w:spacing w:before="20" w:line="276" w:lineRule="auto"/>
        <w:ind w:left="0" w:right="83" w:firstLine="720"/>
        <w:rPr>
          <w:rFonts w:ascii="Arial" w:hAnsi="Arial" w:cs="Arial"/>
          <w:b/>
        </w:rPr>
      </w:pPr>
      <w:r w:rsidRPr="00824D54">
        <w:rPr>
          <w:rFonts w:ascii="Arial" w:hAnsi="Arial" w:cs="Arial"/>
        </w:rPr>
        <w:t xml:space="preserve">Kapitālo izdevumu palielinājums 29 435 </w:t>
      </w:r>
      <w:r w:rsidR="00D11E0B" w:rsidRPr="00D11E0B">
        <w:rPr>
          <w:rFonts w:ascii="Arial" w:hAnsi="Arial" w:cs="Arial"/>
          <w:i/>
          <w:iCs/>
        </w:rPr>
        <w:t>euro</w:t>
      </w:r>
      <w:r w:rsidRPr="00824D54">
        <w:rPr>
          <w:rFonts w:ascii="Arial" w:hAnsi="Arial" w:cs="Arial"/>
        </w:rPr>
        <w:t xml:space="preserve"> apmērā, salīdzinot ar iepriekšējo pārskata gadu, veidojies sakarā ar jauna transportlīdzekļa iegādi.</w:t>
      </w:r>
      <w:r w:rsidRPr="00824D54">
        <w:rPr>
          <w:rFonts w:ascii="Arial" w:hAnsi="Arial" w:cs="Arial"/>
          <w:color w:val="000000"/>
          <w:shd w:val="clear" w:color="auto" w:fill="FFFFFF"/>
        </w:rPr>
        <w:t xml:space="preserve"> </w:t>
      </w:r>
    </w:p>
    <w:p w14:paraId="7B60660D" w14:textId="77777777" w:rsidR="00924ACF" w:rsidRPr="00824D54" w:rsidRDefault="00000000" w:rsidP="000C5141">
      <w:pPr>
        <w:spacing w:line="276" w:lineRule="auto"/>
        <w:ind w:firstLine="720"/>
        <w:jc w:val="both"/>
        <w:rPr>
          <w:rFonts w:cs="Arial"/>
          <w:sz w:val="22"/>
          <w:szCs w:val="22"/>
        </w:rPr>
      </w:pPr>
      <w:r w:rsidRPr="000C5BDB">
        <w:rPr>
          <w:rFonts w:cs="Arial"/>
          <w:b/>
          <w:sz w:val="22"/>
          <w:szCs w:val="22"/>
        </w:rPr>
        <w:t xml:space="preserve">Sociālās aizsardzības </w:t>
      </w:r>
      <w:r w:rsidR="000C5BDB">
        <w:rPr>
          <w:rFonts w:cs="Arial"/>
          <w:b/>
          <w:sz w:val="22"/>
          <w:szCs w:val="22"/>
        </w:rPr>
        <w:t>nozarē</w:t>
      </w:r>
      <w:r w:rsidRPr="00824D54">
        <w:rPr>
          <w:rFonts w:cs="Arial"/>
          <w:b/>
          <w:sz w:val="22"/>
          <w:szCs w:val="22"/>
        </w:rPr>
        <w:t xml:space="preserve"> </w:t>
      </w:r>
      <w:r w:rsidRPr="00824D54">
        <w:rPr>
          <w:rFonts w:cs="Arial"/>
          <w:sz w:val="22"/>
          <w:szCs w:val="22"/>
        </w:rPr>
        <w:t>2023.</w:t>
      </w:r>
      <w:r w:rsidR="0022526C">
        <w:rPr>
          <w:rFonts w:cs="Arial"/>
          <w:sz w:val="22"/>
          <w:szCs w:val="22"/>
        </w:rPr>
        <w:t xml:space="preserve"> </w:t>
      </w:r>
      <w:r w:rsidRPr="00824D54">
        <w:rPr>
          <w:rFonts w:cs="Arial"/>
          <w:sz w:val="22"/>
          <w:szCs w:val="22"/>
        </w:rPr>
        <w:t>gadā izdevumu pieaugums pret 2022.</w:t>
      </w:r>
      <w:r w:rsidR="0022526C">
        <w:rPr>
          <w:rFonts w:cs="Arial"/>
          <w:sz w:val="22"/>
          <w:szCs w:val="22"/>
        </w:rPr>
        <w:t xml:space="preserve"> </w:t>
      </w:r>
      <w:r w:rsidRPr="00824D54">
        <w:rPr>
          <w:rFonts w:cs="Arial"/>
          <w:sz w:val="22"/>
          <w:szCs w:val="22"/>
        </w:rPr>
        <w:t xml:space="preserve">gadu sastāda 1 957 301 </w:t>
      </w:r>
      <w:r w:rsidRPr="00824D54">
        <w:rPr>
          <w:rFonts w:cs="Arial"/>
          <w:i/>
          <w:iCs/>
          <w:sz w:val="22"/>
          <w:szCs w:val="22"/>
        </w:rPr>
        <w:t>euro</w:t>
      </w:r>
      <w:r w:rsidRPr="00824D54">
        <w:rPr>
          <w:rFonts w:cs="Arial"/>
          <w:sz w:val="22"/>
          <w:szCs w:val="22"/>
        </w:rPr>
        <w:t xml:space="preserve"> jeb 16</w:t>
      </w:r>
      <w:r w:rsidR="0022526C">
        <w:rPr>
          <w:rFonts w:cs="Arial"/>
          <w:sz w:val="22"/>
          <w:szCs w:val="22"/>
        </w:rPr>
        <w:t>,</w:t>
      </w:r>
      <w:r w:rsidRPr="00824D54">
        <w:rPr>
          <w:rFonts w:cs="Arial"/>
          <w:sz w:val="22"/>
          <w:szCs w:val="22"/>
        </w:rPr>
        <w:t xml:space="preserve">69%. </w:t>
      </w:r>
    </w:p>
    <w:p w14:paraId="3C38086B" w14:textId="77777777" w:rsidR="00924ACF" w:rsidRPr="00824D54" w:rsidRDefault="00000000" w:rsidP="000C5141">
      <w:pPr>
        <w:spacing w:line="276" w:lineRule="auto"/>
        <w:ind w:firstLine="720"/>
        <w:jc w:val="both"/>
        <w:rPr>
          <w:rFonts w:cs="Arial"/>
          <w:sz w:val="22"/>
          <w:szCs w:val="22"/>
        </w:rPr>
      </w:pPr>
      <w:r w:rsidRPr="00824D54">
        <w:rPr>
          <w:rFonts w:cs="Arial"/>
          <w:sz w:val="22"/>
          <w:szCs w:val="22"/>
        </w:rPr>
        <w:t xml:space="preserve">Šajā nozarē nodrošināts finansējums divām budžeta iestādēm – Liepājas Sociālajam dienestam un Liepājas bāriņtiesai. Sociālā dienesta pakļautībā darbojas 14 struktūrvienības, t.sk. Bērnunams, Dienas centrs personām ar garīgās attīstības traucējumiem, Nakts patversme, Atkarību profilakses centrs, divi pensionāru dienas centri, četras sociālās dzīvojamās mājas, veco ļaužu dzīvojamā māja, birojs </w:t>
      </w:r>
      <w:r w:rsidR="00E7363E" w:rsidRPr="00824D54">
        <w:rPr>
          <w:rFonts w:cs="Arial"/>
          <w:sz w:val="22"/>
          <w:szCs w:val="22"/>
        </w:rPr>
        <w:t>“</w:t>
      </w:r>
      <w:r w:rsidRPr="00824D54">
        <w:rPr>
          <w:rFonts w:cs="Arial"/>
          <w:sz w:val="22"/>
          <w:szCs w:val="22"/>
        </w:rPr>
        <w:t xml:space="preserve">Aprūpe mājās”, grupu dzīvokļi </w:t>
      </w:r>
      <w:r w:rsidR="00191B76">
        <w:rPr>
          <w:rFonts w:cs="Arial"/>
          <w:sz w:val="22"/>
          <w:szCs w:val="22"/>
        </w:rPr>
        <w:t>.</w:t>
      </w:r>
    </w:p>
    <w:p w14:paraId="4CA7C8E9" w14:textId="77777777" w:rsidR="00BC0C6F" w:rsidRPr="00D11E0B" w:rsidRDefault="00000000" w:rsidP="000C5141">
      <w:pPr>
        <w:spacing w:line="276" w:lineRule="auto"/>
        <w:ind w:firstLine="720"/>
        <w:jc w:val="both"/>
        <w:rPr>
          <w:rFonts w:cs="Arial"/>
          <w:i/>
          <w:iCs/>
          <w:sz w:val="22"/>
          <w:szCs w:val="22"/>
        </w:rPr>
      </w:pPr>
      <w:r w:rsidRPr="00B90C6E">
        <w:rPr>
          <w:rFonts w:cs="Arial"/>
          <w:b/>
          <w:bCs/>
          <w:sz w:val="22"/>
          <w:szCs w:val="22"/>
          <w:u w:val="single"/>
        </w:rPr>
        <w:t>Liepājas bāriņtiesai</w:t>
      </w:r>
      <w:r w:rsidRPr="00824D54">
        <w:rPr>
          <w:rFonts w:cs="Arial"/>
          <w:sz w:val="22"/>
          <w:szCs w:val="22"/>
        </w:rPr>
        <w:t xml:space="preserve"> 2023.</w:t>
      </w:r>
      <w:r w:rsidR="00E7363E">
        <w:rPr>
          <w:rFonts w:cs="Arial"/>
          <w:sz w:val="22"/>
          <w:szCs w:val="22"/>
        </w:rPr>
        <w:t xml:space="preserve"> </w:t>
      </w:r>
      <w:r w:rsidRPr="00824D54">
        <w:rPr>
          <w:rFonts w:cs="Arial"/>
          <w:sz w:val="22"/>
          <w:szCs w:val="22"/>
        </w:rPr>
        <w:t xml:space="preserve">gadā budžets bija 411 269 </w:t>
      </w:r>
      <w:r w:rsidR="00D11E0B" w:rsidRPr="00D11E0B">
        <w:rPr>
          <w:rFonts w:cs="Arial"/>
          <w:i/>
          <w:iCs/>
          <w:sz w:val="22"/>
          <w:szCs w:val="22"/>
        </w:rPr>
        <w:t>euro</w:t>
      </w:r>
      <w:r w:rsidRPr="00824D54">
        <w:rPr>
          <w:rFonts w:cs="Arial"/>
          <w:sz w:val="22"/>
          <w:szCs w:val="22"/>
        </w:rPr>
        <w:t xml:space="preserve">. No tā 384 146 </w:t>
      </w:r>
      <w:r w:rsidR="00D11E0B" w:rsidRPr="00D11E0B">
        <w:rPr>
          <w:rFonts w:cs="Arial"/>
          <w:i/>
          <w:iCs/>
          <w:sz w:val="22"/>
          <w:szCs w:val="22"/>
        </w:rPr>
        <w:t>euro</w:t>
      </w:r>
      <w:r w:rsidRPr="00824D54">
        <w:rPr>
          <w:rFonts w:cs="Arial"/>
          <w:sz w:val="22"/>
          <w:szCs w:val="22"/>
        </w:rPr>
        <w:t>, jeb 93,41% bija paredzēti darbinieku atalgojumam. Budžeta izpilde bija 98,75%, jeb 406 126 </w:t>
      </w:r>
      <w:r w:rsidR="00D11E0B" w:rsidRPr="00D11E0B">
        <w:rPr>
          <w:rFonts w:cs="Arial"/>
          <w:i/>
          <w:iCs/>
          <w:sz w:val="22"/>
          <w:szCs w:val="22"/>
        </w:rPr>
        <w:t>euro</w:t>
      </w:r>
      <w:r w:rsidRPr="00D11E0B">
        <w:rPr>
          <w:rFonts w:cs="Arial"/>
          <w:i/>
          <w:iCs/>
          <w:sz w:val="22"/>
          <w:szCs w:val="22"/>
        </w:rPr>
        <w:t>.</w:t>
      </w:r>
      <w:r w:rsidRPr="00824D54">
        <w:rPr>
          <w:rFonts w:cs="Arial"/>
          <w:sz w:val="22"/>
          <w:szCs w:val="22"/>
        </w:rPr>
        <w:t xml:space="preserve"> Neizlietoti palika 5 143 </w:t>
      </w:r>
      <w:r w:rsidR="00D11E0B" w:rsidRPr="00D11E0B">
        <w:rPr>
          <w:rFonts w:cs="Arial"/>
          <w:i/>
          <w:iCs/>
          <w:sz w:val="22"/>
          <w:szCs w:val="22"/>
        </w:rPr>
        <w:t>euro</w:t>
      </w:r>
      <w:r w:rsidRPr="00D11E0B">
        <w:rPr>
          <w:rFonts w:cs="Arial"/>
          <w:i/>
          <w:iCs/>
          <w:sz w:val="22"/>
          <w:szCs w:val="22"/>
        </w:rPr>
        <w:t xml:space="preserve">. </w:t>
      </w:r>
    </w:p>
    <w:p w14:paraId="5BD37CE4" w14:textId="77777777" w:rsidR="00BC0C6F" w:rsidRPr="00824D54" w:rsidRDefault="00000000" w:rsidP="000C5141">
      <w:pPr>
        <w:spacing w:line="276" w:lineRule="auto"/>
        <w:ind w:firstLine="720"/>
        <w:jc w:val="both"/>
        <w:rPr>
          <w:rFonts w:cs="Arial"/>
          <w:sz w:val="22"/>
          <w:szCs w:val="22"/>
        </w:rPr>
      </w:pPr>
      <w:r w:rsidRPr="00824D54">
        <w:rPr>
          <w:rFonts w:cs="Arial"/>
          <w:sz w:val="22"/>
          <w:szCs w:val="22"/>
        </w:rPr>
        <w:t>No atalgojumam paredzētiem līdzekļiem netika izlietoti 4 069 </w:t>
      </w:r>
      <w:r w:rsidR="00D11E0B" w:rsidRPr="00D11E0B">
        <w:rPr>
          <w:rFonts w:cs="Arial"/>
          <w:i/>
          <w:iCs/>
          <w:sz w:val="22"/>
          <w:szCs w:val="22"/>
        </w:rPr>
        <w:t>euro</w:t>
      </w:r>
      <w:r w:rsidRPr="00824D54">
        <w:rPr>
          <w:rFonts w:cs="Arial"/>
          <w:sz w:val="22"/>
          <w:szCs w:val="22"/>
        </w:rPr>
        <w:t>. No tiem 770 </w:t>
      </w:r>
      <w:r w:rsidR="00D62BC5" w:rsidRPr="00D62BC5">
        <w:rPr>
          <w:rFonts w:cs="Arial"/>
          <w:i/>
          <w:iCs/>
          <w:sz w:val="22"/>
          <w:szCs w:val="22"/>
        </w:rPr>
        <w:t>euro</w:t>
      </w:r>
      <w:r w:rsidRPr="00824D54">
        <w:rPr>
          <w:rFonts w:cs="Arial"/>
          <w:sz w:val="22"/>
          <w:szCs w:val="22"/>
        </w:rPr>
        <w:t xml:space="preserve"> ir atalgojums, kas skaidrojams ar darbinieku slimošanu 620 </w:t>
      </w:r>
      <w:r w:rsidR="00D62BC5" w:rsidRPr="00D62BC5">
        <w:rPr>
          <w:rFonts w:cs="Arial"/>
          <w:i/>
          <w:iCs/>
          <w:sz w:val="22"/>
          <w:szCs w:val="22"/>
        </w:rPr>
        <w:t>euro</w:t>
      </w:r>
      <w:r w:rsidRPr="00824D54">
        <w:rPr>
          <w:rFonts w:cs="Arial"/>
          <w:sz w:val="22"/>
          <w:szCs w:val="22"/>
        </w:rPr>
        <w:t xml:space="preserve"> ir darba devēja VSAO iemaksas, piemaksas par papildu darbu 1252 </w:t>
      </w:r>
      <w:r w:rsidR="00D62BC5" w:rsidRPr="00D62BC5">
        <w:rPr>
          <w:rFonts w:cs="Arial"/>
          <w:i/>
          <w:iCs/>
          <w:sz w:val="22"/>
          <w:szCs w:val="22"/>
        </w:rPr>
        <w:t>euro</w:t>
      </w:r>
      <w:r w:rsidRPr="00824D54">
        <w:rPr>
          <w:rFonts w:cs="Arial"/>
          <w:sz w:val="22"/>
          <w:szCs w:val="22"/>
        </w:rPr>
        <w:t xml:space="preserve"> apmērā, kas skaidrojams ar papildus piešķirto finansējumu gada nogalē par sniegto palīdzību un papildu darbu saistībā ar Ukraiņu civiliedzīvotājiem nepieciešamo palīdzību, bet 1 405 </w:t>
      </w:r>
      <w:r w:rsidR="00D62BC5" w:rsidRPr="00D62BC5">
        <w:rPr>
          <w:rFonts w:cs="Arial"/>
          <w:i/>
          <w:iCs/>
          <w:sz w:val="22"/>
          <w:szCs w:val="22"/>
        </w:rPr>
        <w:t>euro</w:t>
      </w:r>
      <w:r w:rsidRPr="00824D54">
        <w:rPr>
          <w:rFonts w:cs="Arial"/>
          <w:sz w:val="22"/>
          <w:szCs w:val="22"/>
        </w:rPr>
        <w:t xml:space="preserve"> ir darba devēja pabalsti un kompensācijas, ko neizlietoja, jo vairāki darbinieki, sakarā ar nepietiekamu darba stāžu, nevarēja saņemt pilnu atvaļinājuma pabalstu. Atlīdzība veidoja 93,41% no kopējā izdevumu apjoma. Komandējuma izdevumi veidoja 0,22% no kopējiem izdevumiem, pakalpojumu apmaksa 5,5% un krājumu iegāde 1</w:t>
      </w:r>
      <w:r w:rsidR="00D844A6">
        <w:rPr>
          <w:rFonts w:cs="Arial"/>
          <w:sz w:val="22"/>
          <w:szCs w:val="22"/>
        </w:rPr>
        <w:t>,</w:t>
      </w:r>
      <w:r w:rsidRPr="00824D54">
        <w:rPr>
          <w:rFonts w:cs="Arial"/>
          <w:sz w:val="22"/>
          <w:szCs w:val="22"/>
        </w:rPr>
        <w:t>26%, pamatlīdzekļu iegāde 1,25%. Salīdzinot ar 2022.</w:t>
      </w:r>
      <w:r w:rsidR="00D844A6">
        <w:rPr>
          <w:rFonts w:cs="Arial"/>
          <w:sz w:val="22"/>
          <w:szCs w:val="22"/>
        </w:rPr>
        <w:t xml:space="preserve"> </w:t>
      </w:r>
      <w:r w:rsidRPr="00824D54">
        <w:rPr>
          <w:rFonts w:cs="Arial"/>
          <w:sz w:val="22"/>
          <w:szCs w:val="22"/>
        </w:rPr>
        <w:t>gadu, 2023.</w:t>
      </w:r>
      <w:r w:rsidR="00D844A6">
        <w:rPr>
          <w:rFonts w:cs="Arial"/>
          <w:sz w:val="22"/>
          <w:szCs w:val="22"/>
        </w:rPr>
        <w:t xml:space="preserve"> </w:t>
      </w:r>
      <w:r w:rsidRPr="00824D54">
        <w:rPr>
          <w:rFonts w:cs="Arial"/>
          <w:sz w:val="22"/>
          <w:szCs w:val="22"/>
        </w:rPr>
        <w:t>gada budžets bija par 60 735 </w:t>
      </w:r>
      <w:r w:rsidR="00D62BC5" w:rsidRPr="00D62BC5">
        <w:rPr>
          <w:rFonts w:cs="Arial"/>
          <w:i/>
          <w:iCs/>
          <w:sz w:val="22"/>
          <w:szCs w:val="22"/>
        </w:rPr>
        <w:t>euro</w:t>
      </w:r>
      <w:r w:rsidRPr="00824D54">
        <w:rPr>
          <w:rFonts w:cs="Arial"/>
          <w:sz w:val="22"/>
          <w:szCs w:val="22"/>
        </w:rPr>
        <w:t>, jeb 14,81% lielāks. Atlīdzība 2023.</w:t>
      </w:r>
      <w:r w:rsidR="00D844A6">
        <w:rPr>
          <w:rFonts w:cs="Arial"/>
          <w:sz w:val="22"/>
          <w:szCs w:val="22"/>
        </w:rPr>
        <w:t xml:space="preserve"> </w:t>
      </w:r>
      <w:r w:rsidRPr="00824D54">
        <w:rPr>
          <w:rFonts w:cs="Arial"/>
          <w:sz w:val="22"/>
          <w:szCs w:val="22"/>
        </w:rPr>
        <w:t>gadā, salīdzinot ar 2022.</w:t>
      </w:r>
      <w:r w:rsidR="00D844A6">
        <w:rPr>
          <w:rFonts w:cs="Arial"/>
          <w:sz w:val="22"/>
          <w:szCs w:val="22"/>
        </w:rPr>
        <w:t xml:space="preserve"> </w:t>
      </w:r>
      <w:r w:rsidRPr="00824D54">
        <w:rPr>
          <w:rFonts w:cs="Arial"/>
          <w:sz w:val="22"/>
          <w:szCs w:val="22"/>
        </w:rPr>
        <w:t>gadu, pieaugusi par 19,10%, jo tika paaugstinātas darbinieku algas par 10% un 2021.</w:t>
      </w:r>
      <w:r w:rsidR="00D844A6">
        <w:rPr>
          <w:rFonts w:cs="Arial"/>
          <w:sz w:val="22"/>
          <w:szCs w:val="22"/>
        </w:rPr>
        <w:t xml:space="preserve"> </w:t>
      </w:r>
      <w:r w:rsidRPr="00824D54">
        <w:rPr>
          <w:rFonts w:cs="Arial"/>
          <w:sz w:val="22"/>
          <w:szCs w:val="22"/>
        </w:rPr>
        <w:t>gada 15.</w:t>
      </w:r>
      <w:r w:rsidR="00D844A6">
        <w:rPr>
          <w:rFonts w:cs="Arial"/>
          <w:sz w:val="22"/>
          <w:szCs w:val="22"/>
        </w:rPr>
        <w:t xml:space="preserve"> </w:t>
      </w:r>
      <w:r w:rsidRPr="00824D54">
        <w:rPr>
          <w:rFonts w:cs="Arial"/>
          <w:sz w:val="22"/>
          <w:szCs w:val="22"/>
        </w:rPr>
        <w:t>augusta papildināti štati ar 2 bāriņtiesas locekļu vietām.</w:t>
      </w:r>
    </w:p>
    <w:p w14:paraId="5B6B2665" w14:textId="77777777" w:rsidR="00BC0C6F" w:rsidRPr="00824D54" w:rsidRDefault="00000000" w:rsidP="000C5141">
      <w:pPr>
        <w:spacing w:line="276" w:lineRule="auto"/>
        <w:ind w:firstLine="720"/>
        <w:jc w:val="both"/>
        <w:rPr>
          <w:rFonts w:cs="Arial"/>
          <w:sz w:val="22"/>
          <w:szCs w:val="22"/>
        </w:rPr>
      </w:pPr>
      <w:r w:rsidRPr="00824D54">
        <w:rPr>
          <w:rFonts w:cs="Arial"/>
          <w:sz w:val="22"/>
          <w:szCs w:val="22"/>
        </w:rPr>
        <w:t>Komandējumu izdevumi palielinājušies par 135,60%. Tas izskaidrojams ar epidemioloģisko situācijas uzlabošanos un jauno darbinieku apmācību nodrošināšanu.</w:t>
      </w:r>
    </w:p>
    <w:p w14:paraId="38ACDC4A" w14:textId="77777777" w:rsidR="00BC0C6F" w:rsidRPr="00824D54" w:rsidRDefault="00000000" w:rsidP="000C5141">
      <w:pPr>
        <w:spacing w:line="276" w:lineRule="auto"/>
        <w:ind w:firstLine="720"/>
        <w:jc w:val="both"/>
        <w:rPr>
          <w:rFonts w:cs="Arial"/>
          <w:sz w:val="22"/>
          <w:szCs w:val="22"/>
        </w:rPr>
      </w:pPr>
      <w:r w:rsidRPr="00824D54">
        <w:rPr>
          <w:rFonts w:cs="Arial"/>
          <w:sz w:val="22"/>
          <w:szCs w:val="22"/>
        </w:rPr>
        <w:t>Kopumā izdevumi pakalpojumu apmaksai palielinājušies par 8,05%, kas skaidrojams ar cenu kāpumu, pēc jaunā līguma pakalpojumu apmaksa par psiholoģisko izvērtēšanu aizbildņiem pieauguši.</w:t>
      </w:r>
    </w:p>
    <w:p w14:paraId="5A8BD66D" w14:textId="77777777" w:rsidR="00BC0C6F" w:rsidRPr="00824D54" w:rsidRDefault="00000000" w:rsidP="000C5141">
      <w:pPr>
        <w:spacing w:line="276" w:lineRule="auto"/>
        <w:ind w:firstLine="720"/>
        <w:jc w:val="both"/>
        <w:rPr>
          <w:rFonts w:cs="Arial"/>
          <w:sz w:val="22"/>
          <w:szCs w:val="22"/>
        </w:rPr>
      </w:pPr>
      <w:r w:rsidRPr="00824D54">
        <w:rPr>
          <w:rFonts w:cs="Arial"/>
          <w:sz w:val="22"/>
          <w:szCs w:val="22"/>
        </w:rPr>
        <w:t>Izdevumi krājumu, materiālu, energoresursu, biroja preču un inventāra iegādei palielinājušies par 18,22%. 2023.</w:t>
      </w:r>
      <w:r w:rsidR="00D844A6">
        <w:rPr>
          <w:rFonts w:cs="Arial"/>
          <w:sz w:val="22"/>
          <w:szCs w:val="22"/>
        </w:rPr>
        <w:t xml:space="preserve"> </w:t>
      </w:r>
      <w:r w:rsidRPr="00824D54">
        <w:rPr>
          <w:rFonts w:cs="Arial"/>
          <w:sz w:val="22"/>
          <w:szCs w:val="22"/>
        </w:rPr>
        <w:t>gadā tika iegādāts papīra smalcinātas, kas nepieciešams, lai aizsargātu iestādē esošos sensitīvos datus, kā arī pieaugums skaidrojams ar kopēju cenu kāpumu precēm un pakalpojumiem.</w:t>
      </w:r>
    </w:p>
    <w:p w14:paraId="41AE01BE" w14:textId="77777777" w:rsidR="001A5EBE" w:rsidRPr="00824D54" w:rsidRDefault="00000000" w:rsidP="000C5141">
      <w:pPr>
        <w:pStyle w:val="Pamattekstsaratkpi"/>
        <w:spacing w:after="0" w:line="276" w:lineRule="auto"/>
        <w:ind w:left="0" w:firstLine="709"/>
        <w:jc w:val="both"/>
        <w:rPr>
          <w:rFonts w:ascii="Arial" w:hAnsi="Arial" w:cs="Arial"/>
          <w:sz w:val="22"/>
          <w:szCs w:val="22"/>
        </w:rPr>
      </w:pPr>
      <w:r w:rsidRPr="00824D54">
        <w:rPr>
          <w:rFonts w:ascii="Arial" w:hAnsi="Arial" w:cs="Arial"/>
          <w:sz w:val="22"/>
          <w:szCs w:val="22"/>
        </w:rPr>
        <w:t>Pamatlīdzekļi iegādei izdevumi palielinājušies par 28,22%, 2023.</w:t>
      </w:r>
      <w:r w:rsidR="00D844A6">
        <w:rPr>
          <w:rFonts w:ascii="Arial" w:hAnsi="Arial" w:cs="Arial"/>
          <w:sz w:val="22"/>
          <w:szCs w:val="22"/>
        </w:rPr>
        <w:t xml:space="preserve"> </w:t>
      </w:r>
      <w:r w:rsidRPr="00824D54">
        <w:rPr>
          <w:rFonts w:ascii="Arial" w:hAnsi="Arial" w:cs="Arial"/>
          <w:sz w:val="22"/>
          <w:szCs w:val="22"/>
        </w:rPr>
        <w:t>gadā ņemot vērā tehnikas nolietojumu tika iegādāti 4 jauni datori ar programmatūru</w:t>
      </w:r>
    </w:p>
    <w:p w14:paraId="4B85B050" w14:textId="77777777" w:rsidR="00BC0C6F" w:rsidRPr="00824D54" w:rsidRDefault="00000000" w:rsidP="007D3712">
      <w:pPr>
        <w:spacing w:line="276" w:lineRule="auto"/>
        <w:ind w:firstLine="720"/>
        <w:jc w:val="both"/>
        <w:rPr>
          <w:rFonts w:cs="Arial"/>
          <w:sz w:val="22"/>
          <w:szCs w:val="22"/>
        </w:rPr>
      </w:pPr>
      <w:r>
        <w:rPr>
          <w:rFonts w:cs="Arial"/>
          <w:b/>
          <w:bCs/>
          <w:sz w:val="22"/>
          <w:szCs w:val="22"/>
          <w:u w:val="single"/>
        </w:rPr>
        <w:lastRenderedPageBreak/>
        <w:t>Liepājas S</w:t>
      </w:r>
      <w:r w:rsidRPr="00B90C6E">
        <w:rPr>
          <w:rFonts w:cs="Arial"/>
          <w:b/>
          <w:bCs/>
          <w:sz w:val="22"/>
          <w:szCs w:val="22"/>
          <w:u w:val="single"/>
        </w:rPr>
        <w:t>ociālā dienesta</w:t>
      </w:r>
      <w:r>
        <w:rPr>
          <w:rFonts w:cs="Arial"/>
          <w:b/>
          <w:bCs/>
          <w:sz w:val="22"/>
          <w:szCs w:val="22"/>
          <w:u w:val="single"/>
        </w:rPr>
        <w:t xml:space="preserve"> </w:t>
      </w:r>
      <w:r w:rsidRPr="00824D54">
        <w:rPr>
          <w:rFonts w:cs="Arial"/>
          <w:sz w:val="22"/>
          <w:szCs w:val="22"/>
        </w:rPr>
        <w:t xml:space="preserve">ieņēmumi no maksas pakalpojumiem un citi pašu ieņēmumi </w:t>
      </w:r>
      <w:r w:rsidR="00D844A6">
        <w:rPr>
          <w:rFonts w:cs="Arial"/>
          <w:sz w:val="22"/>
          <w:szCs w:val="22"/>
        </w:rPr>
        <w:t xml:space="preserve">              </w:t>
      </w:r>
      <w:r w:rsidRPr="00824D54">
        <w:rPr>
          <w:rFonts w:cs="Arial"/>
          <w:sz w:val="22"/>
          <w:szCs w:val="22"/>
        </w:rPr>
        <w:t>2023.</w:t>
      </w:r>
      <w:r w:rsidR="00D844A6">
        <w:rPr>
          <w:rFonts w:cs="Arial"/>
          <w:sz w:val="22"/>
          <w:szCs w:val="22"/>
        </w:rPr>
        <w:t xml:space="preserve"> </w:t>
      </w:r>
      <w:r w:rsidRPr="00824D54">
        <w:rPr>
          <w:rFonts w:cs="Arial"/>
          <w:sz w:val="22"/>
          <w:szCs w:val="22"/>
        </w:rPr>
        <w:t>gad</w:t>
      </w:r>
      <w:r w:rsidR="00F539FA">
        <w:rPr>
          <w:rFonts w:cs="Arial"/>
          <w:sz w:val="22"/>
          <w:szCs w:val="22"/>
        </w:rPr>
        <w:t>ā</w:t>
      </w:r>
      <w:r w:rsidRPr="00824D54">
        <w:rPr>
          <w:rFonts w:cs="Arial"/>
          <w:sz w:val="22"/>
          <w:szCs w:val="22"/>
        </w:rPr>
        <w:t xml:space="preserve"> sastāda 695</w:t>
      </w:r>
      <w:r>
        <w:rPr>
          <w:rFonts w:cs="Arial"/>
          <w:sz w:val="22"/>
          <w:szCs w:val="22"/>
        </w:rPr>
        <w:t xml:space="preserve"> </w:t>
      </w:r>
      <w:r w:rsidRPr="00824D54">
        <w:rPr>
          <w:rFonts w:cs="Arial"/>
          <w:sz w:val="22"/>
          <w:szCs w:val="22"/>
        </w:rPr>
        <w:t xml:space="preserve">015 </w:t>
      </w:r>
      <w:r w:rsidR="00D62BC5" w:rsidRPr="00D62BC5">
        <w:rPr>
          <w:rFonts w:cs="Arial"/>
          <w:i/>
          <w:iCs/>
          <w:sz w:val="22"/>
          <w:szCs w:val="22"/>
        </w:rPr>
        <w:t>euro</w:t>
      </w:r>
      <w:r w:rsidRPr="00824D54">
        <w:rPr>
          <w:rFonts w:cs="Arial"/>
          <w:sz w:val="22"/>
          <w:szCs w:val="22"/>
        </w:rPr>
        <w:t>, kas salīdzinot ar 2022.</w:t>
      </w:r>
      <w:r w:rsidR="00D844A6">
        <w:rPr>
          <w:rFonts w:cs="Arial"/>
          <w:sz w:val="22"/>
          <w:szCs w:val="22"/>
        </w:rPr>
        <w:t xml:space="preserve"> </w:t>
      </w:r>
      <w:r w:rsidRPr="00824D54">
        <w:rPr>
          <w:rFonts w:cs="Arial"/>
          <w:sz w:val="22"/>
          <w:szCs w:val="22"/>
        </w:rPr>
        <w:t>gad</w:t>
      </w:r>
      <w:r w:rsidR="00F539FA">
        <w:rPr>
          <w:rFonts w:cs="Arial"/>
          <w:sz w:val="22"/>
          <w:szCs w:val="22"/>
        </w:rPr>
        <w:t>u</w:t>
      </w:r>
      <w:r w:rsidRPr="00824D54">
        <w:rPr>
          <w:rFonts w:cs="Arial"/>
          <w:sz w:val="22"/>
          <w:szCs w:val="22"/>
        </w:rPr>
        <w:t xml:space="preserve"> ir par 198</w:t>
      </w:r>
      <w:r>
        <w:rPr>
          <w:rFonts w:cs="Arial"/>
          <w:sz w:val="22"/>
          <w:szCs w:val="22"/>
        </w:rPr>
        <w:t xml:space="preserve"> </w:t>
      </w:r>
      <w:r w:rsidRPr="00824D54">
        <w:rPr>
          <w:rFonts w:cs="Arial"/>
          <w:sz w:val="22"/>
          <w:szCs w:val="22"/>
        </w:rPr>
        <w:t xml:space="preserve">317 </w:t>
      </w:r>
      <w:r w:rsidR="00D62BC5" w:rsidRPr="00D62BC5">
        <w:rPr>
          <w:rFonts w:cs="Arial"/>
          <w:i/>
          <w:iCs/>
          <w:sz w:val="22"/>
          <w:szCs w:val="22"/>
        </w:rPr>
        <w:t>euro</w:t>
      </w:r>
      <w:r w:rsidRPr="00824D54">
        <w:rPr>
          <w:rFonts w:cs="Arial"/>
          <w:sz w:val="22"/>
          <w:szCs w:val="22"/>
        </w:rPr>
        <w:t xml:space="preserve"> jeb 39</w:t>
      </w:r>
      <w:r w:rsidR="00D844A6">
        <w:rPr>
          <w:rFonts w:cs="Arial"/>
          <w:sz w:val="22"/>
          <w:szCs w:val="22"/>
        </w:rPr>
        <w:t>,</w:t>
      </w:r>
      <w:r w:rsidRPr="00824D54">
        <w:rPr>
          <w:rFonts w:cs="Arial"/>
          <w:sz w:val="22"/>
          <w:szCs w:val="22"/>
        </w:rPr>
        <w:t xml:space="preserve">93% vairāk. </w:t>
      </w:r>
    </w:p>
    <w:p w14:paraId="62C9C22E" w14:textId="77777777" w:rsidR="00BC0C6F" w:rsidRPr="00824D54" w:rsidRDefault="00000000" w:rsidP="007D3712">
      <w:pPr>
        <w:spacing w:line="276" w:lineRule="auto"/>
        <w:ind w:firstLine="720"/>
        <w:jc w:val="both"/>
        <w:rPr>
          <w:rFonts w:cs="Arial"/>
          <w:sz w:val="22"/>
          <w:szCs w:val="22"/>
        </w:rPr>
      </w:pPr>
      <w:r w:rsidRPr="00824D54">
        <w:rPr>
          <w:rFonts w:cs="Arial"/>
          <w:sz w:val="22"/>
          <w:szCs w:val="22"/>
        </w:rPr>
        <w:t>Šo ieņēmumu palielinājumu ietekmējušie faktori ir valstī 2023.gadā pieaugusi vecuma pensija, palielinājies klientu skaits īslaicīgās aprūpes nodaļās, kuri veic līdzdalības maksājumu par aprūpes pakalpojumu proporcionāli saviem ienākumiem.</w:t>
      </w:r>
    </w:p>
    <w:p w14:paraId="712B45BC" w14:textId="77777777" w:rsidR="00BC0C6F" w:rsidRPr="00824D54" w:rsidRDefault="00000000" w:rsidP="007D3712">
      <w:pPr>
        <w:spacing w:line="276" w:lineRule="auto"/>
        <w:jc w:val="both"/>
        <w:rPr>
          <w:rFonts w:cs="Arial"/>
          <w:sz w:val="22"/>
          <w:szCs w:val="22"/>
        </w:rPr>
      </w:pPr>
      <w:r w:rsidRPr="00824D54">
        <w:rPr>
          <w:rFonts w:cs="Arial"/>
          <w:sz w:val="22"/>
          <w:szCs w:val="22"/>
        </w:rPr>
        <w:tab/>
        <w:t xml:space="preserve">Ieņēmumi no saņemtajiem transfertiem </w:t>
      </w:r>
      <w:r w:rsidR="00F539FA" w:rsidRPr="00824D54">
        <w:rPr>
          <w:rFonts w:cs="Arial"/>
          <w:sz w:val="22"/>
          <w:szCs w:val="22"/>
        </w:rPr>
        <w:t>2023.</w:t>
      </w:r>
      <w:r w:rsidR="00D844A6">
        <w:rPr>
          <w:rFonts w:cs="Arial"/>
          <w:sz w:val="22"/>
          <w:szCs w:val="22"/>
        </w:rPr>
        <w:t xml:space="preserve"> </w:t>
      </w:r>
      <w:r w:rsidR="00F539FA" w:rsidRPr="00824D54">
        <w:rPr>
          <w:rFonts w:cs="Arial"/>
          <w:sz w:val="22"/>
          <w:szCs w:val="22"/>
        </w:rPr>
        <w:t>gad</w:t>
      </w:r>
      <w:r w:rsidR="00F539FA">
        <w:rPr>
          <w:rFonts w:cs="Arial"/>
          <w:sz w:val="22"/>
          <w:szCs w:val="22"/>
        </w:rPr>
        <w:t>ā</w:t>
      </w:r>
      <w:r w:rsidR="00F539FA" w:rsidRPr="00824D54">
        <w:rPr>
          <w:rFonts w:cs="Arial"/>
          <w:sz w:val="22"/>
          <w:szCs w:val="22"/>
        </w:rPr>
        <w:t xml:space="preserve"> salīdzinot ar 2022.</w:t>
      </w:r>
      <w:r w:rsidR="00D844A6">
        <w:rPr>
          <w:rFonts w:cs="Arial"/>
          <w:sz w:val="22"/>
          <w:szCs w:val="22"/>
        </w:rPr>
        <w:t xml:space="preserve"> </w:t>
      </w:r>
      <w:r w:rsidR="00F539FA" w:rsidRPr="00824D54">
        <w:rPr>
          <w:rFonts w:cs="Arial"/>
          <w:sz w:val="22"/>
          <w:szCs w:val="22"/>
        </w:rPr>
        <w:t>gad</w:t>
      </w:r>
      <w:r w:rsidR="00F539FA">
        <w:rPr>
          <w:rFonts w:cs="Arial"/>
          <w:sz w:val="22"/>
          <w:szCs w:val="22"/>
        </w:rPr>
        <w:t>u</w:t>
      </w:r>
      <w:r w:rsidR="00F539FA" w:rsidRPr="00824D54">
        <w:rPr>
          <w:rFonts w:cs="Arial"/>
          <w:sz w:val="22"/>
          <w:szCs w:val="22"/>
        </w:rPr>
        <w:t xml:space="preserve"> </w:t>
      </w:r>
      <w:r w:rsidRPr="00824D54">
        <w:rPr>
          <w:rFonts w:cs="Arial"/>
          <w:sz w:val="22"/>
          <w:szCs w:val="22"/>
        </w:rPr>
        <w:t xml:space="preserve">palielinājušies par 381 214 </w:t>
      </w:r>
      <w:r w:rsidR="00D62BC5" w:rsidRPr="00D62BC5">
        <w:rPr>
          <w:rFonts w:cs="Arial"/>
          <w:i/>
          <w:iCs/>
          <w:sz w:val="22"/>
          <w:szCs w:val="22"/>
        </w:rPr>
        <w:t>euro</w:t>
      </w:r>
      <w:r w:rsidRPr="00824D54">
        <w:rPr>
          <w:rFonts w:cs="Arial"/>
          <w:sz w:val="22"/>
          <w:szCs w:val="22"/>
        </w:rPr>
        <w:t xml:space="preserve"> jeb 24,98%, kur izmaiņas saistītas ar sniegtā asistenta pakalpojuma iestādē nodrošināšanas pieaugumu. </w:t>
      </w:r>
    </w:p>
    <w:p w14:paraId="241F3423" w14:textId="77777777" w:rsidR="00BC0C6F" w:rsidRPr="00824D54" w:rsidRDefault="00000000" w:rsidP="007D3712">
      <w:pPr>
        <w:spacing w:line="276" w:lineRule="auto"/>
        <w:jc w:val="both"/>
        <w:rPr>
          <w:rFonts w:cs="Arial"/>
          <w:sz w:val="22"/>
          <w:szCs w:val="22"/>
        </w:rPr>
      </w:pPr>
      <w:r w:rsidRPr="00824D54">
        <w:rPr>
          <w:rFonts w:cs="Arial"/>
          <w:sz w:val="22"/>
          <w:szCs w:val="22"/>
        </w:rPr>
        <w:tab/>
        <w:t xml:space="preserve">Dotācijas no vispārējiem ieņēmumiem </w:t>
      </w:r>
      <w:r w:rsidR="00F539FA" w:rsidRPr="00824D54">
        <w:rPr>
          <w:rFonts w:cs="Arial"/>
          <w:sz w:val="22"/>
          <w:szCs w:val="22"/>
        </w:rPr>
        <w:t>2023.</w:t>
      </w:r>
      <w:r w:rsidR="00D844A6">
        <w:rPr>
          <w:rFonts w:cs="Arial"/>
          <w:sz w:val="22"/>
          <w:szCs w:val="22"/>
        </w:rPr>
        <w:t xml:space="preserve"> </w:t>
      </w:r>
      <w:r w:rsidR="00F539FA" w:rsidRPr="00824D54">
        <w:rPr>
          <w:rFonts w:cs="Arial"/>
          <w:sz w:val="22"/>
          <w:szCs w:val="22"/>
        </w:rPr>
        <w:t>gad</w:t>
      </w:r>
      <w:r w:rsidR="00F539FA">
        <w:rPr>
          <w:rFonts w:cs="Arial"/>
          <w:sz w:val="22"/>
          <w:szCs w:val="22"/>
        </w:rPr>
        <w:t>ā</w:t>
      </w:r>
      <w:r w:rsidR="00F539FA" w:rsidRPr="00824D54">
        <w:rPr>
          <w:rFonts w:cs="Arial"/>
          <w:sz w:val="22"/>
          <w:szCs w:val="22"/>
        </w:rPr>
        <w:t xml:space="preserve"> salīdzinot ar 2022.</w:t>
      </w:r>
      <w:r w:rsidR="00D844A6">
        <w:rPr>
          <w:rFonts w:cs="Arial"/>
          <w:sz w:val="22"/>
          <w:szCs w:val="22"/>
        </w:rPr>
        <w:t xml:space="preserve"> </w:t>
      </w:r>
      <w:r w:rsidR="00F539FA" w:rsidRPr="00824D54">
        <w:rPr>
          <w:rFonts w:cs="Arial"/>
          <w:sz w:val="22"/>
          <w:szCs w:val="22"/>
        </w:rPr>
        <w:t>gad</w:t>
      </w:r>
      <w:r w:rsidR="00F539FA">
        <w:rPr>
          <w:rFonts w:cs="Arial"/>
          <w:sz w:val="22"/>
          <w:szCs w:val="22"/>
        </w:rPr>
        <w:t>u</w:t>
      </w:r>
      <w:r w:rsidRPr="00824D54">
        <w:rPr>
          <w:rFonts w:cs="Arial"/>
          <w:sz w:val="22"/>
          <w:szCs w:val="22"/>
        </w:rPr>
        <w:t xml:space="preserve"> pieauguši par </w:t>
      </w:r>
      <w:r w:rsidR="00D844A6">
        <w:rPr>
          <w:rFonts w:cs="Arial"/>
          <w:sz w:val="22"/>
          <w:szCs w:val="22"/>
        </w:rPr>
        <w:t xml:space="preserve">               </w:t>
      </w:r>
      <w:r w:rsidRPr="00824D54">
        <w:rPr>
          <w:rFonts w:cs="Arial"/>
          <w:sz w:val="22"/>
          <w:szCs w:val="22"/>
        </w:rPr>
        <w:t xml:space="preserve">799 679 </w:t>
      </w:r>
      <w:r w:rsidR="00D62BC5" w:rsidRPr="00D62BC5">
        <w:rPr>
          <w:rFonts w:cs="Arial"/>
          <w:i/>
          <w:iCs/>
          <w:sz w:val="22"/>
          <w:szCs w:val="22"/>
        </w:rPr>
        <w:t>euro</w:t>
      </w:r>
      <w:r w:rsidRPr="00824D54">
        <w:rPr>
          <w:rFonts w:cs="Arial"/>
          <w:sz w:val="22"/>
          <w:szCs w:val="22"/>
        </w:rPr>
        <w:t xml:space="preserve"> jeb 9</w:t>
      </w:r>
      <w:r w:rsidR="00D844A6">
        <w:rPr>
          <w:rFonts w:cs="Arial"/>
          <w:sz w:val="22"/>
          <w:szCs w:val="22"/>
        </w:rPr>
        <w:t>,</w:t>
      </w:r>
      <w:r w:rsidRPr="00824D54">
        <w:rPr>
          <w:rFonts w:cs="Arial"/>
          <w:sz w:val="22"/>
          <w:szCs w:val="22"/>
        </w:rPr>
        <w:t xml:space="preserve">85%, kur līdzekļi bija nepieciešami, lai nodrošinātu sociālo institūciju uzturēšanas izdevumu apmaksu. </w:t>
      </w:r>
    </w:p>
    <w:p w14:paraId="5C1FD97C" w14:textId="77777777" w:rsidR="00BC0C6F" w:rsidRPr="00824D54" w:rsidRDefault="00000000" w:rsidP="007D3712">
      <w:pPr>
        <w:spacing w:line="276" w:lineRule="auto"/>
        <w:jc w:val="both"/>
        <w:rPr>
          <w:rFonts w:cs="Arial"/>
          <w:sz w:val="22"/>
          <w:szCs w:val="22"/>
        </w:rPr>
      </w:pPr>
      <w:r w:rsidRPr="00824D54">
        <w:rPr>
          <w:rFonts w:cs="Arial"/>
          <w:sz w:val="22"/>
          <w:szCs w:val="22"/>
        </w:rPr>
        <w:tab/>
        <w:t xml:space="preserve">Sociālā dienesta izdevumi atlīdzībai </w:t>
      </w:r>
      <w:r w:rsidR="00F539FA" w:rsidRPr="00824D54">
        <w:rPr>
          <w:rFonts w:cs="Arial"/>
          <w:sz w:val="22"/>
          <w:szCs w:val="22"/>
        </w:rPr>
        <w:t>2023.</w:t>
      </w:r>
      <w:r w:rsidR="00D844A6">
        <w:rPr>
          <w:rFonts w:cs="Arial"/>
          <w:sz w:val="22"/>
          <w:szCs w:val="22"/>
        </w:rPr>
        <w:t xml:space="preserve"> </w:t>
      </w:r>
      <w:r w:rsidR="00F539FA" w:rsidRPr="00824D54">
        <w:rPr>
          <w:rFonts w:cs="Arial"/>
          <w:sz w:val="22"/>
          <w:szCs w:val="22"/>
        </w:rPr>
        <w:t>gad</w:t>
      </w:r>
      <w:r w:rsidR="00F539FA">
        <w:rPr>
          <w:rFonts w:cs="Arial"/>
          <w:sz w:val="22"/>
          <w:szCs w:val="22"/>
        </w:rPr>
        <w:t>ā</w:t>
      </w:r>
      <w:r w:rsidR="00F539FA" w:rsidRPr="00824D54">
        <w:rPr>
          <w:rFonts w:cs="Arial"/>
          <w:sz w:val="22"/>
          <w:szCs w:val="22"/>
        </w:rPr>
        <w:t xml:space="preserve"> salīdzinot ar 2022.</w:t>
      </w:r>
      <w:r w:rsidR="00D844A6">
        <w:rPr>
          <w:rFonts w:cs="Arial"/>
          <w:sz w:val="22"/>
          <w:szCs w:val="22"/>
        </w:rPr>
        <w:t xml:space="preserve"> </w:t>
      </w:r>
      <w:r w:rsidR="00F539FA" w:rsidRPr="00824D54">
        <w:rPr>
          <w:rFonts w:cs="Arial"/>
          <w:sz w:val="22"/>
          <w:szCs w:val="22"/>
        </w:rPr>
        <w:t>gad</w:t>
      </w:r>
      <w:r w:rsidR="00F539FA">
        <w:rPr>
          <w:rFonts w:cs="Arial"/>
          <w:sz w:val="22"/>
          <w:szCs w:val="22"/>
        </w:rPr>
        <w:t>u</w:t>
      </w:r>
      <w:r w:rsidR="00F539FA" w:rsidRPr="00824D54">
        <w:rPr>
          <w:rFonts w:cs="Arial"/>
          <w:sz w:val="22"/>
          <w:szCs w:val="22"/>
        </w:rPr>
        <w:t xml:space="preserve"> </w:t>
      </w:r>
      <w:r w:rsidRPr="00824D54">
        <w:rPr>
          <w:rFonts w:cs="Arial"/>
          <w:sz w:val="22"/>
          <w:szCs w:val="22"/>
        </w:rPr>
        <w:t xml:space="preserve">palielinājušies par 1 387 214 </w:t>
      </w:r>
      <w:r w:rsidR="008B5F27" w:rsidRPr="008B5F27">
        <w:rPr>
          <w:rFonts w:cs="Arial"/>
          <w:i/>
          <w:iCs/>
          <w:sz w:val="22"/>
          <w:szCs w:val="22"/>
        </w:rPr>
        <w:t>euro</w:t>
      </w:r>
      <w:r w:rsidRPr="00824D54">
        <w:rPr>
          <w:rFonts w:cs="Arial"/>
          <w:sz w:val="22"/>
          <w:szCs w:val="22"/>
        </w:rPr>
        <w:t xml:space="preserve"> jeb 13</w:t>
      </w:r>
      <w:r w:rsidR="00D844A6">
        <w:rPr>
          <w:rFonts w:cs="Arial"/>
          <w:sz w:val="22"/>
          <w:szCs w:val="22"/>
        </w:rPr>
        <w:t>,</w:t>
      </w:r>
      <w:r w:rsidRPr="00824D54">
        <w:rPr>
          <w:rFonts w:cs="Arial"/>
          <w:sz w:val="22"/>
          <w:szCs w:val="22"/>
        </w:rPr>
        <w:t>80%, kur lielāko izdevumu daļu veido atlīdzības izmaksas asistentu pakalpojuma nodrošināšanai, sociālo darbinieku dalība Labklājības ministrijas realizētajā ESF projektā – Sociālā darba attīstība pašvaldībās, sakarā ar energoresursu cenu straujo kāpumu 2023.</w:t>
      </w:r>
      <w:r w:rsidR="00D844A6">
        <w:rPr>
          <w:rFonts w:cs="Arial"/>
          <w:sz w:val="22"/>
          <w:szCs w:val="22"/>
        </w:rPr>
        <w:t xml:space="preserve"> </w:t>
      </w:r>
      <w:r w:rsidRPr="00824D54">
        <w:rPr>
          <w:rFonts w:cs="Arial"/>
          <w:sz w:val="22"/>
          <w:szCs w:val="22"/>
        </w:rPr>
        <w:t>gadā palielinājies izmaksāto pabalstu apjoms mājokļa komunālo rēķinu segšanai.</w:t>
      </w:r>
    </w:p>
    <w:p w14:paraId="4CE761C8" w14:textId="77777777" w:rsidR="00BC0C6F" w:rsidRPr="00824D54" w:rsidRDefault="00000000" w:rsidP="000C5141">
      <w:pPr>
        <w:spacing w:line="276" w:lineRule="auto"/>
        <w:ind w:firstLine="720"/>
        <w:jc w:val="both"/>
        <w:rPr>
          <w:rFonts w:cs="Arial"/>
          <w:sz w:val="22"/>
          <w:szCs w:val="22"/>
        </w:rPr>
      </w:pPr>
      <w:r w:rsidRPr="00824D54">
        <w:rPr>
          <w:rFonts w:cs="Arial"/>
          <w:sz w:val="22"/>
          <w:szCs w:val="22"/>
        </w:rPr>
        <w:t xml:space="preserve">Izdevumi par pakalpojumiem </w:t>
      </w:r>
      <w:r w:rsidR="00F539FA" w:rsidRPr="00824D54">
        <w:rPr>
          <w:rFonts w:cs="Arial"/>
          <w:sz w:val="22"/>
          <w:szCs w:val="22"/>
        </w:rPr>
        <w:t>2023.</w:t>
      </w:r>
      <w:r w:rsidR="00D844A6">
        <w:rPr>
          <w:rFonts w:cs="Arial"/>
          <w:sz w:val="22"/>
          <w:szCs w:val="22"/>
        </w:rPr>
        <w:t xml:space="preserve"> </w:t>
      </w:r>
      <w:r w:rsidR="00F539FA" w:rsidRPr="00824D54">
        <w:rPr>
          <w:rFonts w:cs="Arial"/>
          <w:sz w:val="22"/>
          <w:szCs w:val="22"/>
        </w:rPr>
        <w:t>gad</w:t>
      </w:r>
      <w:r w:rsidR="00F539FA">
        <w:rPr>
          <w:rFonts w:cs="Arial"/>
          <w:sz w:val="22"/>
          <w:szCs w:val="22"/>
        </w:rPr>
        <w:t>ā</w:t>
      </w:r>
      <w:r w:rsidR="00F539FA" w:rsidRPr="00824D54">
        <w:rPr>
          <w:rFonts w:cs="Arial"/>
          <w:sz w:val="22"/>
          <w:szCs w:val="22"/>
        </w:rPr>
        <w:t xml:space="preserve"> salīdzinot ar 2022.</w:t>
      </w:r>
      <w:r w:rsidR="00D844A6">
        <w:rPr>
          <w:rFonts w:cs="Arial"/>
          <w:sz w:val="22"/>
          <w:szCs w:val="22"/>
        </w:rPr>
        <w:t xml:space="preserve"> </w:t>
      </w:r>
      <w:r w:rsidR="00F539FA" w:rsidRPr="00824D54">
        <w:rPr>
          <w:rFonts w:cs="Arial"/>
          <w:sz w:val="22"/>
          <w:szCs w:val="22"/>
        </w:rPr>
        <w:t>gad</w:t>
      </w:r>
      <w:r w:rsidR="00F539FA">
        <w:rPr>
          <w:rFonts w:cs="Arial"/>
          <w:sz w:val="22"/>
          <w:szCs w:val="22"/>
        </w:rPr>
        <w:t>u</w:t>
      </w:r>
      <w:r w:rsidR="00F539FA" w:rsidRPr="00824D54">
        <w:rPr>
          <w:rFonts w:cs="Arial"/>
          <w:sz w:val="22"/>
          <w:szCs w:val="22"/>
        </w:rPr>
        <w:t xml:space="preserve"> </w:t>
      </w:r>
      <w:r w:rsidRPr="00824D54">
        <w:rPr>
          <w:rFonts w:cs="Arial"/>
          <w:sz w:val="22"/>
          <w:szCs w:val="22"/>
        </w:rPr>
        <w:t>palielinājušies par 8</w:t>
      </w:r>
      <w:r w:rsidR="00191B76">
        <w:rPr>
          <w:rFonts w:cs="Arial"/>
          <w:sz w:val="22"/>
          <w:szCs w:val="22"/>
        </w:rPr>
        <w:t xml:space="preserve"> </w:t>
      </w:r>
      <w:r w:rsidRPr="00824D54">
        <w:rPr>
          <w:rFonts w:cs="Arial"/>
          <w:sz w:val="22"/>
          <w:szCs w:val="22"/>
        </w:rPr>
        <w:t xml:space="preserve">346 </w:t>
      </w:r>
      <w:r w:rsidR="008B5F27" w:rsidRPr="008B5F27">
        <w:rPr>
          <w:rFonts w:cs="Arial"/>
          <w:i/>
          <w:iCs/>
          <w:sz w:val="22"/>
          <w:szCs w:val="22"/>
        </w:rPr>
        <w:t>euro</w:t>
      </w:r>
      <w:r w:rsidRPr="00824D54">
        <w:rPr>
          <w:rFonts w:cs="Arial"/>
          <w:sz w:val="22"/>
          <w:szCs w:val="22"/>
        </w:rPr>
        <w:t xml:space="preserve"> jeb 0</w:t>
      </w:r>
      <w:r w:rsidR="00D844A6">
        <w:rPr>
          <w:rFonts w:cs="Arial"/>
          <w:sz w:val="22"/>
          <w:szCs w:val="22"/>
        </w:rPr>
        <w:t>,</w:t>
      </w:r>
      <w:r w:rsidRPr="00824D54">
        <w:rPr>
          <w:rFonts w:cs="Arial"/>
          <w:sz w:val="22"/>
          <w:szCs w:val="22"/>
        </w:rPr>
        <w:t xml:space="preserve">70%. </w:t>
      </w:r>
    </w:p>
    <w:p w14:paraId="639F1989" w14:textId="77777777" w:rsidR="00BC0C6F" w:rsidRPr="00824D54" w:rsidRDefault="00000000" w:rsidP="007D3712">
      <w:pPr>
        <w:spacing w:line="276" w:lineRule="auto"/>
        <w:ind w:firstLine="720"/>
        <w:jc w:val="both"/>
        <w:rPr>
          <w:rFonts w:cs="Arial"/>
          <w:sz w:val="22"/>
          <w:szCs w:val="22"/>
        </w:rPr>
      </w:pPr>
      <w:r w:rsidRPr="00824D54">
        <w:rPr>
          <w:rFonts w:cs="Arial"/>
          <w:sz w:val="22"/>
          <w:szCs w:val="22"/>
        </w:rPr>
        <w:t>Izdevumi par krājumiem, materiāliem, energoresursiem, precēm, biroja precēm un inventāram</w:t>
      </w:r>
      <w:r w:rsidR="00191B76">
        <w:rPr>
          <w:rFonts w:cs="Arial"/>
          <w:sz w:val="22"/>
          <w:szCs w:val="22"/>
        </w:rPr>
        <w:t xml:space="preserve"> </w:t>
      </w:r>
      <w:r w:rsidR="00956A60" w:rsidRPr="00824D54">
        <w:rPr>
          <w:rFonts w:cs="Arial"/>
          <w:sz w:val="22"/>
          <w:szCs w:val="22"/>
        </w:rPr>
        <w:t>2023.</w:t>
      </w:r>
      <w:r w:rsidR="00D844A6">
        <w:rPr>
          <w:rFonts w:cs="Arial"/>
          <w:sz w:val="22"/>
          <w:szCs w:val="22"/>
        </w:rPr>
        <w:t xml:space="preserve"> </w:t>
      </w:r>
      <w:r w:rsidR="00956A60" w:rsidRPr="00824D54">
        <w:rPr>
          <w:rFonts w:cs="Arial"/>
          <w:sz w:val="22"/>
          <w:szCs w:val="22"/>
        </w:rPr>
        <w:t>gad</w:t>
      </w:r>
      <w:r w:rsidR="00956A60">
        <w:rPr>
          <w:rFonts w:cs="Arial"/>
          <w:sz w:val="22"/>
          <w:szCs w:val="22"/>
        </w:rPr>
        <w:t>ā</w:t>
      </w:r>
      <w:r w:rsidR="00956A60" w:rsidRPr="00824D54">
        <w:rPr>
          <w:rFonts w:cs="Arial"/>
          <w:sz w:val="22"/>
          <w:szCs w:val="22"/>
        </w:rPr>
        <w:t xml:space="preserve"> salīdzinot ar 2022.</w:t>
      </w:r>
      <w:r w:rsidR="00D844A6">
        <w:rPr>
          <w:rFonts w:cs="Arial"/>
          <w:sz w:val="22"/>
          <w:szCs w:val="22"/>
        </w:rPr>
        <w:t xml:space="preserve"> </w:t>
      </w:r>
      <w:r w:rsidR="00956A60" w:rsidRPr="00824D54">
        <w:rPr>
          <w:rFonts w:cs="Arial"/>
          <w:sz w:val="22"/>
          <w:szCs w:val="22"/>
        </w:rPr>
        <w:t>gad</w:t>
      </w:r>
      <w:r w:rsidR="00956A60">
        <w:rPr>
          <w:rFonts w:cs="Arial"/>
          <w:sz w:val="22"/>
          <w:szCs w:val="22"/>
        </w:rPr>
        <w:t>u</w:t>
      </w:r>
      <w:r w:rsidR="00956A60" w:rsidRPr="00824D54">
        <w:rPr>
          <w:rFonts w:cs="Arial"/>
          <w:sz w:val="22"/>
          <w:szCs w:val="22"/>
        </w:rPr>
        <w:t xml:space="preserve"> </w:t>
      </w:r>
      <w:r w:rsidRPr="00824D54">
        <w:rPr>
          <w:rFonts w:cs="Arial"/>
          <w:sz w:val="22"/>
          <w:szCs w:val="22"/>
        </w:rPr>
        <w:t>palielinājušies par 34</w:t>
      </w:r>
      <w:r w:rsidR="00191B76">
        <w:rPr>
          <w:rFonts w:cs="Arial"/>
          <w:sz w:val="22"/>
          <w:szCs w:val="22"/>
        </w:rPr>
        <w:t xml:space="preserve"> </w:t>
      </w:r>
      <w:r w:rsidRPr="00824D54">
        <w:rPr>
          <w:rFonts w:cs="Arial"/>
          <w:sz w:val="22"/>
          <w:szCs w:val="22"/>
        </w:rPr>
        <w:t xml:space="preserve">546 </w:t>
      </w:r>
      <w:r w:rsidR="008B5F27" w:rsidRPr="008B5F27">
        <w:rPr>
          <w:rFonts w:cs="Arial"/>
          <w:i/>
          <w:iCs/>
          <w:sz w:val="22"/>
          <w:szCs w:val="22"/>
        </w:rPr>
        <w:t>euro</w:t>
      </w:r>
      <w:r w:rsidRPr="00824D54">
        <w:rPr>
          <w:rFonts w:cs="Arial"/>
          <w:sz w:val="22"/>
          <w:szCs w:val="22"/>
        </w:rPr>
        <w:t xml:space="preserve"> jeb 15</w:t>
      </w:r>
      <w:r w:rsidR="00D844A6">
        <w:rPr>
          <w:rFonts w:cs="Arial"/>
          <w:sz w:val="22"/>
          <w:szCs w:val="22"/>
        </w:rPr>
        <w:t>,</w:t>
      </w:r>
      <w:r w:rsidRPr="00824D54">
        <w:rPr>
          <w:rFonts w:cs="Arial"/>
          <w:sz w:val="22"/>
          <w:szCs w:val="22"/>
        </w:rPr>
        <w:t xml:space="preserve">73%. </w:t>
      </w:r>
      <w:r w:rsidR="0091014C">
        <w:rPr>
          <w:rFonts w:cs="Arial"/>
          <w:sz w:val="22"/>
          <w:szCs w:val="22"/>
        </w:rPr>
        <w:t>T</w:t>
      </w:r>
      <w:r w:rsidRPr="00824D54">
        <w:rPr>
          <w:rFonts w:cs="Arial"/>
          <w:sz w:val="22"/>
          <w:szCs w:val="22"/>
        </w:rPr>
        <w:t>as galvenokārt saistīts ar divu jaunu struktūrvienību atvēršanu: Specializētās darbnīcas T.Breikša ielā 16/20 un Grupu dzīvokļi Viršu ielā 9/11</w:t>
      </w:r>
      <w:r w:rsidR="0091014C">
        <w:rPr>
          <w:rFonts w:cs="Arial"/>
          <w:sz w:val="22"/>
          <w:szCs w:val="22"/>
        </w:rPr>
        <w:t>,k</w:t>
      </w:r>
      <w:r w:rsidRPr="00824D54">
        <w:rPr>
          <w:rFonts w:cs="Arial"/>
          <w:sz w:val="22"/>
          <w:szCs w:val="22"/>
        </w:rPr>
        <w:t>ā arī cenu izmaiņām tirgū.</w:t>
      </w:r>
    </w:p>
    <w:p w14:paraId="69A37B7A" w14:textId="77777777" w:rsidR="00BC0C6F" w:rsidRPr="00824D54" w:rsidRDefault="00000000" w:rsidP="007D3712">
      <w:pPr>
        <w:spacing w:line="276" w:lineRule="auto"/>
        <w:jc w:val="both"/>
        <w:rPr>
          <w:rFonts w:cs="Arial"/>
          <w:sz w:val="22"/>
          <w:szCs w:val="22"/>
        </w:rPr>
      </w:pPr>
      <w:r w:rsidRPr="00824D54">
        <w:rPr>
          <w:rFonts w:cs="Arial"/>
          <w:sz w:val="22"/>
          <w:szCs w:val="22"/>
        </w:rPr>
        <w:tab/>
        <w:t>Izdevumi subsīdijām, dotācijām un sociālajiem pabalstiem palielinājušies 2023.</w:t>
      </w:r>
      <w:r w:rsidR="00D844A6">
        <w:rPr>
          <w:rFonts w:cs="Arial"/>
          <w:sz w:val="22"/>
          <w:szCs w:val="22"/>
        </w:rPr>
        <w:t xml:space="preserve"> </w:t>
      </w:r>
      <w:r w:rsidRPr="00824D54">
        <w:rPr>
          <w:rFonts w:cs="Arial"/>
          <w:sz w:val="22"/>
          <w:szCs w:val="22"/>
        </w:rPr>
        <w:t>gad</w:t>
      </w:r>
      <w:r w:rsidR="0091014C">
        <w:rPr>
          <w:rFonts w:cs="Arial"/>
          <w:sz w:val="22"/>
          <w:szCs w:val="22"/>
        </w:rPr>
        <w:t>ā</w:t>
      </w:r>
      <w:r w:rsidRPr="00824D54">
        <w:rPr>
          <w:rFonts w:cs="Arial"/>
          <w:sz w:val="22"/>
          <w:szCs w:val="22"/>
        </w:rPr>
        <w:t xml:space="preserve"> salīdzinot ar 2022.</w:t>
      </w:r>
      <w:r w:rsidR="00D844A6">
        <w:rPr>
          <w:rFonts w:cs="Arial"/>
          <w:sz w:val="22"/>
          <w:szCs w:val="22"/>
        </w:rPr>
        <w:t xml:space="preserve"> </w:t>
      </w:r>
      <w:r w:rsidRPr="00824D54">
        <w:rPr>
          <w:rFonts w:cs="Arial"/>
          <w:sz w:val="22"/>
          <w:szCs w:val="22"/>
        </w:rPr>
        <w:t>gad</w:t>
      </w:r>
      <w:r w:rsidR="0091014C">
        <w:rPr>
          <w:rFonts w:cs="Arial"/>
          <w:sz w:val="22"/>
          <w:szCs w:val="22"/>
        </w:rPr>
        <w:t>u</w:t>
      </w:r>
      <w:r w:rsidRPr="00824D54">
        <w:rPr>
          <w:rFonts w:cs="Arial"/>
          <w:sz w:val="22"/>
          <w:szCs w:val="22"/>
        </w:rPr>
        <w:t xml:space="preserve"> par 467</w:t>
      </w:r>
      <w:r w:rsidR="0091014C">
        <w:rPr>
          <w:rFonts w:cs="Arial"/>
          <w:sz w:val="22"/>
          <w:szCs w:val="22"/>
        </w:rPr>
        <w:t xml:space="preserve"> </w:t>
      </w:r>
      <w:r w:rsidRPr="00824D54">
        <w:rPr>
          <w:rFonts w:cs="Arial"/>
          <w:sz w:val="22"/>
          <w:szCs w:val="22"/>
        </w:rPr>
        <w:t xml:space="preserve">615 </w:t>
      </w:r>
      <w:r w:rsidR="008B5F27" w:rsidRPr="008B5F27">
        <w:rPr>
          <w:rFonts w:cs="Arial"/>
          <w:i/>
          <w:iCs/>
          <w:sz w:val="22"/>
          <w:szCs w:val="22"/>
        </w:rPr>
        <w:t>euro</w:t>
      </w:r>
      <w:r w:rsidRPr="00824D54">
        <w:rPr>
          <w:rFonts w:cs="Arial"/>
          <w:sz w:val="22"/>
          <w:szCs w:val="22"/>
        </w:rPr>
        <w:t xml:space="preserve"> jeb 11</w:t>
      </w:r>
      <w:r w:rsidR="00D844A6">
        <w:rPr>
          <w:rFonts w:cs="Arial"/>
          <w:sz w:val="22"/>
          <w:szCs w:val="22"/>
        </w:rPr>
        <w:t>,</w:t>
      </w:r>
      <w:r w:rsidRPr="00824D54">
        <w:rPr>
          <w:rFonts w:cs="Arial"/>
          <w:sz w:val="22"/>
          <w:szCs w:val="22"/>
        </w:rPr>
        <w:t xml:space="preserve">15%, kur viens no iemesliem ir straujais energoresursu cenu kāpums, kā rezultātā pieauga mājokļa pabalsta apjoms, kā arī pieauga cena pakalpojumam klientiem par uzturēšanos sociālās aprūpes iestādēs. </w:t>
      </w:r>
    </w:p>
    <w:p w14:paraId="3FC4E7F0" w14:textId="77777777" w:rsidR="00BC0C6F" w:rsidRPr="00824D54" w:rsidRDefault="00000000" w:rsidP="007D3712">
      <w:pPr>
        <w:spacing w:line="276" w:lineRule="auto"/>
        <w:jc w:val="both"/>
        <w:rPr>
          <w:rFonts w:cs="Arial"/>
          <w:sz w:val="22"/>
          <w:szCs w:val="22"/>
        </w:rPr>
      </w:pPr>
      <w:r w:rsidRPr="00824D54">
        <w:rPr>
          <w:rFonts w:cs="Arial"/>
          <w:sz w:val="22"/>
          <w:szCs w:val="22"/>
        </w:rPr>
        <w:tab/>
        <w:t xml:space="preserve">Izdevumi transferti </w:t>
      </w:r>
      <w:r w:rsidR="0091014C" w:rsidRPr="00824D54">
        <w:rPr>
          <w:rFonts w:cs="Arial"/>
          <w:sz w:val="22"/>
          <w:szCs w:val="22"/>
        </w:rPr>
        <w:t>2023.</w:t>
      </w:r>
      <w:r w:rsidR="00D844A6">
        <w:rPr>
          <w:rFonts w:cs="Arial"/>
          <w:sz w:val="22"/>
          <w:szCs w:val="22"/>
        </w:rPr>
        <w:t xml:space="preserve"> </w:t>
      </w:r>
      <w:r w:rsidR="0091014C" w:rsidRPr="00824D54">
        <w:rPr>
          <w:rFonts w:cs="Arial"/>
          <w:sz w:val="22"/>
          <w:szCs w:val="22"/>
        </w:rPr>
        <w:t>gad</w:t>
      </w:r>
      <w:r w:rsidR="0091014C">
        <w:rPr>
          <w:rFonts w:cs="Arial"/>
          <w:sz w:val="22"/>
          <w:szCs w:val="22"/>
        </w:rPr>
        <w:t>ā</w:t>
      </w:r>
      <w:r w:rsidR="0091014C" w:rsidRPr="00824D54">
        <w:rPr>
          <w:rFonts w:cs="Arial"/>
          <w:sz w:val="22"/>
          <w:szCs w:val="22"/>
        </w:rPr>
        <w:t xml:space="preserve"> salīdzinot ar 2022.</w:t>
      </w:r>
      <w:r w:rsidR="00D844A6">
        <w:rPr>
          <w:rFonts w:cs="Arial"/>
          <w:sz w:val="22"/>
          <w:szCs w:val="22"/>
        </w:rPr>
        <w:t xml:space="preserve"> </w:t>
      </w:r>
      <w:r w:rsidR="0091014C" w:rsidRPr="00824D54">
        <w:rPr>
          <w:rFonts w:cs="Arial"/>
          <w:sz w:val="22"/>
          <w:szCs w:val="22"/>
        </w:rPr>
        <w:t>gad</w:t>
      </w:r>
      <w:r w:rsidR="0091014C">
        <w:rPr>
          <w:rFonts w:cs="Arial"/>
          <w:sz w:val="22"/>
          <w:szCs w:val="22"/>
        </w:rPr>
        <w:t>u</w:t>
      </w:r>
      <w:r w:rsidR="0091014C" w:rsidRPr="00824D54">
        <w:rPr>
          <w:rFonts w:cs="Arial"/>
          <w:sz w:val="22"/>
          <w:szCs w:val="22"/>
        </w:rPr>
        <w:t xml:space="preserve"> </w:t>
      </w:r>
      <w:r w:rsidRPr="00824D54">
        <w:rPr>
          <w:rFonts w:cs="Arial"/>
          <w:sz w:val="22"/>
          <w:szCs w:val="22"/>
        </w:rPr>
        <w:t>palielinājušies par 24</w:t>
      </w:r>
      <w:r w:rsidR="0091014C">
        <w:rPr>
          <w:rFonts w:cs="Arial"/>
          <w:sz w:val="22"/>
          <w:szCs w:val="22"/>
        </w:rPr>
        <w:t xml:space="preserve"> </w:t>
      </w:r>
      <w:r w:rsidRPr="00824D54">
        <w:rPr>
          <w:rFonts w:cs="Arial"/>
          <w:sz w:val="22"/>
          <w:szCs w:val="22"/>
        </w:rPr>
        <w:t xml:space="preserve">235 </w:t>
      </w:r>
      <w:r w:rsidR="008B5F27" w:rsidRPr="008B5F27">
        <w:rPr>
          <w:rFonts w:cs="Arial"/>
          <w:i/>
          <w:iCs/>
          <w:sz w:val="22"/>
          <w:szCs w:val="22"/>
        </w:rPr>
        <w:t>euro</w:t>
      </w:r>
      <w:r w:rsidRPr="00824D54">
        <w:rPr>
          <w:rFonts w:cs="Arial"/>
          <w:sz w:val="22"/>
          <w:szCs w:val="22"/>
        </w:rPr>
        <w:t xml:space="preserve"> jeb 175</w:t>
      </w:r>
      <w:r w:rsidR="00D844A6">
        <w:rPr>
          <w:rFonts w:cs="Arial"/>
          <w:sz w:val="22"/>
          <w:szCs w:val="22"/>
        </w:rPr>
        <w:t>,</w:t>
      </w:r>
      <w:r w:rsidRPr="00824D54">
        <w:rPr>
          <w:rFonts w:cs="Arial"/>
          <w:sz w:val="22"/>
          <w:szCs w:val="22"/>
        </w:rPr>
        <w:t>81%, izdevumu apjoms atbilst faktiskajiem izdevumiem par neapgūtiem līdzekļiem no iepriekš saņemtajiem priekšfinansējumiem noteiktu mērķu realizācijai.</w:t>
      </w:r>
    </w:p>
    <w:p w14:paraId="0002BC41" w14:textId="77777777" w:rsidR="00BC0C6F" w:rsidRPr="00824D54" w:rsidRDefault="00000000" w:rsidP="007D3712">
      <w:pPr>
        <w:spacing w:line="276" w:lineRule="auto"/>
        <w:jc w:val="both"/>
        <w:rPr>
          <w:rFonts w:cs="Arial"/>
          <w:sz w:val="22"/>
          <w:szCs w:val="22"/>
        </w:rPr>
      </w:pPr>
      <w:r w:rsidRPr="00824D54">
        <w:rPr>
          <w:rFonts w:cs="Arial"/>
          <w:sz w:val="22"/>
          <w:szCs w:val="22"/>
        </w:rPr>
        <w:tab/>
        <w:t xml:space="preserve">Izdevumi pamatkapitāla veidošanai </w:t>
      </w:r>
      <w:r w:rsidR="0091014C" w:rsidRPr="00824D54">
        <w:rPr>
          <w:rFonts w:cs="Arial"/>
          <w:sz w:val="22"/>
          <w:szCs w:val="22"/>
        </w:rPr>
        <w:t>2023.</w:t>
      </w:r>
      <w:r w:rsidR="00FF741A">
        <w:rPr>
          <w:rFonts w:cs="Arial"/>
          <w:sz w:val="22"/>
          <w:szCs w:val="22"/>
        </w:rPr>
        <w:t xml:space="preserve"> </w:t>
      </w:r>
      <w:r w:rsidR="0091014C" w:rsidRPr="00824D54">
        <w:rPr>
          <w:rFonts w:cs="Arial"/>
          <w:sz w:val="22"/>
          <w:szCs w:val="22"/>
        </w:rPr>
        <w:t>gad</w:t>
      </w:r>
      <w:r w:rsidR="0091014C">
        <w:rPr>
          <w:rFonts w:cs="Arial"/>
          <w:sz w:val="22"/>
          <w:szCs w:val="22"/>
        </w:rPr>
        <w:t>ā</w:t>
      </w:r>
      <w:r w:rsidR="0091014C" w:rsidRPr="00824D54">
        <w:rPr>
          <w:rFonts w:cs="Arial"/>
          <w:sz w:val="22"/>
          <w:szCs w:val="22"/>
        </w:rPr>
        <w:t xml:space="preserve"> salīdzinot ar 2022.</w:t>
      </w:r>
      <w:r w:rsidR="00FF741A">
        <w:rPr>
          <w:rFonts w:cs="Arial"/>
          <w:sz w:val="22"/>
          <w:szCs w:val="22"/>
        </w:rPr>
        <w:t xml:space="preserve"> </w:t>
      </w:r>
      <w:r w:rsidR="0091014C" w:rsidRPr="00824D54">
        <w:rPr>
          <w:rFonts w:cs="Arial"/>
          <w:sz w:val="22"/>
          <w:szCs w:val="22"/>
        </w:rPr>
        <w:t>gad</w:t>
      </w:r>
      <w:r w:rsidR="0091014C">
        <w:rPr>
          <w:rFonts w:cs="Arial"/>
          <w:sz w:val="22"/>
          <w:szCs w:val="22"/>
        </w:rPr>
        <w:t>u</w:t>
      </w:r>
      <w:r w:rsidRPr="00824D54">
        <w:rPr>
          <w:rFonts w:cs="Arial"/>
          <w:sz w:val="22"/>
          <w:szCs w:val="22"/>
        </w:rPr>
        <w:t xml:space="preserve"> palielinājušies par </w:t>
      </w:r>
      <w:r w:rsidR="00FF741A">
        <w:rPr>
          <w:rFonts w:cs="Arial"/>
          <w:sz w:val="22"/>
          <w:szCs w:val="22"/>
        </w:rPr>
        <w:t xml:space="preserve">             </w:t>
      </w:r>
      <w:r w:rsidRPr="00824D54">
        <w:rPr>
          <w:rFonts w:cs="Arial"/>
          <w:sz w:val="22"/>
          <w:szCs w:val="22"/>
        </w:rPr>
        <w:t>13</w:t>
      </w:r>
      <w:r w:rsidR="0091014C">
        <w:rPr>
          <w:rFonts w:cs="Arial"/>
          <w:sz w:val="22"/>
          <w:szCs w:val="22"/>
        </w:rPr>
        <w:t xml:space="preserve"> </w:t>
      </w:r>
      <w:r w:rsidRPr="00824D54">
        <w:rPr>
          <w:rFonts w:cs="Arial"/>
          <w:sz w:val="22"/>
          <w:szCs w:val="22"/>
        </w:rPr>
        <w:t xml:space="preserve">204 </w:t>
      </w:r>
      <w:r w:rsidR="008B5F27" w:rsidRPr="008B5F27">
        <w:rPr>
          <w:rFonts w:cs="Arial"/>
          <w:i/>
          <w:iCs/>
          <w:sz w:val="22"/>
          <w:szCs w:val="22"/>
        </w:rPr>
        <w:t>euro</w:t>
      </w:r>
      <w:r w:rsidRPr="00824D54">
        <w:rPr>
          <w:rFonts w:cs="Arial"/>
          <w:sz w:val="22"/>
          <w:szCs w:val="22"/>
        </w:rPr>
        <w:t xml:space="preserve"> jeb 235</w:t>
      </w:r>
      <w:r w:rsidR="00FF741A">
        <w:rPr>
          <w:rFonts w:cs="Arial"/>
          <w:sz w:val="22"/>
          <w:szCs w:val="22"/>
        </w:rPr>
        <w:t>,</w:t>
      </w:r>
      <w:r w:rsidRPr="00824D54">
        <w:rPr>
          <w:rFonts w:cs="Arial"/>
          <w:sz w:val="22"/>
          <w:szCs w:val="22"/>
        </w:rPr>
        <w:t>24%, palielinājums veidojas no datortehnikas nomaiņas, kura morāli un fiziski ir nolietojusies un pakāpeniska nomaiņa iepriekšējos periodos nebija iespējama Covid 19 izraisīto ierobežojumu dēļ.</w:t>
      </w:r>
    </w:p>
    <w:p w14:paraId="03FCC9D5" w14:textId="77777777" w:rsidR="00BC0C6F" w:rsidRPr="00824D54" w:rsidRDefault="00000000" w:rsidP="007D3712">
      <w:pPr>
        <w:spacing w:line="276" w:lineRule="auto"/>
        <w:ind w:firstLine="720"/>
        <w:jc w:val="both"/>
        <w:rPr>
          <w:rFonts w:cs="Arial"/>
          <w:sz w:val="22"/>
          <w:szCs w:val="22"/>
        </w:rPr>
      </w:pPr>
      <w:r w:rsidRPr="00824D54">
        <w:rPr>
          <w:rFonts w:cs="Arial"/>
          <w:sz w:val="22"/>
          <w:szCs w:val="22"/>
        </w:rPr>
        <w:t>2023.</w:t>
      </w:r>
      <w:r w:rsidR="00FF741A">
        <w:rPr>
          <w:rFonts w:cs="Arial"/>
          <w:sz w:val="22"/>
          <w:szCs w:val="22"/>
        </w:rPr>
        <w:t xml:space="preserve"> </w:t>
      </w:r>
      <w:r w:rsidRPr="00824D54">
        <w:rPr>
          <w:rFonts w:cs="Arial"/>
          <w:sz w:val="22"/>
          <w:szCs w:val="22"/>
        </w:rPr>
        <w:t>gada piešķirtie budžeta līdzekļi primāri novirzīti sociālo pakalpojumu un pabalstu nodrošināšanai iedzīvotājiem, kā arī uzturēšanas izdevumu segšanai.</w:t>
      </w:r>
    </w:p>
    <w:p w14:paraId="13D7970C" w14:textId="77777777" w:rsidR="00BC0C6F" w:rsidRPr="00824D54" w:rsidRDefault="00000000" w:rsidP="000C5141">
      <w:pPr>
        <w:spacing w:line="276" w:lineRule="auto"/>
        <w:ind w:firstLine="709"/>
        <w:jc w:val="both"/>
        <w:rPr>
          <w:rFonts w:cs="Arial"/>
          <w:sz w:val="22"/>
          <w:szCs w:val="22"/>
        </w:rPr>
      </w:pPr>
      <w:r w:rsidRPr="00824D54">
        <w:rPr>
          <w:rFonts w:cs="Arial"/>
          <w:sz w:val="22"/>
          <w:szCs w:val="22"/>
        </w:rPr>
        <w:t xml:space="preserve">Tika realizēti projekti: </w:t>
      </w:r>
      <w:r w:rsidR="00C34E28" w:rsidRPr="00824D54">
        <w:rPr>
          <w:rFonts w:cs="Arial"/>
          <w:sz w:val="22"/>
          <w:szCs w:val="22"/>
        </w:rPr>
        <w:t>“</w:t>
      </w:r>
      <w:r w:rsidRPr="00824D54">
        <w:rPr>
          <w:rFonts w:cs="Arial"/>
          <w:sz w:val="22"/>
          <w:szCs w:val="22"/>
        </w:rPr>
        <w:t>Sievietes un bērni pasargāti savā pilsētā</w:t>
      </w:r>
      <w:r w:rsidR="00C34E28" w:rsidRPr="00824D54">
        <w:rPr>
          <w:rFonts w:cs="Arial"/>
          <w:sz w:val="22"/>
          <w:szCs w:val="22"/>
        </w:rPr>
        <w:t>”</w:t>
      </w:r>
      <w:r w:rsidRPr="00824D54">
        <w:rPr>
          <w:rFonts w:cs="Arial"/>
          <w:sz w:val="22"/>
          <w:szCs w:val="22"/>
        </w:rPr>
        <w:t xml:space="preserve">; </w:t>
      </w:r>
      <w:r w:rsidR="00C34E28" w:rsidRPr="00824D54">
        <w:rPr>
          <w:rFonts w:cs="Arial"/>
          <w:sz w:val="22"/>
          <w:szCs w:val="22"/>
        </w:rPr>
        <w:t>“</w:t>
      </w:r>
      <w:r w:rsidRPr="00824D54">
        <w:rPr>
          <w:rFonts w:cs="Arial"/>
          <w:sz w:val="22"/>
          <w:szCs w:val="22"/>
        </w:rPr>
        <w:t>Sociālo pakalpojumu infrastruktūras izveide DI plāna realizēšanai</w:t>
      </w:r>
      <w:r w:rsidR="00C34E28" w:rsidRPr="00824D54">
        <w:rPr>
          <w:rFonts w:cs="Arial"/>
          <w:sz w:val="22"/>
          <w:szCs w:val="22"/>
        </w:rPr>
        <w:t>”</w:t>
      </w:r>
      <w:r w:rsidR="009A47A5">
        <w:rPr>
          <w:rFonts w:cs="Arial"/>
          <w:sz w:val="22"/>
          <w:szCs w:val="22"/>
        </w:rPr>
        <w:t>,</w:t>
      </w:r>
      <w:r w:rsidRPr="00824D54">
        <w:rPr>
          <w:rFonts w:cs="Arial"/>
          <w:sz w:val="22"/>
          <w:szCs w:val="22"/>
        </w:rPr>
        <w:t xml:space="preserve"> </w:t>
      </w:r>
      <w:r w:rsidR="00C34E28" w:rsidRPr="00824D54">
        <w:rPr>
          <w:rFonts w:cs="Arial"/>
          <w:sz w:val="22"/>
          <w:szCs w:val="22"/>
        </w:rPr>
        <w:t>“</w:t>
      </w:r>
      <w:r w:rsidRPr="00824D54">
        <w:rPr>
          <w:rFonts w:cs="Arial"/>
          <w:sz w:val="22"/>
          <w:szCs w:val="22"/>
        </w:rPr>
        <w:t>Sabiedrībā balstītu sociālo pakalpojumu sniegšana, speciālistu apmācības</w:t>
      </w:r>
      <w:r w:rsidR="00C34E28" w:rsidRPr="00824D54">
        <w:rPr>
          <w:rFonts w:cs="Arial"/>
          <w:sz w:val="22"/>
          <w:szCs w:val="22"/>
        </w:rPr>
        <w:t>”</w:t>
      </w:r>
      <w:r w:rsidR="009A47A5">
        <w:rPr>
          <w:rFonts w:cs="Arial"/>
          <w:sz w:val="22"/>
          <w:szCs w:val="22"/>
        </w:rPr>
        <w:t xml:space="preserve"> un projekts </w:t>
      </w:r>
      <w:r w:rsidR="00C34E28" w:rsidRPr="00824D54">
        <w:rPr>
          <w:rFonts w:cs="Arial"/>
          <w:sz w:val="22"/>
          <w:szCs w:val="22"/>
        </w:rPr>
        <w:t>“</w:t>
      </w:r>
      <w:r w:rsidRPr="00824D54">
        <w:rPr>
          <w:rFonts w:cs="Arial"/>
          <w:sz w:val="22"/>
          <w:szCs w:val="22"/>
        </w:rPr>
        <w:t>Kurzeme visiem</w:t>
      </w:r>
      <w:r w:rsidR="00C34E28" w:rsidRPr="00824D54">
        <w:rPr>
          <w:rFonts w:cs="Arial"/>
          <w:sz w:val="22"/>
          <w:szCs w:val="22"/>
        </w:rPr>
        <w:t>”</w:t>
      </w:r>
      <w:r w:rsidRPr="00824D54">
        <w:rPr>
          <w:rFonts w:cs="Arial"/>
          <w:sz w:val="22"/>
          <w:szCs w:val="22"/>
        </w:rPr>
        <w:t>.</w:t>
      </w:r>
    </w:p>
    <w:p w14:paraId="50CA5E2E" w14:textId="77777777" w:rsidR="00352CE8" w:rsidRPr="001A5EBE" w:rsidRDefault="00352CE8" w:rsidP="00541104">
      <w:pPr>
        <w:ind w:firstLine="360"/>
        <w:jc w:val="both"/>
        <w:rPr>
          <w:rFonts w:cs="Arial"/>
          <w:sz w:val="22"/>
          <w:szCs w:val="22"/>
        </w:rPr>
      </w:pPr>
    </w:p>
    <w:p w14:paraId="7E8BDBA1" w14:textId="77777777" w:rsidR="00607627" w:rsidRPr="00607627" w:rsidRDefault="00607627" w:rsidP="00E03017">
      <w:pPr>
        <w:rPr>
          <w:rFonts w:cs="Arial"/>
          <w:sz w:val="22"/>
          <w:szCs w:val="22"/>
        </w:rPr>
      </w:pPr>
    </w:p>
    <w:tbl>
      <w:tblPr>
        <w:tblW w:w="9695" w:type="dxa"/>
        <w:tblInd w:w="-56" w:type="dxa"/>
        <w:tblLayout w:type="fixed"/>
        <w:tblCellMar>
          <w:left w:w="60" w:type="dxa"/>
          <w:right w:w="60" w:type="dxa"/>
        </w:tblCellMar>
        <w:tblLook w:val="0000" w:firstRow="0" w:lastRow="0" w:firstColumn="0" w:lastColumn="0" w:noHBand="0" w:noVBand="0"/>
      </w:tblPr>
      <w:tblGrid>
        <w:gridCol w:w="5700"/>
        <w:gridCol w:w="3995"/>
      </w:tblGrid>
      <w:tr w:rsidR="000E03A3" w14:paraId="0D377219" w14:textId="77777777" w:rsidTr="00FF741A">
        <w:tc>
          <w:tcPr>
            <w:tcW w:w="5700" w:type="dxa"/>
            <w:tcBorders>
              <w:top w:val="nil"/>
              <w:left w:val="nil"/>
              <w:bottom w:val="nil"/>
              <w:right w:val="nil"/>
            </w:tcBorders>
          </w:tcPr>
          <w:p w14:paraId="5675B649" w14:textId="77777777" w:rsidR="00607627" w:rsidRPr="00E03017" w:rsidRDefault="00000000" w:rsidP="00324C08">
            <w:pPr>
              <w:widowControl w:val="0"/>
              <w:autoSpaceDE w:val="0"/>
              <w:autoSpaceDN w:val="0"/>
              <w:adjustRightInd w:val="0"/>
              <w:rPr>
                <w:rFonts w:cs="Arial"/>
                <w:sz w:val="22"/>
                <w:szCs w:val="22"/>
              </w:rPr>
            </w:pPr>
            <w:r w:rsidRPr="00E03017">
              <w:rPr>
                <w:rFonts w:cs="Arial"/>
                <w:color w:val="000000"/>
                <w:sz w:val="22"/>
                <w:szCs w:val="22"/>
                <w:shd w:val="clear" w:color="auto" w:fill="FFFFFF"/>
              </w:rPr>
              <w:t>Pašvaldības izpilddirektors</w:t>
            </w:r>
          </w:p>
        </w:tc>
        <w:tc>
          <w:tcPr>
            <w:tcW w:w="3995" w:type="dxa"/>
            <w:tcBorders>
              <w:top w:val="nil"/>
              <w:left w:val="nil"/>
              <w:bottom w:val="nil"/>
              <w:right w:val="nil"/>
            </w:tcBorders>
          </w:tcPr>
          <w:p w14:paraId="7CDEDFAA" w14:textId="77777777" w:rsidR="00607627" w:rsidRPr="00E03017" w:rsidRDefault="00000000" w:rsidP="004B4C67">
            <w:pPr>
              <w:widowControl w:val="0"/>
              <w:autoSpaceDE w:val="0"/>
              <w:autoSpaceDN w:val="0"/>
              <w:adjustRightInd w:val="0"/>
              <w:jc w:val="right"/>
              <w:rPr>
                <w:rFonts w:cs="Arial"/>
                <w:sz w:val="22"/>
                <w:szCs w:val="22"/>
              </w:rPr>
            </w:pPr>
            <w:r>
              <w:rPr>
                <w:rFonts w:cs="Arial"/>
                <w:sz w:val="22"/>
                <w:szCs w:val="22"/>
              </w:rPr>
              <w:t xml:space="preserve">                   </w:t>
            </w:r>
            <w:r w:rsidR="00C2551E" w:rsidRPr="00E03017">
              <w:rPr>
                <w:rFonts w:cs="Arial"/>
                <w:sz w:val="22"/>
                <w:szCs w:val="22"/>
              </w:rPr>
              <w:t>Ronalds Fricbergs</w:t>
            </w:r>
          </w:p>
        </w:tc>
      </w:tr>
    </w:tbl>
    <w:p w14:paraId="2320EDF1" w14:textId="77777777" w:rsidR="00887E07" w:rsidRDefault="00000000" w:rsidP="00607627">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41550D9E" w14:textId="77777777" w:rsidR="00C34854" w:rsidRPr="00B90C6E" w:rsidRDefault="00000000" w:rsidP="00814E16">
      <w:pPr>
        <w:rPr>
          <w:rFonts w:cs="Arial"/>
          <w:szCs w:val="20"/>
        </w:rPr>
      </w:pPr>
      <w:r w:rsidRPr="00B90C6E">
        <w:rPr>
          <w:rFonts w:cs="Arial"/>
          <w:szCs w:val="20"/>
        </w:rPr>
        <w:t xml:space="preserve">Vecbaštika </w:t>
      </w:r>
    </w:p>
    <w:p w14:paraId="76F842C8" w14:textId="77777777" w:rsidR="00B90C6E" w:rsidRPr="00B90C6E" w:rsidRDefault="00000000" w:rsidP="00E03017">
      <w:pPr>
        <w:rPr>
          <w:rFonts w:cs="Arial"/>
          <w:szCs w:val="20"/>
        </w:rPr>
      </w:pPr>
      <w:hyperlink r:id="rId15" w:history="1">
        <w:r w:rsidR="007E47BD" w:rsidRPr="00B90C6E">
          <w:rPr>
            <w:rStyle w:val="Hipersaite"/>
            <w:rFonts w:cs="Arial"/>
            <w:color w:val="auto"/>
            <w:szCs w:val="20"/>
          </w:rPr>
          <w:t>Daiga.vecbastika@liepaja.lv</w:t>
        </w:r>
      </w:hyperlink>
      <w:r w:rsidR="007E47BD" w:rsidRPr="00B90C6E">
        <w:rPr>
          <w:rFonts w:cs="Arial"/>
          <w:szCs w:val="20"/>
        </w:rPr>
        <w:t xml:space="preserve"> </w:t>
      </w:r>
    </w:p>
    <w:p w14:paraId="2D26F170" w14:textId="77777777" w:rsidR="00E03017" w:rsidRDefault="00000000" w:rsidP="00E03017">
      <w:pPr>
        <w:rPr>
          <w:rFonts w:cs="Arial"/>
          <w:szCs w:val="20"/>
        </w:rPr>
      </w:pPr>
      <w:r w:rsidRPr="00B90C6E">
        <w:rPr>
          <w:rFonts w:cs="Arial"/>
          <w:szCs w:val="20"/>
        </w:rPr>
        <w:t>63404734</w:t>
      </w:r>
    </w:p>
    <w:p w14:paraId="4A09160D" w14:textId="77777777" w:rsidR="00FF741A" w:rsidRDefault="00FF741A" w:rsidP="00E03017">
      <w:pPr>
        <w:rPr>
          <w:rFonts w:cs="Arial"/>
          <w:szCs w:val="20"/>
        </w:rPr>
      </w:pPr>
    </w:p>
    <w:p w14:paraId="599FCBAF" w14:textId="77777777" w:rsidR="00FF741A" w:rsidRDefault="00FF741A" w:rsidP="00E03017">
      <w:pPr>
        <w:rPr>
          <w:rFonts w:cs="Arial"/>
          <w:szCs w:val="20"/>
        </w:rPr>
      </w:pPr>
    </w:p>
    <w:p w14:paraId="6255E60B" w14:textId="77777777" w:rsidR="00FF741A" w:rsidRDefault="00FF741A" w:rsidP="00E03017">
      <w:pPr>
        <w:rPr>
          <w:rFonts w:cs="Arial"/>
          <w:szCs w:val="20"/>
        </w:rPr>
      </w:pPr>
    </w:p>
    <w:p w14:paraId="14671C4D" w14:textId="77777777" w:rsidR="00FF741A" w:rsidRDefault="00FF741A" w:rsidP="00E03017">
      <w:pPr>
        <w:rPr>
          <w:rFonts w:cs="Arial"/>
          <w:szCs w:val="20"/>
        </w:rPr>
      </w:pPr>
    </w:p>
    <w:p w14:paraId="52B56374" w14:textId="77777777" w:rsidR="00FF741A" w:rsidRDefault="00FF741A" w:rsidP="00E03017">
      <w:pPr>
        <w:rPr>
          <w:rFonts w:cs="Arial"/>
          <w:szCs w:val="20"/>
        </w:rPr>
      </w:pPr>
    </w:p>
    <w:p w14:paraId="13B53CCC" w14:textId="77777777" w:rsidR="00FF741A" w:rsidRDefault="00FF741A" w:rsidP="00E03017">
      <w:pPr>
        <w:rPr>
          <w:rFonts w:cs="Arial"/>
          <w:szCs w:val="20"/>
        </w:rPr>
      </w:pPr>
    </w:p>
    <w:p w14:paraId="2AEA27EA" w14:textId="77777777" w:rsidR="00E03017" w:rsidRPr="00FF741A" w:rsidRDefault="00000000" w:rsidP="00FF741A">
      <w:pPr>
        <w:jc w:val="center"/>
        <w:rPr>
          <w:rFonts w:cs="Arial"/>
          <w:iCs/>
          <w:szCs w:val="20"/>
        </w:rPr>
      </w:pPr>
      <w:r w:rsidRPr="00FF741A">
        <w:rPr>
          <w:rFonts w:cs="Arial"/>
          <w:iCs/>
          <w:szCs w:val="20"/>
        </w:rPr>
        <w:t>Šis dokuments ir parakstīts ar drošu elektronisko parakstu un satur laika zīmogu.</w:t>
      </w:r>
    </w:p>
    <w:sectPr w:rsidR="00E03017" w:rsidRPr="00FF741A" w:rsidSect="00434BB3">
      <w:headerReference w:type="default" r:id="rId16"/>
      <w:footerReference w:type="default" r:id="rId17"/>
      <w:headerReference w:type="first" r:id="rId18"/>
      <w:footerReference w:type="first" r:id="rId19"/>
      <w:pgSz w:w="11906" w:h="16838"/>
      <w:pgMar w:top="720" w:right="1021" w:bottom="720" w:left="102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B1A11" w14:textId="77777777" w:rsidR="00434BB3" w:rsidRDefault="00434BB3">
      <w:r>
        <w:separator/>
      </w:r>
    </w:p>
  </w:endnote>
  <w:endnote w:type="continuationSeparator" w:id="0">
    <w:p w14:paraId="7B577431" w14:textId="77777777" w:rsidR="00434BB3" w:rsidRDefault="004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DC670" w14:textId="77777777" w:rsidR="00E90D4C" w:rsidRPr="00765476" w:rsidRDefault="00E90D4C" w:rsidP="006E5122">
    <w:pPr>
      <w:pStyle w:val="Kjene"/>
      <w:jc w:val="both"/>
    </w:pPr>
  </w:p>
  <w:p w14:paraId="19926E5D" w14:textId="77777777" w:rsidR="000E03A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7D5CE" w14:textId="77777777" w:rsidR="000E03A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6F56F" w14:textId="77777777" w:rsidR="00434BB3" w:rsidRDefault="00434BB3">
      <w:r>
        <w:separator/>
      </w:r>
    </w:p>
  </w:footnote>
  <w:footnote w:type="continuationSeparator" w:id="0">
    <w:p w14:paraId="35FD9DC8" w14:textId="77777777" w:rsidR="00434BB3" w:rsidRDefault="0043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222A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813BB" w14:textId="77777777" w:rsidR="00123680" w:rsidRPr="00AE2B38" w:rsidRDefault="00000000" w:rsidP="00123680">
    <w:pPr>
      <w:pStyle w:val="Galvene"/>
      <w:tabs>
        <w:tab w:val="left" w:pos="3828"/>
      </w:tabs>
      <w:jc w:val="center"/>
      <w:rPr>
        <w:rFonts w:ascii="Arial" w:hAnsi="Arial" w:cs="Arial"/>
      </w:rPr>
    </w:pPr>
    <w:r w:rsidRPr="006E0C0B">
      <w:rPr>
        <w:noProof/>
        <w:lang w:eastAsia="lv-LV"/>
      </w:rPr>
      <w:drawing>
        <wp:inline distT="0" distB="0" distL="0" distR="0" wp14:anchorId="61E8B751" wp14:editId="37CD806F">
          <wp:extent cx="664845" cy="754380"/>
          <wp:effectExtent l="0" t="0" r="0" b="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639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6A49A9C6" w14:textId="77777777" w:rsidR="00123680" w:rsidRPr="00AE2B38" w:rsidRDefault="00123680" w:rsidP="00123680">
    <w:pPr>
      <w:pStyle w:val="Galvene"/>
      <w:jc w:val="center"/>
      <w:rPr>
        <w:rFonts w:ascii="Arial" w:hAnsi="Arial" w:cs="Arial"/>
        <w:sz w:val="10"/>
      </w:rPr>
    </w:pPr>
  </w:p>
  <w:p w14:paraId="2702FDA7" w14:textId="77777777" w:rsidR="00123680" w:rsidRPr="00356E0F" w:rsidRDefault="00000000" w:rsidP="00123680">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sidR="009422FD">
      <w:rPr>
        <w:rFonts w:ascii="Arial" w:hAnsi="Arial" w:cs="Arial"/>
        <w:b/>
      </w:rPr>
      <w:t>valstspilsētas pašvaldība</w:t>
    </w:r>
  </w:p>
  <w:p w14:paraId="38C9B8A6" w14:textId="77777777" w:rsidR="00123680" w:rsidRDefault="00000000" w:rsidP="0012368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EE2655">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BD8F00" w14:textId="77777777" w:rsidR="00123680" w:rsidRPr="00AE2B38" w:rsidRDefault="00123680" w:rsidP="00123680">
    <w:pPr>
      <w:pStyle w:val="Galvene"/>
      <w:spacing w:before="120"/>
      <w:jc w:val="center"/>
      <w:rPr>
        <w:rFonts w:ascii="Arial" w:hAnsi="Arial" w:cs="Arial"/>
        <w:sz w:val="16"/>
        <w:szCs w:val="16"/>
      </w:rPr>
    </w:pPr>
  </w:p>
  <w:p w14:paraId="5C23AC8B" w14:textId="77777777" w:rsidR="00EB209C" w:rsidRPr="00123680" w:rsidRDefault="00EB209C" w:rsidP="001236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5FA99A8">
      <w:numFmt w:val="bullet"/>
      <w:lvlText w:val="-"/>
      <w:lvlJc w:val="left"/>
      <w:pPr>
        <w:ind w:left="720" w:hanging="360"/>
      </w:pPr>
      <w:rPr>
        <w:rFonts w:ascii="Times New Roman" w:eastAsia="Calibri" w:hAnsi="Times New Roman" w:cs="Times New Roman" w:hint="default"/>
        <w:color w:val="1F497D"/>
      </w:rPr>
    </w:lvl>
    <w:lvl w:ilvl="1" w:tplc="4F5CE77C">
      <w:start w:val="1"/>
      <w:numFmt w:val="bullet"/>
      <w:lvlText w:val="o"/>
      <w:lvlJc w:val="left"/>
      <w:pPr>
        <w:ind w:left="1440" w:hanging="360"/>
      </w:pPr>
      <w:rPr>
        <w:rFonts w:ascii="Courier New" w:hAnsi="Courier New" w:cs="Courier New" w:hint="default"/>
      </w:rPr>
    </w:lvl>
    <w:lvl w:ilvl="2" w:tplc="1A8CCF9C">
      <w:start w:val="1"/>
      <w:numFmt w:val="bullet"/>
      <w:lvlText w:val=""/>
      <w:lvlJc w:val="left"/>
      <w:pPr>
        <w:ind w:left="2160" w:hanging="360"/>
      </w:pPr>
      <w:rPr>
        <w:rFonts w:ascii="Wingdings" w:hAnsi="Wingdings" w:hint="default"/>
      </w:rPr>
    </w:lvl>
    <w:lvl w:ilvl="3" w:tplc="272E8E90">
      <w:start w:val="1"/>
      <w:numFmt w:val="bullet"/>
      <w:lvlText w:val=""/>
      <w:lvlJc w:val="left"/>
      <w:pPr>
        <w:ind w:left="2880" w:hanging="360"/>
      </w:pPr>
      <w:rPr>
        <w:rFonts w:ascii="Symbol" w:hAnsi="Symbol" w:hint="default"/>
      </w:rPr>
    </w:lvl>
    <w:lvl w:ilvl="4" w:tplc="B4E4378C">
      <w:start w:val="1"/>
      <w:numFmt w:val="bullet"/>
      <w:lvlText w:val="o"/>
      <w:lvlJc w:val="left"/>
      <w:pPr>
        <w:ind w:left="3600" w:hanging="360"/>
      </w:pPr>
      <w:rPr>
        <w:rFonts w:ascii="Courier New" w:hAnsi="Courier New" w:cs="Courier New" w:hint="default"/>
      </w:rPr>
    </w:lvl>
    <w:lvl w:ilvl="5" w:tplc="635A0CB8">
      <w:start w:val="1"/>
      <w:numFmt w:val="bullet"/>
      <w:lvlText w:val=""/>
      <w:lvlJc w:val="left"/>
      <w:pPr>
        <w:ind w:left="4320" w:hanging="360"/>
      </w:pPr>
      <w:rPr>
        <w:rFonts w:ascii="Wingdings" w:hAnsi="Wingdings" w:hint="default"/>
      </w:rPr>
    </w:lvl>
    <w:lvl w:ilvl="6" w:tplc="5B16BE86">
      <w:start w:val="1"/>
      <w:numFmt w:val="bullet"/>
      <w:lvlText w:val=""/>
      <w:lvlJc w:val="left"/>
      <w:pPr>
        <w:ind w:left="5040" w:hanging="360"/>
      </w:pPr>
      <w:rPr>
        <w:rFonts w:ascii="Symbol" w:hAnsi="Symbol" w:hint="default"/>
      </w:rPr>
    </w:lvl>
    <w:lvl w:ilvl="7" w:tplc="8F8EC04E">
      <w:start w:val="1"/>
      <w:numFmt w:val="bullet"/>
      <w:lvlText w:val="o"/>
      <w:lvlJc w:val="left"/>
      <w:pPr>
        <w:ind w:left="5760" w:hanging="360"/>
      </w:pPr>
      <w:rPr>
        <w:rFonts w:ascii="Courier New" w:hAnsi="Courier New" w:cs="Courier New" w:hint="default"/>
      </w:rPr>
    </w:lvl>
    <w:lvl w:ilvl="8" w:tplc="1F3805EA">
      <w:start w:val="1"/>
      <w:numFmt w:val="bullet"/>
      <w:lvlText w:val=""/>
      <w:lvlJc w:val="left"/>
      <w:pPr>
        <w:ind w:left="6480" w:hanging="360"/>
      </w:pPr>
      <w:rPr>
        <w:rFonts w:ascii="Wingdings" w:hAnsi="Wingdings" w:hint="default"/>
      </w:rPr>
    </w:lvl>
  </w:abstractNum>
  <w:abstractNum w:abstractNumId="2" w15:restartNumberingAfterBreak="0">
    <w:nsid w:val="01B95249"/>
    <w:multiLevelType w:val="hybridMultilevel"/>
    <w:tmpl w:val="EC2E5246"/>
    <w:lvl w:ilvl="0" w:tplc="CFB4CA4E">
      <w:start w:val="1"/>
      <w:numFmt w:val="bullet"/>
      <w:lvlText w:val=""/>
      <w:lvlJc w:val="left"/>
      <w:pPr>
        <w:ind w:left="720" w:hanging="360"/>
      </w:pPr>
      <w:rPr>
        <w:rFonts w:ascii="Symbol" w:hAnsi="Symbol" w:hint="default"/>
      </w:rPr>
    </w:lvl>
    <w:lvl w:ilvl="1" w:tplc="9154DF0E" w:tentative="1">
      <w:start w:val="1"/>
      <w:numFmt w:val="bullet"/>
      <w:lvlText w:val="o"/>
      <w:lvlJc w:val="left"/>
      <w:pPr>
        <w:ind w:left="1440" w:hanging="360"/>
      </w:pPr>
      <w:rPr>
        <w:rFonts w:ascii="Courier New" w:hAnsi="Courier New" w:cs="Courier New" w:hint="default"/>
      </w:rPr>
    </w:lvl>
    <w:lvl w:ilvl="2" w:tplc="B580802A" w:tentative="1">
      <w:start w:val="1"/>
      <w:numFmt w:val="bullet"/>
      <w:lvlText w:val=""/>
      <w:lvlJc w:val="left"/>
      <w:pPr>
        <w:ind w:left="2160" w:hanging="360"/>
      </w:pPr>
      <w:rPr>
        <w:rFonts w:ascii="Wingdings" w:hAnsi="Wingdings" w:hint="default"/>
      </w:rPr>
    </w:lvl>
    <w:lvl w:ilvl="3" w:tplc="4C084D86" w:tentative="1">
      <w:start w:val="1"/>
      <w:numFmt w:val="bullet"/>
      <w:lvlText w:val=""/>
      <w:lvlJc w:val="left"/>
      <w:pPr>
        <w:ind w:left="2880" w:hanging="360"/>
      </w:pPr>
      <w:rPr>
        <w:rFonts w:ascii="Symbol" w:hAnsi="Symbol" w:hint="default"/>
      </w:rPr>
    </w:lvl>
    <w:lvl w:ilvl="4" w:tplc="A6FEEFDA" w:tentative="1">
      <w:start w:val="1"/>
      <w:numFmt w:val="bullet"/>
      <w:lvlText w:val="o"/>
      <w:lvlJc w:val="left"/>
      <w:pPr>
        <w:ind w:left="3600" w:hanging="360"/>
      </w:pPr>
      <w:rPr>
        <w:rFonts w:ascii="Courier New" w:hAnsi="Courier New" w:cs="Courier New" w:hint="default"/>
      </w:rPr>
    </w:lvl>
    <w:lvl w:ilvl="5" w:tplc="156086AE" w:tentative="1">
      <w:start w:val="1"/>
      <w:numFmt w:val="bullet"/>
      <w:lvlText w:val=""/>
      <w:lvlJc w:val="left"/>
      <w:pPr>
        <w:ind w:left="4320" w:hanging="360"/>
      </w:pPr>
      <w:rPr>
        <w:rFonts w:ascii="Wingdings" w:hAnsi="Wingdings" w:hint="default"/>
      </w:rPr>
    </w:lvl>
    <w:lvl w:ilvl="6" w:tplc="2116C062" w:tentative="1">
      <w:start w:val="1"/>
      <w:numFmt w:val="bullet"/>
      <w:lvlText w:val=""/>
      <w:lvlJc w:val="left"/>
      <w:pPr>
        <w:ind w:left="5040" w:hanging="360"/>
      </w:pPr>
      <w:rPr>
        <w:rFonts w:ascii="Symbol" w:hAnsi="Symbol" w:hint="default"/>
      </w:rPr>
    </w:lvl>
    <w:lvl w:ilvl="7" w:tplc="E89A159E" w:tentative="1">
      <w:start w:val="1"/>
      <w:numFmt w:val="bullet"/>
      <w:lvlText w:val="o"/>
      <w:lvlJc w:val="left"/>
      <w:pPr>
        <w:ind w:left="5760" w:hanging="360"/>
      </w:pPr>
      <w:rPr>
        <w:rFonts w:ascii="Courier New" w:hAnsi="Courier New" w:cs="Courier New" w:hint="default"/>
      </w:rPr>
    </w:lvl>
    <w:lvl w:ilvl="8" w:tplc="9DD45524" w:tentative="1">
      <w:start w:val="1"/>
      <w:numFmt w:val="bullet"/>
      <w:lvlText w:val=""/>
      <w:lvlJc w:val="left"/>
      <w:pPr>
        <w:ind w:left="6480" w:hanging="360"/>
      </w:pPr>
      <w:rPr>
        <w:rFonts w:ascii="Wingdings" w:hAnsi="Wingdings" w:hint="default"/>
      </w:rPr>
    </w:lvl>
  </w:abstractNum>
  <w:abstractNum w:abstractNumId="3" w15:restartNumberingAfterBreak="0">
    <w:nsid w:val="03C60488"/>
    <w:multiLevelType w:val="hybridMultilevel"/>
    <w:tmpl w:val="0D76C550"/>
    <w:lvl w:ilvl="0" w:tplc="C2F0134A">
      <w:start w:val="1"/>
      <w:numFmt w:val="bullet"/>
      <w:lvlText w:val=""/>
      <w:lvlJc w:val="left"/>
      <w:pPr>
        <w:ind w:left="780" w:hanging="360"/>
      </w:pPr>
      <w:rPr>
        <w:rFonts w:ascii="Wingdings" w:hAnsi="Wingdings" w:hint="default"/>
      </w:rPr>
    </w:lvl>
    <w:lvl w:ilvl="1" w:tplc="82EC2832" w:tentative="1">
      <w:start w:val="1"/>
      <w:numFmt w:val="bullet"/>
      <w:lvlText w:val="o"/>
      <w:lvlJc w:val="left"/>
      <w:pPr>
        <w:ind w:left="1500" w:hanging="360"/>
      </w:pPr>
      <w:rPr>
        <w:rFonts w:ascii="Courier New" w:hAnsi="Courier New" w:cs="Courier New" w:hint="default"/>
      </w:rPr>
    </w:lvl>
    <w:lvl w:ilvl="2" w:tplc="4F54AB82" w:tentative="1">
      <w:start w:val="1"/>
      <w:numFmt w:val="bullet"/>
      <w:lvlText w:val=""/>
      <w:lvlJc w:val="left"/>
      <w:pPr>
        <w:ind w:left="2220" w:hanging="360"/>
      </w:pPr>
      <w:rPr>
        <w:rFonts w:ascii="Wingdings" w:hAnsi="Wingdings" w:hint="default"/>
      </w:rPr>
    </w:lvl>
    <w:lvl w:ilvl="3" w:tplc="228E2DB8" w:tentative="1">
      <w:start w:val="1"/>
      <w:numFmt w:val="bullet"/>
      <w:lvlText w:val=""/>
      <w:lvlJc w:val="left"/>
      <w:pPr>
        <w:ind w:left="2940" w:hanging="360"/>
      </w:pPr>
      <w:rPr>
        <w:rFonts w:ascii="Symbol" w:hAnsi="Symbol" w:hint="default"/>
      </w:rPr>
    </w:lvl>
    <w:lvl w:ilvl="4" w:tplc="316E9A38" w:tentative="1">
      <w:start w:val="1"/>
      <w:numFmt w:val="bullet"/>
      <w:lvlText w:val="o"/>
      <w:lvlJc w:val="left"/>
      <w:pPr>
        <w:ind w:left="3660" w:hanging="360"/>
      </w:pPr>
      <w:rPr>
        <w:rFonts w:ascii="Courier New" w:hAnsi="Courier New" w:cs="Courier New" w:hint="default"/>
      </w:rPr>
    </w:lvl>
    <w:lvl w:ilvl="5" w:tplc="FC00122A" w:tentative="1">
      <w:start w:val="1"/>
      <w:numFmt w:val="bullet"/>
      <w:lvlText w:val=""/>
      <w:lvlJc w:val="left"/>
      <w:pPr>
        <w:ind w:left="4380" w:hanging="360"/>
      </w:pPr>
      <w:rPr>
        <w:rFonts w:ascii="Wingdings" w:hAnsi="Wingdings" w:hint="default"/>
      </w:rPr>
    </w:lvl>
    <w:lvl w:ilvl="6" w:tplc="2DDA8DB2" w:tentative="1">
      <w:start w:val="1"/>
      <w:numFmt w:val="bullet"/>
      <w:lvlText w:val=""/>
      <w:lvlJc w:val="left"/>
      <w:pPr>
        <w:ind w:left="5100" w:hanging="360"/>
      </w:pPr>
      <w:rPr>
        <w:rFonts w:ascii="Symbol" w:hAnsi="Symbol" w:hint="default"/>
      </w:rPr>
    </w:lvl>
    <w:lvl w:ilvl="7" w:tplc="79286DAC" w:tentative="1">
      <w:start w:val="1"/>
      <w:numFmt w:val="bullet"/>
      <w:lvlText w:val="o"/>
      <w:lvlJc w:val="left"/>
      <w:pPr>
        <w:ind w:left="5820" w:hanging="360"/>
      </w:pPr>
      <w:rPr>
        <w:rFonts w:ascii="Courier New" w:hAnsi="Courier New" w:cs="Courier New" w:hint="default"/>
      </w:rPr>
    </w:lvl>
    <w:lvl w:ilvl="8" w:tplc="E4ECC87C" w:tentative="1">
      <w:start w:val="1"/>
      <w:numFmt w:val="bullet"/>
      <w:lvlText w:val=""/>
      <w:lvlJc w:val="left"/>
      <w:pPr>
        <w:ind w:left="6540" w:hanging="360"/>
      </w:pPr>
      <w:rPr>
        <w:rFonts w:ascii="Wingdings" w:hAnsi="Wingdings" w:hint="default"/>
      </w:rPr>
    </w:lvl>
  </w:abstractNum>
  <w:abstractNum w:abstractNumId="4" w15:restartNumberingAfterBreak="0">
    <w:nsid w:val="04D21B46"/>
    <w:multiLevelType w:val="hybridMultilevel"/>
    <w:tmpl w:val="2194873C"/>
    <w:lvl w:ilvl="0" w:tplc="E8BE8940">
      <w:start w:val="1"/>
      <w:numFmt w:val="bullet"/>
      <w:lvlText w:val=""/>
      <w:lvlJc w:val="left"/>
      <w:pPr>
        <w:ind w:left="720" w:hanging="360"/>
      </w:pPr>
      <w:rPr>
        <w:rFonts w:ascii="Symbol" w:hAnsi="Symbol" w:hint="default"/>
      </w:rPr>
    </w:lvl>
    <w:lvl w:ilvl="1" w:tplc="E7101242" w:tentative="1">
      <w:start w:val="1"/>
      <w:numFmt w:val="bullet"/>
      <w:lvlText w:val="o"/>
      <w:lvlJc w:val="left"/>
      <w:pPr>
        <w:ind w:left="1440" w:hanging="360"/>
      </w:pPr>
      <w:rPr>
        <w:rFonts w:ascii="Courier New" w:hAnsi="Courier New" w:cs="Courier New" w:hint="default"/>
      </w:rPr>
    </w:lvl>
    <w:lvl w:ilvl="2" w:tplc="CB46E5EC" w:tentative="1">
      <w:start w:val="1"/>
      <w:numFmt w:val="bullet"/>
      <w:lvlText w:val=""/>
      <w:lvlJc w:val="left"/>
      <w:pPr>
        <w:ind w:left="2160" w:hanging="360"/>
      </w:pPr>
      <w:rPr>
        <w:rFonts w:ascii="Wingdings" w:hAnsi="Wingdings" w:hint="default"/>
      </w:rPr>
    </w:lvl>
    <w:lvl w:ilvl="3" w:tplc="20C805E4" w:tentative="1">
      <w:start w:val="1"/>
      <w:numFmt w:val="bullet"/>
      <w:lvlText w:val=""/>
      <w:lvlJc w:val="left"/>
      <w:pPr>
        <w:ind w:left="2880" w:hanging="360"/>
      </w:pPr>
      <w:rPr>
        <w:rFonts w:ascii="Symbol" w:hAnsi="Symbol" w:hint="default"/>
      </w:rPr>
    </w:lvl>
    <w:lvl w:ilvl="4" w:tplc="4F64005E" w:tentative="1">
      <w:start w:val="1"/>
      <w:numFmt w:val="bullet"/>
      <w:lvlText w:val="o"/>
      <w:lvlJc w:val="left"/>
      <w:pPr>
        <w:ind w:left="3600" w:hanging="360"/>
      </w:pPr>
      <w:rPr>
        <w:rFonts w:ascii="Courier New" w:hAnsi="Courier New" w:cs="Courier New" w:hint="default"/>
      </w:rPr>
    </w:lvl>
    <w:lvl w:ilvl="5" w:tplc="7E62EC60" w:tentative="1">
      <w:start w:val="1"/>
      <w:numFmt w:val="bullet"/>
      <w:lvlText w:val=""/>
      <w:lvlJc w:val="left"/>
      <w:pPr>
        <w:ind w:left="4320" w:hanging="360"/>
      </w:pPr>
      <w:rPr>
        <w:rFonts w:ascii="Wingdings" w:hAnsi="Wingdings" w:hint="default"/>
      </w:rPr>
    </w:lvl>
    <w:lvl w:ilvl="6" w:tplc="B0BA6106" w:tentative="1">
      <w:start w:val="1"/>
      <w:numFmt w:val="bullet"/>
      <w:lvlText w:val=""/>
      <w:lvlJc w:val="left"/>
      <w:pPr>
        <w:ind w:left="5040" w:hanging="360"/>
      </w:pPr>
      <w:rPr>
        <w:rFonts w:ascii="Symbol" w:hAnsi="Symbol" w:hint="default"/>
      </w:rPr>
    </w:lvl>
    <w:lvl w:ilvl="7" w:tplc="A3A0AA84" w:tentative="1">
      <w:start w:val="1"/>
      <w:numFmt w:val="bullet"/>
      <w:lvlText w:val="o"/>
      <w:lvlJc w:val="left"/>
      <w:pPr>
        <w:ind w:left="5760" w:hanging="360"/>
      </w:pPr>
      <w:rPr>
        <w:rFonts w:ascii="Courier New" w:hAnsi="Courier New" w:cs="Courier New" w:hint="default"/>
      </w:rPr>
    </w:lvl>
    <w:lvl w:ilvl="8" w:tplc="187C9FFC" w:tentative="1">
      <w:start w:val="1"/>
      <w:numFmt w:val="bullet"/>
      <w:lvlText w:val=""/>
      <w:lvlJc w:val="left"/>
      <w:pPr>
        <w:ind w:left="6480" w:hanging="360"/>
      </w:pPr>
      <w:rPr>
        <w:rFonts w:ascii="Wingdings" w:hAnsi="Wingdings" w:hint="default"/>
      </w:rPr>
    </w:lvl>
  </w:abstractNum>
  <w:abstractNum w:abstractNumId="5" w15:restartNumberingAfterBreak="0">
    <w:nsid w:val="090B0B12"/>
    <w:multiLevelType w:val="hybridMultilevel"/>
    <w:tmpl w:val="E5A0D54E"/>
    <w:lvl w:ilvl="0" w:tplc="56AEE480">
      <w:start w:val="1"/>
      <w:numFmt w:val="bullet"/>
      <w:lvlText w:val=""/>
      <w:lvlJc w:val="left"/>
      <w:pPr>
        <w:ind w:left="720" w:hanging="360"/>
      </w:pPr>
      <w:rPr>
        <w:rFonts w:ascii="Symbol" w:hAnsi="Symbol" w:hint="default"/>
      </w:rPr>
    </w:lvl>
    <w:lvl w:ilvl="1" w:tplc="C90E92CC" w:tentative="1">
      <w:start w:val="1"/>
      <w:numFmt w:val="bullet"/>
      <w:lvlText w:val="o"/>
      <w:lvlJc w:val="left"/>
      <w:pPr>
        <w:ind w:left="1440" w:hanging="360"/>
      </w:pPr>
      <w:rPr>
        <w:rFonts w:ascii="Courier New" w:hAnsi="Courier New" w:cs="Courier New" w:hint="default"/>
      </w:rPr>
    </w:lvl>
    <w:lvl w:ilvl="2" w:tplc="0FAEFDCA" w:tentative="1">
      <w:start w:val="1"/>
      <w:numFmt w:val="bullet"/>
      <w:lvlText w:val=""/>
      <w:lvlJc w:val="left"/>
      <w:pPr>
        <w:ind w:left="2160" w:hanging="360"/>
      </w:pPr>
      <w:rPr>
        <w:rFonts w:ascii="Wingdings" w:hAnsi="Wingdings" w:hint="default"/>
      </w:rPr>
    </w:lvl>
    <w:lvl w:ilvl="3" w:tplc="CEA2ABCC" w:tentative="1">
      <w:start w:val="1"/>
      <w:numFmt w:val="bullet"/>
      <w:lvlText w:val=""/>
      <w:lvlJc w:val="left"/>
      <w:pPr>
        <w:ind w:left="2880" w:hanging="360"/>
      </w:pPr>
      <w:rPr>
        <w:rFonts w:ascii="Symbol" w:hAnsi="Symbol" w:hint="default"/>
      </w:rPr>
    </w:lvl>
    <w:lvl w:ilvl="4" w:tplc="652239DE" w:tentative="1">
      <w:start w:val="1"/>
      <w:numFmt w:val="bullet"/>
      <w:lvlText w:val="o"/>
      <w:lvlJc w:val="left"/>
      <w:pPr>
        <w:ind w:left="3600" w:hanging="360"/>
      </w:pPr>
      <w:rPr>
        <w:rFonts w:ascii="Courier New" w:hAnsi="Courier New" w:cs="Courier New" w:hint="default"/>
      </w:rPr>
    </w:lvl>
    <w:lvl w:ilvl="5" w:tplc="492A2E92" w:tentative="1">
      <w:start w:val="1"/>
      <w:numFmt w:val="bullet"/>
      <w:lvlText w:val=""/>
      <w:lvlJc w:val="left"/>
      <w:pPr>
        <w:ind w:left="4320" w:hanging="360"/>
      </w:pPr>
      <w:rPr>
        <w:rFonts w:ascii="Wingdings" w:hAnsi="Wingdings" w:hint="default"/>
      </w:rPr>
    </w:lvl>
    <w:lvl w:ilvl="6" w:tplc="ED64CD08" w:tentative="1">
      <w:start w:val="1"/>
      <w:numFmt w:val="bullet"/>
      <w:lvlText w:val=""/>
      <w:lvlJc w:val="left"/>
      <w:pPr>
        <w:ind w:left="5040" w:hanging="360"/>
      </w:pPr>
      <w:rPr>
        <w:rFonts w:ascii="Symbol" w:hAnsi="Symbol" w:hint="default"/>
      </w:rPr>
    </w:lvl>
    <w:lvl w:ilvl="7" w:tplc="281ADD14" w:tentative="1">
      <w:start w:val="1"/>
      <w:numFmt w:val="bullet"/>
      <w:lvlText w:val="o"/>
      <w:lvlJc w:val="left"/>
      <w:pPr>
        <w:ind w:left="5760" w:hanging="360"/>
      </w:pPr>
      <w:rPr>
        <w:rFonts w:ascii="Courier New" w:hAnsi="Courier New" w:cs="Courier New" w:hint="default"/>
      </w:rPr>
    </w:lvl>
    <w:lvl w:ilvl="8" w:tplc="ECBA338A" w:tentative="1">
      <w:start w:val="1"/>
      <w:numFmt w:val="bullet"/>
      <w:lvlText w:val=""/>
      <w:lvlJc w:val="left"/>
      <w:pPr>
        <w:ind w:left="6480" w:hanging="360"/>
      </w:pPr>
      <w:rPr>
        <w:rFonts w:ascii="Wingdings" w:hAnsi="Wingdings" w:hint="default"/>
      </w:rPr>
    </w:lvl>
  </w:abstractNum>
  <w:abstractNum w:abstractNumId="6" w15:restartNumberingAfterBreak="0">
    <w:nsid w:val="09511A55"/>
    <w:multiLevelType w:val="hybridMultilevel"/>
    <w:tmpl w:val="C6E6D856"/>
    <w:lvl w:ilvl="0" w:tplc="DCCE68EE">
      <w:start w:val="1"/>
      <w:numFmt w:val="bullet"/>
      <w:lvlText w:val=""/>
      <w:lvlJc w:val="left"/>
      <w:pPr>
        <w:ind w:left="720" w:hanging="360"/>
      </w:pPr>
      <w:rPr>
        <w:rFonts w:ascii="Symbol" w:hAnsi="Symbol" w:hint="default"/>
      </w:rPr>
    </w:lvl>
    <w:lvl w:ilvl="1" w:tplc="E1784D68" w:tentative="1">
      <w:start w:val="1"/>
      <w:numFmt w:val="bullet"/>
      <w:lvlText w:val="o"/>
      <w:lvlJc w:val="left"/>
      <w:pPr>
        <w:ind w:left="1440" w:hanging="360"/>
      </w:pPr>
      <w:rPr>
        <w:rFonts w:ascii="Courier New" w:hAnsi="Courier New" w:cs="Courier New" w:hint="default"/>
      </w:rPr>
    </w:lvl>
    <w:lvl w:ilvl="2" w:tplc="04BE27C8" w:tentative="1">
      <w:start w:val="1"/>
      <w:numFmt w:val="bullet"/>
      <w:lvlText w:val=""/>
      <w:lvlJc w:val="left"/>
      <w:pPr>
        <w:ind w:left="2160" w:hanging="360"/>
      </w:pPr>
      <w:rPr>
        <w:rFonts w:ascii="Wingdings" w:hAnsi="Wingdings" w:hint="default"/>
      </w:rPr>
    </w:lvl>
    <w:lvl w:ilvl="3" w:tplc="6AD03CBA" w:tentative="1">
      <w:start w:val="1"/>
      <w:numFmt w:val="bullet"/>
      <w:lvlText w:val=""/>
      <w:lvlJc w:val="left"/>
      <w:pPr>
        <w:ind w:left="2880" w:hanging="360"/>
      </w:pPr>
      <w:rPr>
        <w:rFonts w:ascii="Symbol" w:hAnsi="Symbol" w:hint="default"/>
      </w:rPr>
    </w:lvl>
    <w:lvl w:ilvl="4" w:tplc="0FD0E62C" w:tentative="1">
      <w:start w:val="1"/>
      <w:numFmt w:val="bullet"/>
      <w:lvlText w:val="o"/>
      <w:lvlJc w:val="left"/>
      <w:pPr>
        <w:ind w:left="3600" w:hanging="360"/>
      </w:pPr>
      <w:rPr>
        <w:rFonts w:ascii="Courier New" w:hAnsi="Courier New" w:cs="Courier New" w:hint="default"/>
      </w:rPr>
    </w:lvl>
    <w:lvl w:ilvl="5" w:tplc="B1AA6E90" w:tentative="1">
      <w:start w:val="1"/>
      <w:numFmt w:val="bullet"/>
      <w:lvlText w:val=""/>
      <w:lvlJc w:val="left"/>
      <w:pPr>
        <w:ind w:left="4320" w:hanging="360"/>
      </w:pPr>
      <w:rPr>
        <w:rFonts w:ascii="Wingdings" w:hAnsi="Wingdings" w:hint="default"/>
      </w:rPr>
    </w:lvl>
    <w:lvl w:ilvl="6" w:tplc="03B80376" w:tentative="1">
      <w:start w:val="1"/>
      <w:numFmt w:val="bullet"/>
      <w:lvlText w:val=""/>
      <w:lvlJc w:val="left"/>
      <w:pPr>
        <w:ind w:left="5040" w:hanging="360"/>
      </w:pPr>
      <w:rPr>
        <w:rFonts w:ascii="Symbol" w:hAnsi="Symbol" w:hint="default"/>
      </w:rPr>
    </w:lvl>
    <w:lvl w:ilvl="7" w:tplc="218092FE" w:tentative="1">
      <w:start w:val="1"/>
      <w:numFmt w:val="bullet"/>
      <w:lvlText w:val="o"/>
      <w:lvlJc w:val="left"/>
      <w:pPr>
        <w:ind w:left="5760" w:hanging="360"/>
      </w:pPr>
      <w:rPr>
        <w:rFonts w:ascii="Courier New" w:hAnsi="Courier New" w:cs="Courier New" w:hint="default"/>
      </w:rPr>
    </w:lvl>
    <w:lvl w:ilvl="8" w:tplc="8C9A6FC4" w:tentative="1">
      <w:start w:val="1"/>
      <w:numFmt w:val="bullet"/>
      <w:lvlText w:val=""/>
      <w:lvlJc w:val="left"/>
      <w:pPr>
        <w:ind w:left="6480" w:hanging="360"/>
      </w:pPr>
      <w:rPr>
        <w:rFonts w:ascii="Wingdings" w:hAnsi="Wingdings" w:hint="default"/>
      </w:rPr>
    </w:lvl>
  </w:abstractNum>
  <w:abstractNum w:abstractNumId="7" w15:restartNumberingAfterBreak="0">
    <w:nsid w:val="0C4E42C2"/>
    <w:multiLevelType w:val="hybridMultilevel"/>
    <w:tmpl w:val="858815A2"/>
    <w:lvl w:ilvl="0" w:tplc="7A0CB2B6">
      <w:start w:val="1"/>
      <w:numFmt w:val="bullet"/>
      <w:lvlText w:val=""/>
      <w:lvlJc w:val="left"/>
      <w:pPr>
        <w:ind w:left="720" w:hanging="360"/>
      </w:pPr>
      <w:rPr>
        <w:rFonts w:ascii="Symbol" w:hAnsi="Symbol" w:hint="default"/>
      </w:rPr>
    </w:lvl>
    <w:lvl w:ilvl="1" w:tplc="7DCC699C">
      <w:start w:val="1"/>
      <w:numFmt w:val="bullet"/>
      <w:lvlText w:val="o"/>
      <w:lvlJc w:val="left"/>
      <w:pPr>
        <w:ind w:left="1440" w:hanging="360"/>
      </w:pPr>
      <w:rPr>
        <w:rFonts w:ascii="Courier New" w:hAnsi="Courier New" w:cs="Courier New" w:hint="default"/>
      </w:rPr>
    </w:lvl>
    <w:lvl w:ilvl="2" w:tplc="0D3858DA" w:tentative="1">
      <w:start w:val="1"/>
      <w:numFmt w:val="bullet"/>
      <w:lvlText w:val=""/>
      <w:lvlJc w:val="left"/>
      <w:pPr>
        <w:ind w:left="2160" w:hanging="360"/>
      </w:pPr>
      <w:rPr>
        <w:rFonts w:ascii="Wingdings" w:hAnsi="Wingdings" w:hint="default"/>
      </w:rPr>
    </w:lvl>
    <w:lvl w:ilvl="3" w:tplc="1BA86A3A" w:tentative="1">
      <w:start w:val="1"/>
      <w:numFmt w:val="bullet"/>
      <w:lvlText w:val=""/>
      <w:lvlJc w:val="left"/>
      <w:pPr>
        <w:ind w:left="2880" w:hanging="360"/>
      </w:pPr>
      <w:rPr>
        <w:rFonts w:ascii="Symbol" w:hAnsi="Symbol" w:hint="default"/>
      </w:rPr>
    </w:lvl>
    <w:lvl w:ilvl="4" w:tplc="D26630AC" w:tentative="1">
      <w:start w:val="1"/>
      <w:numFmt w:val="bullet"/>
      <w:lvlText w:val="o"/>
      <w:lvlJc w:val="left"/>
      <w:pPr>
        <w:ind w:left="3600" w:hanging="360"/>
      </w:pPr>
      <w:rPr>
        <w:rFonts w:ascii="Courier New" w:hAnsi="Courier New" w:cs="Courier New" w:hint="default"/>
      </w:rPr>
    </w:lvl>
    <w:lvl w:ilvl="5" w:tplc="7E18F716" w:tentative="1">
      <w:start w:val="1"/>
      <w:numFmt w:val="bullet"/>
      <w:lvlText w:val=""/>
      <w:lvlJc w:val="left"/>
      <w:pPr>
        <w:ind w:left="4320" w:hanging="360"/>
      </w:pPr>
      <w:rPr>
        <w:rFonts w:ascii="Wingdings" w:hAnsi="Wingdings" w:hint="default"/>
      </w:rPr>
    </w:lvl>
    <w:lvl w:ilvl="6" w:tplc="B5AAEA2C" w:tentative="1">
      <w:start w:val="1"/>
      <w:numFmt w:val="bullet"/>
      <w:lvlText w:val=""/>
      <w:lvlJc w:val="left"/>
      <w:pPr>
        <w:ind w:left="5040" w:hanging="360"/>
      </w:pPr>
      <w:rPr>
        <w:rFonts w:ascii="Symbol" w:hAnsi="Symbol" w:hint="default"/>
      </w:rPr>
    </w:lvl>
    <w:lvl w:ilvl="7" w:tplc="4118AA5E" w:tentative="1">
      <w:start w:val="1"/>
      <w:numFmt w:val="bullet"/>
      <w:lvlText w:val="o"/>
      <w:lvlJc w:val="left"/>
      <w:pPr>
        <w:ind w:left="5760" w:hanging="360"/>
      </w:pPr>
      <w:rPr>
        <w:rFonts w:ascii="Courier New" w:hAnsi="Courier New" w:cs="Courier New" w:hint="default"/>
      </w:rPr>
    </w:lvl>
    <w:lvl w:ilvl="8" w:tplc="72AEDC5C" w:tentative="1">
      <w:start w:val="1"/>
      <w:numFmt w:val="bullet"/>
      <w:lvlText w:val=""/>
      <w:lvlJc w:val="left"/>
      <w:pPr>
        <w:ind w:left="6480" w:hanging="360"/>
      </w:pPr>
      <w:rPr>
        <w:rFonts w:ascii="Wingdings" w:hAnsi="Wingdings" w:hint="default"/>
      </w:rPr>
    </w:lvl>
  </w:abstractNum>
  <w:abstractNum w:abstractNumId="8" w15:restartNumberingAfterBreak="0">
    <w:nsid w:val="0DFF333F"/>
    <w:multiLevelType w:val="hybridMultilevel"/>
    <w:tmpl w:val="878A34C6"/>
    <w:lvl w:ilvl="0" w:tplc="17686EDC">
      <w:start w:val="1"/>
      <w:numFmt w:val="bullet"/>
      <w:lvlText w:val=""/>
      <w:lvlJc w:val="left"/>
      <w:pPr>
        <w:ind w:left="720" w:hanging="360"/>
      </w:pPr>
      <w:rPr>
        <w:rFonts w:ascii="Symbol" w:hAnsi="Symbol" w:hint="default"/>
      </w:rPr>
    </w:lvl>
    <w:lvl w:ilvl="1" w:tplc="5D96D76A" w:tentative="1">
      <w:start w:val="1"/>
      <w:numFmt w:val="bullet"/>
      <w:lvlText w:val="o"/>
      <w:lvlJc w:val="left"/>
      <w:pPr>
        <w:ind w:left="1440" w:hanging="360"/>
      </w:pPr>
      <w:rPr>
        <w:rFonts w:ascii="Courier New" w:hAnsi="Courier New" w:cs="Courier New" w:hint="default"/>
      </w:rPr>
    </w:lvl>
    <w:lvl w:ilvl="2" w:tplc="A6348CEA" w:tentative="1">
      <w:start w:val="1"/>
      <w:numFmt w:val="bullet"/>
      <w:lvlText w:val=""/>
      <w:lvlJc w:val="left"/>
      <w:pPr>
        <w:ind w:left="2160" w:hanging="360"/>
      </w:pPr>
      <w:rPr>
        <w:rFonts w:ascii="Wingdings" w:hAnsi="Wingdings" w:hint="default"/>
      </w:rPr>
    </w:lvl>
    <w:lvl w:ilvl="3" w:tplc="7ED2D8F2" w:tentative="1">
      <w:start w:val="1"/>
      <w:numFmt w:val="bullet"/>
      <w:lvlText w:val=""/>
      <w:lvlJc w:val="left"/>
      <w:pPr>
        <w:ind w:left="2880" w:hanging="360"/>
      </w:pPr>
      <w:rPr>
        <w:rFonts w:ascii="Symbol" w:hAnsi="Symbol" w:hint="default"/>
      </w:rPr>
    </w:lvl>
    <w:lvl w:ilvl="4" w:tplc="6660CA3A" w:tentative="1">
      <w:start w:val="1"/>
      <w:numFmt w:val="bullet"/>
      <w:lvlText w:val="o"/>
      <w:lvlJc w:val="left"/>
      <w:pPr>
        <w:ind w:left="3600" w:hanging="360"/>
      </w:pPr>
      <w:rPr>
        <w:rFonts w:ascii="Courier New" w:hAnsi="Courier New" w:cs="Courier New" w:hint="default"/>
      </w:rPr>
    </w:lvl>
    <w:lvl w:ilvl="5" w:tplc="A6CEC7DC" w:tentative="1">
      <w:start w:val="1"/>
      <w:numFmt w:val="bullet"/>
      <w:lvlText w:val=""/>
      <w:lvlJc w:val="left"/>
      <w:pPr>
        <w:ind w:left="4320" w:hanging="360"/>
      </w:pPr>
      <w:rPr>
        <w:rFonts w:ascii="Wingdings" w:hAnsi="Wingdings" w:hint="default"/>
      </w:rPr>
    </w:lvl>
    <w:lvl w:ilvl="6" w:tplc="E578B09E" w:tentative="1">
      <w:start w:val="1"/>
      <w:numFmt w:val="bullet"/>
      <w:lvlText w:val=""/>
      <w:lvlJc w:val="left"/>
      <w:pPr>
        <w:ind w:left="5040" w:hanging="360"/>
      </w:pPr>
      <w:rPr>
        <w:rFonts w:ascii="Symbol" w:hAnsi="Symbol" w:hint="default"/>
      </w:rPr>
    </w:lvl>
    <w:lvl w:ilvl="7" w:tplc="2F18064A" w:tentative="1">
      <w:start w:val="1"/>
      <w:numFmt w:val="bullet"/>
      <w:lvlText w:val="o"/>
      <w:lvlJc w:val="left"/>
      <w:pPr>
        <w:ind w:left="5760" w:hanging="360"/>
      </w:pPr>
      <w:rPr>
        <w:rFonts w:ascii="Courier New" w:hAnsi="Courier New" w:cs="Courier New" w:hint="default"/>
      </w:rPr>
    </w:lvl>
    <w:lvl w:ilvl="8" w:tplc="B278521A" w:tentative="1">
      <w:start w:val="1"/>
      <w:numFmt w:val="bullet"/>
      <w:lvlText w:val=""/>
      <w:lvlJc w:val="left"/>
      <w:pPr>
        <w:ind w:left="6480" w:hanging="360"/>
      </w:pPr>
      <w:rPr>
        <w:rFonts w:ascii="Wingdings" w:hAnsi="Wingdings" w:hint="default"/>
      </w:rPr>
    </w:lvl>
  </w:abstractNum>
  <w:abstractNum w:abstractNumId="9" w15:restartNumberingAfterBreak="0">
    <w:nsid w:val="119532F0"/>
    <w:multiLevelType w:val="multilevel"/>
    <w:tmpl w:val="54DCD4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A018E9"/>
    <w:multiLevelType w:val="hybridMultilevel"/>
    <w:tmpl w:val="9550871E"/>
    <w:lvl w:ilvl="0" w:tplc="E8BE7F9C">
      <w:start w:val="1"/>
      <w:numFmt w:val="bullet"/>
      <w:lvlText w:val=""/>
      <w:lvlJc w:val="left"/>
      <w:pPr>
        <w:ind w:left="804" w:hanging="360"/>
      </w:pPr>
      <w:rPr>
        <w:rFonts w:ascii="Symbol" w:hAnsi="Symbol" w:hint="default"/>
      </w:rPr>
    </w:lvl>
    <w:lvl w:ilvl="1" w:tplc="FB3239D6" w:tentative="1">
      <w:start w:val="1"/>
      <w:numFmt w:val="bullet"/>
      <w:lvlText w:val="o"/>
      <w:lvlJc w:val="left"/>
      <w:pPr>
        <w:ind w:left="1524" w:hanging="360"/>
      </w:pPr>
      <w:rPr>
        <w:rFonts w:ascii="Courier New" w:hAnsi="Courier New" w:cs="Courier New" w:hint="default"/>
      </w:rPr>
    </w:lvl>
    <w:lvl w:ilvl="2" w:tplc="576AD5E4" w:tentative="1">
      <w:start w:val="1"/>
      <w:numFmt w:val="bullet"/>
      <w:lvlText w:val=""/>
      <w:lvlJc w:val="left"/>
      <w:pPr>
        <w:ind w:left="2244" w:hanging="360"/>
      </w:pPr>
      <w:rPr>
        <w:rFonts w:ascii="Wingdings" w:hAnsi="Wingdings" w:hint="default"/>
      </w:rPr>
    </w:lvl>
    <w:lvl w:ilvl="3" w:tplc="0548FBDA" w:tentative="1">
      <w:start w:val="1"/>
      <w:numFmt w:val="bullet"/>
      <w:lvlText w:val=""/>
      <w:lvlJc w:val="left"/>
      <w:pPr>
        <w:ind w:left="2964" w:hanging="360"/>
      </w:pPr>
      <w:rPr>
        <w:rFonts w:ascii="Symbol" w:hAnsi="Symbol" w:hint="default"/>
      </w:rPr>
    </w:lvl>
    <w:lvl w:ilvl="4" w:tplc="64A0EAF8" w:tentative="1">
      <w:start w:val="1"/>
      <w:numFmt w:val="bullet"/>
      <w:lvlText w:val="o"/>
      <w:lvlJc w:val="left"/>
      <w:pPr>
        <w:ind w:left="3684" w:hanging="360"/>
      </w:pPr>
      <w:rPr>
        <w:rFonts w:ascii="Courier New" w:hAnsi="Courier New" w:cs="Courier New" w:hint="default"/>
      </w:rPr>
    </w:lvl>
    <w:lvl w:ilvl="5" w:tplc="CB8A2402" w:tentative="1">
      <w:start w:val="1"/>
      <w:numFmt w:val="bullet"/>
      <w:lvlText w:val=""/>
      <w:lvlJc w:val="left"/>
      <w:pPr>
        <w:ind w:left="4404" w:hanging="360"/>
      </w:pPr>
      <w:rPr>
        <w:rFonts w:ascii="Wingdings" w:hAnsi="Wingdings" w:hint="default"/>
      </w:rPr>
    </w:lvl>
    <w:lvl w:ilvl="6" w:tplc="E520BA90" w:tentative="1">
      <w:start w:val="1"/>
      <w:numFmt w:val="bullet"/>
      <w:lvlText w:val=""/>
      <w:lvlJc w:val="left"/>
      <w:pPr>
        <w:ind w:left="5124" w:hanging="360"/>
      </w:pPr>
      <w:rPr>
        <w:rFonts w:ascii="Symbol" w:hAnsi="Symbol" w:hint="default"/>
      </w:rPr>
    </w:lvl>
    <w:lvl w:ilvl="7" w:tplc="967EC9BC" w:tentative="1">
      <w:start w:val="1"/>
      <w:numFmt w:val="bullet"/>
      <w:lvlText w:val="o"/>
      <w:lvlJc w:val="left"/>
      <w:pPr>
        <w:ind w:left="5844" w:hanging="360"/>
      </w:pPr>
      <w:rPr>
        <w:rFonts w:ascii="Courier New" w:hAnsi="Courier New" w:cs="Courier New" w:hint="default"/>
      </w:rPr>
    </w:lvl>
    <w:lvl w:ilvl="8" w:tplc="BF64D6BE" w:tentative="1">
      <w:start w:val="1"/>
      <w:numFmt w:val="bullet"/>
      <w:lvlText w:val=""/>
      <w:lvlJc w:val="left"/>
      <w:pPr>
        <w:ind w:left="6564" w:hanging="360"/>
      </w:pPr>
      <w:rPr>
        <w:rFonts w:ascii="Wingdings" w:hAnsi="Wingdings" w:hint="default"/>
      </w:rPr>
    </w:lvl>
  </w:abstractNum>
  <w:abstractNum w:abstractNumId="11" w15:restartNumberingAfterBreak="0">
    <w:nsid w:val="149436DD"/>
    <w:multiLevelType w:val="hybridMultilevel"/>
    <w:tmpl w:val="FD7E9878"/>
    <w:lvl w:ilvl="0" w:tplc="6D04CDD0">
      <w:start w:val="1"/>
      <w:numFmt w:val="bullet"/>
      <w:lvlText w:val=""/>
      <w:lvlJc w:val="left"/>
      <w:pPr>
        <w:ind w:left="804" w:hanging="360"/>
      </w:pPr>
      <w:rPr>
        <w:rFonts w:ascii="Wingdings" w:hAnsi="Wingdings" w:hint="default"/>
      </w:rPr>
    </w:lvl>
    <w:lvl w:ilvl="1" w:tplc="575A8BC0" w:tentative="1">
      <w:start w:val="1"/>
      <w:numFmt w:val="bullet"/>
      <w:lvlText w:val="o"/>
      <w:lvlJc w:val="left"/>
      <w:pPr>
        <w:ind w:left="1524" w:hanging="360"/>
      </w:pPr>
      <w:rPr>
        <w:rFonts w:ascii="Courier New" w:hAnsi="Courier New" w:cs="Courier New" w:hint="default"/>
      </w:rPr>
    </w:lvl>
    <w:lvl w:ilvl="2" w:tplc="CE0056DC" w:tentative="1">
      <w:start w:val="1"/>
      <w:numFmt w:val="bullet"/>
      <w:lvlText w:val=""/>
      <w:lvlJc w:val="left"/>
      <w:pPr>
        <w:ind w:left="2244" w:hanging="360"/>
      </w:pPr>
      <w:rPr>
        <w:rFonts w:ascii="Wingdings" w:hAnsi="Wingdings" w:hint="default"/>
      </w:rPr>
    </w:lvl>
    <w:lvl w:ilvl="3" w:tplc="9EE0A3FA" w:tentative="1">
      <w:start w:val="1"/>
      <w:numFmt w:val="bullet"/>
      <w:lvlText w:val=""/>
      <w:lvlJc w:val="left"/>
      <w:pPr>
        <w:ind w:left="2964" w:hanging="360"/>
      </w:pPr>
      <w:rPr>
        <w:rFonts w:ascii="Symbol" w:hAnsi="Symbol" w:hint="default"/>
      </w:rPr>
    </w:lvl>
    <w:lvl w:ilvl="4" w:tplc="192281AA" w:tentative="1">
      <w:start w:val="1"/>
      <w:numFmt w:val="bullet"/>
      <w:lvlText w:val="o"/>
      <w:lvlJc w:val="left"/>
      <w:pPr>
        <w:ind w:left="3684" w:hanging="360"/>
      </w:pPr>
      <w:rPr>
        <w:rFonts w:ascii="Courier New" w:hAnsi="Courier New" w:cs="Courier New" w:hint="default"/>
      </w:rPr>
    </w:lvl>
    <w:lvl w:ilvl="5" w:tplc="E74E59F0" w:tentative="1">
      <w:start w:val="1"/>
      <w:numFmt w:val="bullet"/>
      <w:lvlText w:val=""/>
      <w:lvlJc w:val="left"/>
      <w:pPr>
        <w:ind w:left="4404" w:hanging="360"/>
      </w:pPr>
      <w:rPr>
        <w:rFonts w:ascii="Wingdings" w:hAnsi="Wingdings" w:hint="default"/>
      </w:rPr>
    </w:lvl>
    <w:lvl w:ilvl="6" w:tplc="A460AA16" w:tentative="1">
      <w:start w:val="1"/>
      <w:numFmt w:val="bullet"/>
      <w:lvlText w:val=""/>
      <w:lvlJc w:val="left"/>
      <w:pPr>
        <w:ind w:left="5124" w:hanging="360"/>
      </w:pPr>
      <w:rPr>
        <w:rFonts w:ascii="Symbol" w:hAnsi="Symbol" w:hint="default"/>
      </w:rPr>
    </w:lvl>
    <w:lvl w:ilvl="7" w:tplc="7FFECD34" w:tentative="1">
      <w:start w:val="1"/>
      <w:numFmt w:val="bullet"/>
      <w:lvlText w:val="o"/>
      <w:lvlJc w:val="left"/>
      <w:pPr>
        <w:ind w:left="5844" w:hanging="360"/>
      </w:pPr>
      <w:rPr>
        <w:rFonts w:ascii="Courier New" w:hAnsi="Courier New" w:cs="Courier New" w:hint="default"/>
      </w:rPr>
    </w:lvl>
    <w:lvl w:ilvl="8" w:tplc="E63C2474" w:tentative="1">
      <w:start w:val="1"/>
      <w:numFmt w:val="bullet"/>
      <w:lvlText w:val=""/>
      <w:lvlJc w:val="left"/>
      <w:pPr>
        <w:ind w:left="6564" w:hanging="360"/>
      </w:pPr>
      <w:rPr>
        <w:rFonts w:ascii="Wingdings" w:hAnsi="Wingdings" w:hint="default"/>
      </w:rPr>
    </w:lvl>
  </w:abstractNum>
  <w:abstractNum w:abstractNumId="12" w15:restartNumberingAfterBreak="0">
    <w:nsid w:val="1FF47D58"/>
    <w:multiLevelType w:val="hybridMultilevel"/>
    <w:tmpl w:val="C504D870"/>
    <w:lvl w:ilvl="0" w:tplc="0CC062BE">
      <w:start w:val="1"/>
      <w:numFmt w:val="bullet"/>
      <w:lvlText w:val=""/>
      <w:lvlJc w:val="left"/>
      <w:pPr>
        <w:ind w:left="1080" w:hanging="360"/>
      </w:pPr>
      <w:rPr>
        <w:rFonts w:ascii="Symbol" w:hAnsi="Symbol" w:hint="default"/>
      </w:rPr>
    </w:lvl>
    <w:lvl w:ilvl="1" w:tplc="830E0E40" w:tentative="1">
      <w:start w:val="1"/>
      <w:numFmt w:val="bullet"/>
      <w:lvlText w:val="o"/>
      <w:lvlJc w:val="left"/>
      <w:pPr>
        <w:ind w:left="1800" w:hanging="360"/>
      </w:pPr>
      <w:rPr>
        <w:rFonts w:ascii="Courier New" w:hAnsi="Courier New" w:cs="Courier New" w:hint="default"/>
      </w:rPr>
    </w:lvl>
    <w:lvl w:ilvl="2" w:tplc="FCC4788A" w:tentative="1">
      <w:start w:val="1"/>
      <w:numFmt w:val="bullet"/>
      <w:lvlText w:val=""/>
      <w:lvlJc w:val="left"/>
      <w:pPr>
        <w:ind w:left="2520" w:hanging="360"/>
      </w:pPr>
      <w:rPr>
        <w:rFonts w:ascii="Wingdings" w:hAnsi="Wingdings" w:hint="default"/>
      </w:rPr>
    </w:lvl>
    <w:lvl w:ilvl="3" w:tplc="AB3C9380" w:tentative="1">
      <w:start w:val="1"/>
      <w:numFmt w:val="bullet"/>
      <w:lvlText w:val=""/>
      <w:lvlJc w:val="left"/>
      <w:pPr>
        <w:ind w:left="3240" w:hanging="360"/>
      </w:pPr>
      <w:rPr>
        <w:rFonts w:ascii="Symbol" w:hAnsi="Symbol" w:hint="default"/>
      </w:rPr>
    </w:lvl>
    <w:lvl w:ilvl="4" w:tplc="0AA4AA28" w:tentative="1">
      <w:start w:val="1"/>
      <w:numFmt w:val="bullet"/>
      <w:lvlText w:val="o"/>
      <w:lvlJc w:val="left"/>
      <w:pPr>
        <w:ind w:left="3960" w:hanging="360"/>
      </w:pPr>
      <w:rPr>
        <w:rFonts w:ascii="Courier New" w:hAnsi="Courier New" w:cs="Courier New" w:hint="default"/>
      </w:rPr>
    </w:lvl>
    <w:lvl w:ilvl="5" w:tplc="4EF2F3CE" w:tentative="1">
      <w:start w:val="1"/>
      <w:numFmt w:val="bullet"/>
      <w:lvlText w:val=""/>
      <w:lvlJc w:val="left"/>
      <w:pPr>
        <w:ind w:left="4680" w:hanging="360"/>
      </w:pPr>
      <w:rPr>
        <w:rFonts w:ascii="Wingdings" w:hAnsi="Wingdings" w:hint="default"/>
      </w:rPr>
    </w:lvl>
    <w:lvl w:ilvl="6" w:tplc="EE32BD06" w:tentative="1">
      <w:start w:val="1"/>
      <w:numFmt w:val="bullet"/>
      <w:lvlText w:val=""/>
      <w:lvlJc w:val="left"/>
      <w:pPr>
        <w:ind w:left="5400" w:hanging="360"/>
      </w:pPr>
      <w:rPr>
        <w:rFonts w:ascii="Symbol" w:hAnsi="Symbol" w:hint="default"/>
      </w:rPr>
    </w:lvl>
    <w:lvl w:ilvl="7" w:tplc="34C82876" w:tentative="1">
      <w:start w:val="1"/>
      <w:numFmt w:val="bullet"/>
      <w:lvlText w:val="o"/>
      <w:lvlJc w:val="left"/>
      <w:pPr>
        <w:ind w:left="6120" w:hanging="360"/>
      </w:pPr>
      <w:rPr>
        <w:rFonts w:ascii="Courier New" w:hAnsi="Courier New" w:cs="Courier New" w:hint="default"/>
      </w:rPr>
    </w:lvl>
    <w:lvl w:ilvl="8" w:tplc="7DCEA7AC" w:tentative="1">
      <w:start w:val="1"/>
      <w:numFmt w:val="bullet"/>
      <w:lvlText w:val=""/>
      <w:lvlJc w:val="left"/>
      <w:pPr>
        <w:ind w:left="6840" w:hanging="360"/>
      </w:pPr>
      <w:rPr>
        <w:rFonts w:ascii="Wingdings" w:hAnsi="Wingdings" w:hint="default"/>
      </w:rPr>
    </w:lvl>
  </w:abstractNum>
  <w:abstractNum w:abstractNumId="13" w15:restartNumberingAfterBreak="0">
    <w:nsid w:val="23E956CF"/>
    <w:multiLevelType w:val="hybridMultilevel"/>
    <w:tmpl w:val="D6DC2C74"/>
    <w:lvl w:ilvl="0" w:tplc="6C80FF7E">
      <w:start w:val="1"/>
      <w:numFmt w:val="bullet"/>
      <w:lvlText w:val=""/>
      <w:lvlJc w:val="left"/>
      <w:pPr>
        <w:ind w:left="720" w:hanging="360"/>
      </w:pPr>
      <w:rPr>
        <w:rFonts w:ascii="Symbol" w:hAnsi="Symbol" w:hint="default"/>
      </w:rPr>
    </w:lvl>
    <w:lvl w:ilvl="1" w:tplc="4F9439AA" w:tentative="1">
      <w:start w:val="1"/>
      <w:numFmt w:val="bullet"/>
      <w:lvlText w:val="o"/>
      <w:lvlJc w:val="left"/>
      <w:pPr>
        <w:ind w:left="1440" w:hanging="360"/>
      </w:pPr>
      <w:rPr>
        <w:rFonts w:ascii="Courier New" w:hAnsi="Courier New" w:cs="Courier New" w:hint="default"/>
      </w:rPr>
    </w:lvl>
    <w:lvl w:ilvl="2" w:tplc="8A1A85CE" w:tentative="1">
      <w:start w:val="1"/>
      <w:numFmt w:val="bullet"/>
      <w:lvlText w:val=""/>
      <w:lvlJc w:val="left"/>
      <w:pPr>
        <w:ind w:left="2160" w:hanging="360"/>
      </w:pPr>
      <w:rPr>
        <w:rFonts w:ascii="Wingdings" w:hAnsi="Wingdings" w:hint="default"/>
      </w:rPr>
    </w:lvl>
    <w:lvl w:ilvl="3" w:tplc="8F902C52" w:tentative="1">
      <w:start w:val="1"/>
      <w:numFmt w:val="bullet"/>
      <w:lvlText w:val=""/>
      <w:lvlJc w:val="left"/>
      <w:pPr>
        <w:ind w:left="2880" w:hanging="360"/>
      </w:pPr>
      <w:rPr>
        <w:rFonts w:ascii="Symbol" w:hAnsi="Symbol" w:hint="default"/>
      </w:rPr>
    </w:lvl>
    <w:lvl w:ilvl="4" w:tplc="D354F372" w:tentative="1">
      <w:start w:val="1"/>
      <w:numFmt w:val="bullet"/>
      <w:lvlText w:val="o"/>
      <w:lvlJc w:val="left"/>
      <w:pPr>
        <w:ind w:left="3600" w:hanging="360"/>
      </w:pPr>
      <w:rPr>
        <w:rFonts w:ascii="Courier New" w:hAnsi="Courier New" w:cs="Courier New" w:hint="default"/>
      </w:rPr>
    </w:lvl>
    <w:lvl w:ilvl="5" w:tplc="F424C028" w:tentative="1">
      <w:start w:val="1"/>
      <w:numFmt w:val="bullet"/>
      <w:lvlText w:val=""/>
      <w:lvlJc w:val="left"/>
      <w:pPr>
        <w:ind w:left="4320" w:hanging="360"/>
      </w:pPr>
      <w:rPr>
        <w:rFonts w:ascii="Wingdings" w:hAnsi="Wingdings" w:hint="default"/>
      </w:rPr>
    </w:lvl>
    <w:lvl w:ilvl="6" w:tplc="5854E45A" w:tentative="1">
      <w:start w:val="1"/>
      <w:numFmt w:val="bullet"/>
      <w:lvlText w:val=""/>
      <w:lvlJc w:val="left"/>
      <w:pPr>
        <w:ind w:left="5040" w:hanging="360"/>
      </w:pPr>
      <w:rPr>
        <w:rFonts w:ascii="Symbol" w:hAnsi="Symbol" w:hint="default"/>
      </w:rPr>
    </w:lvl>
    <w:lvl w:ilvl="7" w:tplc="F7C4D2FC" w:tentative="1">
      <w:start w:val="1"/>
      <w:numFmt w:val="bullet"/>
      <w:lvlText w:val="o"/>
      <w:lvlJc w:val="left"/>
      <w:pPr>
        <w:ind w:left="5760" w:hanging="360"/>
      </w:pPr>
      <w:rPr>
        <w:rFonts w:ascii="Courier New" w:hAnsi="Courier New" w:cs="Courier New" w:hint="default"/>
      </w:rPr>
    </w:lvl>
    <w:lvl w:ilvl="8" w:tplc="B91AC368" w:tentative="1">
      <w:start w:val="1"/>
      <w:numFmt w:val="bullet"/>
      <w:lvlText w:val=""/>
      <w:lvlJc w:val="left"/>
      <w:pPr>
        <w:ind w:left="6480" w:hanging="360"/>
      </w:pPr>
      <w:rPr>
        <w:rFonts w:ascii="Wingdings" w:hAnsi="Wingdings" w:hint="default"/>
      </w:rPr>
    </w:lvl>
  </w:abstractNum>
  <w:abstractNum w:abstractNumId="14" w15:restartNumberingAfterBreak="0">
    <w:nsid w:val="28B3095B"/>
    <w:multiLevelType w:val="hybridMultilevel"/>
    <w:tmpl w:val="2DC8BC60"/>
    <w:lvl w:ilvl="0" w:tplc="A4CA423C">
      <w:start w:val="1"/>
      <w:numFmt w:val="bullet"/>
      <w:lvlText w:val=""/>
      <w:lvlJc w:val="left"/>
      <w:pPr>
        <w:ind w:left="1440" w:hanging="360"/>
      </w:pPr>
      <w:rPr>
        <w:rFonts w:ascii="Wingdings" w:hAnsi="Wingdings" w:hint="default"/>
      </w:rPr>
    </w:lvl>
    <w:lvl w:ilvl="1" w:tplc="888CD31C" w:tentative="1">
      <w:start w:val="1"/>
      <w:numFmt w:val="bullet"/>
      <w:lvlText w:val="o"/>
      <w:lvlJc w:val="left"/>
      <w:pPr>
        <w:ind w:left="2160" w:hanging="360"/>
      </w:pPr>
      <w:rPr>
        <w:rFonts w:ascii="Courier New" w:hAnsi="Courier New" w:cs="Courier New" w:hint="default"/>
      </w:rPr>
    </w:lvl>
    <w:lvl w:ilvl="2" w:tplc="7EFA9A92" w:tentative="1">
      <w:start w:val="1"/>
      <w:numFmt w:val="bullet"/>
      <w:lvlText w:val=""/>
      <w:lvlJc w:val="left"/>
      <w:pPr>
        <w:ind w:left="2880" w:hanging="360"/>
      </w:pPr>
      <w:rPr>
        <w:rFonts w:ascii="Wingdings" w:hAnsi="Wingdings" w:hint="default"/>
      </w:rPr>
    </w:lvl>
    <w:lvl w:ilvl="3" w:tplc="5AD4016E" w:tentative="1">
      <w:start w:val="1"/>
      <w:numFmt w:val="bullet"/>
      <w:lvlText w:val=""/>
      <w:lvlJc w:val="left"/>
      <w:pPr>
        <w:ind w:left="3600" w:hanging="360"/>
      </w:pPr>
      <w:rPr>
        <w:rFonts w:ascii="Symbol" w:hAnsi="Symbol" w:hint="default"/>
      </w:rPr>
    </w:lvl>
    <w:lvl w:ilvl="4" w:tplc="1584EDC6" w:tentative="1">
      <w:start w:val="1"/>
      <w:numFmt w:val="bullet"/>
      <w:lvlText w:val="o"/>
      <w:lvlJc w:val="left"/>
      <w:pPr>
        <w:ind w:left="4320" w:hanging="360"/>
      </w:pPr>
      <w:rPr>
        <w:rFonts w:ascii="Courier New" w:hAnsi="Courier New" w:cs="Courier New" w:hint="default"/>
      </w:rPr>
    </w:lvl>
    <w:lvl w:ilvl="5" w:tplc="5E5E9C02" w:tentative="1">
      <w:start w:val="1"/>
      <w:numFmt w:val="bullet"/>
      <w:lvlText w:val=""/>
      <w:lvlJc w:val="left"/>
      <w:pPr>
        <w:ind w:left="5040" w:hanging="360"/>
      </w:pPr>
      <w:rPr>
        <w:rFonts w:ascii="Wingdings" w:hAnsi="Wingdings" w:hint="default"/>
      </w:rPr>
    </w:lvl>
    <w:lvl w:ilvl="6" w:tplc="6E8C85A8" w:tentative="1">
      <w:start w:val="1"/>
      <w:numFmt w:val="bullet"/>
      <w:lvlText w:val=""/>
      <w:lvlJc w:val="left"/>
      <w:pPr>
        <w:ind w:left="5760" w:hanging="360"/>
      </w:pPr>
      <w:rPr>
        <w:rFonts w:ascii="Symbol" w:hAnsi="Symbol" w:hint="default"/>
      </w:rPr>
    </w:lvl>
    <w:lvl w:ilvl="7" w:tplc="1EC015A6" w:tentative="1">
      <w:start w:val="1"/>
      <w:numFmt w:val="bullet"/>
      <w:lvlText w:val="o"/>
      <w:lvlJc w:val="left"/>
      <w:pPr>
        <w:ind w:left="6480" w:hanging="360"/>
      </w:pPr>
      <w:rPr>
        <w:rFonts w:ascii="Courier New" w:hAnsi="Courier New" w:cs="Courier New" w:hint="default"/>
      </w:rPr>
    </w:lvl>
    <w:lvl w:ilvl="8" w:tplc="EA623D66" w:tentative="1">
      <w:start w:val="1"/>
      <w:numFmt w:val="bullet"/>
      <w:lvlText w:val=""/>
      <w:lvlJc w:val="left"/>
      <w:pPr>
        <w:ind w:left="7200" w:hanging="360"/>
      </w:pPr>
      <w:rPr>
        <w:rFonts w:ascii="Wingdings" w:hAnsi="Wingdings" w:hint="default"/>
      </w:rPr>
    </w:lvl>
  </w:abstractNum>
  <w:abstractNum w:abstractNumId="15" w15:restartNumberingAfterBreak="0">
    <w:nsid w:val="2E900310"/>
    <w:multiLevelType w:val="hybridMultilevel"/>
    <w:tmpl w:val="3A82E050"/>
    <w:lvl w:ilvl="0" w:tplc="14626690">
      <w:start w:val="1"/>
      <w:numFmt w:val="bullet"/>
      <w:lvlText w:val=""/>
      <w:lvlJc w:val="left"/>
      <w:pPr>
        <w:ind w:left="720" w:hanging="360"/>
      </w:pPr>
      <w:rPr>
        <w:rFonts w:ascii="Symbol" w:hAnsi="Symbol" w:hint="default"/>
      </w:rPr>
    </w:lvl>
    <w:lvl w:ilvl="1" w:tplc="1A9C4B88" w:tentative="1">
      <w:start w:val="1"/>
      <w:numFmt w:val="bullet"/>
      <w:lvlText w:val="o"/>
      <w:lvlJc w:val="left"/>
      <w:pPr>
        <w:ind w:left="1440" w:hanging="360"/>
      </w:pPr>
      <w:rPr>
        <w:rFonts w:ascii="Courier New" w:hAnsi="Courier New" w:cs="Courier New" w:hint="default"/>
      </w:rPr>
    </w:lvl>
    <w:lvl w:ilvl="2" w:tplc="06AA22DE" w:tentative="1">
      <w:start w:val="1"/>
      <w:numFmt w:val="bullet"/>
      <w:lvlText w:val=""/>
      <w:lvlJc w:val="left"/>
      <w:pPr>
        <w:ind w:left="2160" w:hanging="360"/>
      </w:pPr>
      <w:rPr>
        <w:rFonts w:ascii="Wingdings" w:hAnsi="Wingdings" w:hint="default"/>
      </w:rPr>
    </w:lvl>
    <w:lvl w:ilvl="3" w:tplc="06A41FDE" w:tentative="1">
      <w:start w:val="1"/>
      <w:numFmt w:val="bullet"/>
      <w:lvlText w:val=""/>
      <w:lvlJc w:val="left"/>
      <w:pPr>
        <w:ind w:left="2880" w:hanging="360"/>
      </w:pPr>
      <w:rPr>
        <w:rFonts w:ascii="Symbol" w:hAnsi="Symbol" w:hint="default"/>
      </w:rPr>
    </w:lvl>
    <w:lvl w:ilvl="4" w:tplc="0116E516" w:tentative="1">
      <w:start w:val="1"/>
      <w:numFmt w:val="bullet"/>
      <w:lvlText w:val="o"/>
      <w:lvlJc w:val="left"/>
      <w:pPr>
        <w:ind w:left="3600" w:hanging="360"/>
      </w:pPr>
      <w:rPr>
        <w:rFonts w:ascii="Courier New" w:hAnsi="Courier New" w:cs="Courier New" w:hint="default"/>
      </w:rPr>
    </w:lvl>
    <w:lvl w:ilvl="5" w:tplc="19D676CA" w:tentative="1">
      <w:start w:val="1"/>
      <w:numFmt w:val="bullet"/>
      <w:lvlText w:val=""/>
      <w:lvlJc w:val="left"/>
      <w:pPr>
        <w:ind w:left="4320" w:hanging="360"/>
      </w:pPr>
      <w:rPr>
        <w:rFonts w:ascii="Wingdings" w:hAnsi="Wingdings" w:hint="default"/>
      </w:rPr>
    </w:lvl>
    <w:lvl w:ilvl="6" w:tplc="809EAC88" w:tentative="1">
      <w:start w:val="1"/>
      <w:numFmt w:val="bullet"/>
      <w:lvlText w:val=""/>
      <w:lvlJc w:val="left"/>
      <w:pPr>
        <w:ind w:left="5040" w:hanging="360"/>
      </w:pPr>
      <w:rPr>
        <w:rFonts w:ascii="Symbol" w:hAnsi="Symbol" w:hint="default"/>
      </w:rPr>
    </w:lvl>
    <w:lvl w:ilvl="7" w:tplc="79E0F29E" w:tentative="1">
      <w:start w:val="1"/>
      <w:numFmt w:val="bullet"/>
      <w:lvlText w:val="o"/>
      <w:lvlJc w:val="left"/>
      <w:pPr>
        <w:ind w:left="5760" w:hanging="360"/>
      </w:pPr>
      <w:rPr>
        <w:rFonts w:ascii="Courier New" w:hAnsi="Courier New" w:cs="Courier New" w:hint="default"/>
      </w:rPr>
    </w:lvl>
    <w:lvl w:ilvl="8" w:tplc="317A958C" w:tentative="1">
      <w:start w:val="1"/>
      <w:numFmt w:val="bullet"/>
      <w:lvlText w:val=""/>
      <w:lvlJc w:val="left"/>
      <w:pPr>
        <w:ind w:left="6480" w:hanging="360"/>
      </w:pPr>
      <w:rPr>
        <w:rFonts w:ascii="Wingdings" w:hAnsi="Wingdings" w:hint="default"/>
      </w:rPr>
    </w:lvl>
  </w:abstractNum>
  <w:abstractNum w:abstractNumId="16" w15:restartNumberingAfterBreak="0">
    <w:nsid w:val="311823D2"/>
    <w:multiLevelType w:val="hybridMultilevel"/>
    <w:tmpl w:val="D45A1C68"/>
    <w:lvl w:ilvl="0" w:tplc="6A70BB86">
      <w:start w:val="1"/>
      <w:numFmt w:val="bullet"/>
      <w:lvlText w:val=""/>
      <w:lvlJc w:val="left"/>
      <w:pPr>
        <w:ind w:left="720" w:hanging="360"/>
      </w:pPr>
      <w:rPr>
        <w:rFonts w:ascii="Symbol" w:hAnsi="Symbol" w:hint="default"/>
      </w:rPr>
    </w:lvl>
    <w:lvl w:ilvl="1" w:tplc="A68A7602" w:tentative="1">
      <w:start w:val="1"/>
      <w:numFmt w:val="bullet"/>
      <w:lvlText w:val="o"/>
      <w:lvlJc w:val="left"/>
      <w:pPr>
        <w:ind w:left="1440" w:hanging="360"/>
      </w:pPr>
      <w:rPr>
        <w:rFonts w:ascii="Courier New" w:hAnsi="Courier New" w:cs="Courier New" w:hint="default"/>
      </w:rPr>
    </w:lvl>
    <w:lvl w:ilvl="2" w:tplc="A4840B52" w:tentative="1">
      <w:start w:val="1"/>
      <w:numFmt w:val="bullet"/>
      <w:lvlText w:val=""/>
      <w:lvlJc w:val="left"/>
      <w:pPr>
        <w:ind w:left="2160" w:hanging="360"/>
      </w:pPr>
      <w:rPr>
        <w:rFonts w:ascii="Wingdings" w:hAnsi="Wingdings" w:hint="default"/>
      </w:rPr>
    </w:lvl>
    <w:lvl w:ilvl="3" w:tplc="CA908D2A" w:tentative="1">
      <w:start w:val="1"/>
      <w:numFmt w:val="bullet"/>
      <w:lvlText w:val=""/>
      <w:lvlJc w:val="left"/>
      <w:pPr>
        <w:ind w:left="2880" w:hanging="360"/>
      </w:pPr>
      <w:rPr>
        <w:rFonts w:ascii="Symbol" w:hAnsi="Symbol" w:hint="default"/>
      </w:rPr>
    </w:lvl>
    <w:lvl w:ilvl="4" w:tplc="1FAEBAEC" w:tentative="1">
      <w:start w:val="1"/>
      <w:numFmt w:val="bullet"/>
      <w:lvlText w:val="o"/>
      <w:lvlJc w:val="left"/>
      <w:pPr>
        <w:ind w:left="3600" w:hanging="360"/>
      </w:pPr>
      <w:rPr>
        <w:rFonts w:ascii="Courier New" w:hAnsi="Courier New" w:cs="Courier New" w:hint="default"/>
      </w:rPr>
    </w:lvl>
    <w:lvl w:ilvl="5" w:tplc="5FD605EA" w:tentative="1">
      <w:start w:val="1"/>
      <w:numFmt w:val="bullet"/>
      <w:lvlText w:val=""/>
      <w:lvlJc w:val="left"/>
      <w:pPr>
        <w:ind w:left="4320" w:hanging="360"/>
      </w:pPr>
      <w:rPr>
        <w:rFonts w:ascii="Wingdings" w:hAnsi="Wingdings" w:hint="default"/>
      </w:rPr>
    </w:lvl>
    <w:lvl w:ilvl="6" w:tplc="5AD6158E" w:tentative="1">
      <w:start w:val="1"/>
      <w:numFmt w:val="bullet"/>
      <w:lvlText w:val=""/>
      <w:lvlJc w:val="left"/>
      <w:pPr>
        <w:ind w:left="5040" w:hanging="360"/>
      </w:pPr>
      <w:rPr>
        <w:rFonts w:ascii="Symbol" w:hAnsi="Symbol" w:hint="default"/>
      </w:rPr>
    </w:lvl>
    <w:lvl w:ilvl="7" w:tplc="3C7CF170" w:tentative="1">
      <w:start w:val="1"/>
      <w:numFmt w:val="bullet"/>
      <w:lvlText w:val="o"/>
      <w:lvlJc w:val="left"/>
      <w:pPr>
        <w:ind w:left="5760" w:hanging="360"/>
      </w:pPr>
      <w:rPr>
        <w:rFonts w:ascii="Courier New" w:hAnsi="Courier New" w:cs="Courier New" w:hint="default"/>
      </w:rPr>
    </w:lvl>
    <w:lvl w:ilvl="8" w:tplc="E2E636EC" w:tentative="1">
      <w:start w:val="1"/>
      <w:numFmt w:val="bullet"/>
      <w:lvlText w:val=""/>
      <w:lvlJc w:val="left"/>
      <w:pPr>
        <w:ind w:left="6480" w:hanging="360"/>
      </w:pPr>
      <w:rPr>
        <w:rFonts w:ascii="Wingdings" w:hAnsi="Wingdings" w:hint="default"/>
      </w:rPr>
    </w:lvl>
  </w:abstractNum>
  <w:abstractNum w:abstractNumId="17" w15:restartNumberingAfterBreak="0">
    <w:nsid w:val="31AD7983"/>
    <w:multiLevelType w:val="hybridMultilevel"/>
    <w:tmpl w:val="D564E358"/>
    <w:lvl w:ilvl="0" w:tplc="F104CF02">
      <w:start w:val="1"/>
      <w:numFmt w:val="bullet"/>
      <w:lvlText w:val=""/>
      <w:lvlJc w:val="left"/>
      <w:pPr>
        <w:ind w:left="720" w:hanging="360"/>
      </w:pPr>
      <w:rPr>
        <w:rFonts w:ascii="Symbol" w:hAnsi="Symbol" w:hint="default"/>
      </w:rPr>
    </w:lvl>
    <w:lvl w:ilvl="1" w:tplc="2DC2C4C0" w:tentative="1">
      <w:start w:val="1"/>
      <w:numFmt w:val="bullet"/>
      <w:lvlText w:val="o"/>
      <w:lvlJc w:val="left"/>
      <w:pPr>
        <w:ind w:left="1440" w:hanging="360"/>
      </w:pPr>
      <w:rPr>
        <w:rFonts w:ascii="Courier New" w:hAnsi="Courier New" w:cs="Courier New" w:hint="default"/>
      </w:rPr>
    </w:lvl>
    <w:lvl w:ilvl="2" w:tplc="A81851B6" w:tentative="1">
      <w:start w:val="1"/>
      <w:numFmt w:val="bullet"/>
      <w:lvlText w:val=""/>
      <w:lvlJc w:val="left"/>
      <w:pPr>
        <w:ind w:left="2160" w:hanging="360"/>
      </w:pPr>
      <w:rPr>
        <w:rFonts w:ascii="Wingdings" w:hAnsi="Wingdings" w:hint="default"/>
      </w:rPr>
    </w:lvl>
    <w:lvl w:ilvl="3" w:tplc="4D4A5F54" w:tentative="1">
      <w:start w:val="1"/>
      <w:numFmt w:val="bullet"/>
      <w:lvlText w:val=""/>
      <w:lvlJc w:val="left"/>
      <w:pPr>
        <w:ind w:left="2880" w:hanging="360"/>
      </w:pPr>
      <w:rPr>
        <w:rFonts w:ascii="Symbol" w:hAnsi="Symbol" w:hint="default"/>
      </w:rPr>
    </w:lvl>
    <w:lvl w:ilvl="4" w:tplc="8A960EA0" w:tentative="1">
      <w:start w:val="1"/>
      <w:numFmt w:val="bullet"/>
      <w:lvlText w:val="o"/>
      <w:lvlJc w:val="left"/>
      <w:pPr>
        <w:ind w:left="3600" w:hanging="360"/>
      </w:pPr>
      <w:rPr>
        <w:rFonts w:ascii="Courier New" w:hAnsi="Courier New" w:cs="Courier New" w:hint="default"/>
      </w:rPr>
    </w:lvl>
    <w:lvl w:ilvl="5" w:tplc="558C65FA" w:tentative="1">
      <w:start w:val="1"/>
      <w:numFmt w:val="bullet"/>
      <w:lvlText w:val=""/>
      <w:lvlJc w:val="left"/>
      <w:pPr>
        <w:ind w:left="4320" w:hanging="360"/>
      </w:pPr>
      <w:rPr>
        <w:rFonts w:ascii="Wingdings" w:hAnsi="Wingdings" w:hint="default"/>
      </w:rPr>
    </w:lvl>
    <w:lvl w:ilvl="6" w:tplc="87CE8E8E" w:tentative="1">
      <w:start w:val="1"/>
      <w:numFmt w:val="bullet"/>
      <w:lvlText w:val=""/>
      <w:lvlJc w:val="left"/>
      <w:pPr>
        <w:ind w:left="5040" w:hanging="360"/>
      </w:pPr>
      <w:rPr>
        <w:rFonts w:ascii="Symbol" w:hAnsi="Symbol" w:hint="default"/>
      </w:rPr>
    </w:lvl>
    <w:lvl w:ilvl="7" w:tplc="787471B4" w:tentative="1">
      <w:start w:val="1"/>
      <w:numFmt w:val="bullet"/>
      <w:lvlText w:val="o"/>
      <w:lvlJc w:val="left"/>
      <w:pPr>
        <w:ind w:left="5760" w:hanging="360"/>
      </w:pPr>
      <w:rPr>
        <w:rFonts w:ascii="Courier New" w:hAnsi="Courier New" w:cs="Courier New" w:hint="default"/>
      </w:rPr>
    </w:lvl>
    <w:lvl w:ilvl="8" w:tplc="9C96A658" w:tentative="1">
      <w:start w:val="1"/>
      <w:numFmt w:val="bullet"/>
      <w:lvlText w:val=""/>
      <w:lvlJc w:val="left"/>
      <w:pPr>
        <w:ind w:left="6480" w:hanging="360"/>
      </w:pPr>
      <w:rPr>
        <w:rFonts w:ascii="Wingdings" w:hAnsi="Wingdings" w:hint="default"/>
      </w:rPr>
    </w:lvl>
  </w:abstractNum>
  <w:abstractNum w:abstractNumId="18" w15:restartNumberingAfterBreak="0">
    <w:nsid w:val="33E16C79"/>
    <w:multiLevelType w:val="multilevel"/>
    <w:tmpl w:val="622A57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Times New Roman" w:eastAsia="Times New Roman" w:hAnsi="Times New Roman" w:cs="Times New Roman"/>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378F187F"/>
    <w:multiLevelType w:val="hybridMultilevel"/>
    <w:tmpl w:val="F44A7AE2"/>
    <w:lvl w:ilvl="0" w:tplc="15E0B52A">
      <w:start w:val="1"/>
      <w:numFmt w:val="bullet"/>
      <w:lvlText w:val=""/>
      <w:lvlJc w:val="left"/>
      <w:pPr>
        <w:ind w:left="720" w:hanging="360"/>
      </w:pPr>
      <w:rPr>
        <w:rFonts w:ascii="Symbol" w:hAnsi="Symbol" w:hint="default"/>
      </w:rPr>
    </w:lvl>
    <w:lvl w:ilvl="1" w:tplc="8474FFC4" w:tentative="1">
      <w:start w:val="1"/>
      <w:numFmt w:val="bullet"/>
      <w:lvlText w:val="o"/>
      <w:lvlJc w:val="left"/>
      <w:pPr>
        <w:ind w:left="1440" w:hanging="360"/>
      </w:pPr>
      <w:rPr>
        <w:rFonts w:ascii="Courier New" w:hAnsi="Courier New" w:cs="Courier New" w:hint="default"/>
      </w:rPr>
    </w:lvl>
    <w:lvl w:ilvl="2" w:tplc="A8F8CAD2" w:tentative="1">
      <w:start w:val="1"/>
      <w:numFmt w:val="bullet"/>
      <w:lvlText w:val=""/>
      <w:lvlJc w:val="left"/>
      <w:pPr>
        <w:ind w:left="2160" w:hanging="360"/>
      </w:pPr>
      <w:rPr>
        <w:rFonts w:ascii="Wingdings" w:hAnsi="Wingdings" w:hint="default"/>
      </w:rPr>
    </w:lvl>
    <w:lvl w:ilvl="3" w:tplc="589A9090" w:tentative="1">
      <w:start w:val="1"/>
      <w:numFmt w:val="bullet"/>
      <w:lvlText w:val=""/>
      <w:lvlJc w:val="left"/>
      <w:pPr>
        <w:ind w:left="2880" w:hanging="360"/>
      </w:pPr>
      <w:rPr>
        <w:rFonts w:ascii="Symbol" w:hAnsi="Symbol" w:hint="default"/>
      </w:rPr>
    </w:lvl>
    <w:lvl w:ilvl="4" w:tplc="6E8ED10E" w:tentative="1">
      <w:start w:val="1"/>
      <w:numFmt w:val="bullet"/>
      <w:lvlText w:val="o"/>
      <w:lvlJc w:val="left"/>
      <w:pPr>
        <w:ind w:left="3600" w:hanging="360"/>
      </w:pPr>
      <w:rPr>
        <w:rFonts w:ascii="Courier New" w:hAnsi="Courier New" w:cs="Courier New" w:hint="default"/>
      </w:rPr>
    </w:lvl>
    <w:lvl w:ilvl="5" w:tplc="829ADCF0" w:tentative="1">
      <w:start w:val="1"/>
      <w:numFmt w:val="bullet"/>
      <w:lvlText w:val=""/>
      <w:lvlJc w:val="left"/>
      <w:pPr>
        <w:ind w:left="4320" w:hanging="360"/>
      </w:pPr>
      <w:rPr>
        <w:rFonts w:ascii="Wingdings" w:hAnsi="Wingdings" w:hint="default"/>
      </w:rPr>
    </w:lvl>
    <w:lvl w:ilvl="6" w:tplc="804440AE" w:tentative="1">
      <w:start w:val="1"/>
      <w:numFmt w:val="bullet"/>
      <w:lvlText w:val=""/>
      <w:lvlJc w:val="left"/>
      <w:pPr>
        <w:ind w:left="5040" w:hanging="360"/>
      </w:pPr>
      <w:rPr>
        <w:rFonts w:ascii="Symbol" w:hAnsi="Symbol" w:hint="default"/>
      </w:rPr>
    </w:lvl>
    <w:lvl w:ilvl="7" w:tplc="DF5C8EAE" w:tentative="1">
      <w:start w:val="1"/>
      <w:numFmt w:val="bullet"/>
      <w:lvlText w:val="o"/>
      <w:lvlJc w:val="left"/>
      <w:pPr>
        <w:ind w:left="5760" w:hanging="360"/>
      </w:pPr>
      <w:rPr>
        <w:rFonts w:ascii="Courier New" w:hAnsi="Courier New" w:cs="Courier New" w:hint="default"/>
      </w:rPr>
    </w:lvl>
    <w:lvl w:ilvl="8" w:tplc="29EC920E" w:tentative="1">
      <w:start w:val="1"/>
      <w:numFmt w:val="bullet"/>
      <w:lvlText w:val=""/>
      <w:lvlJc w:val="left"/>
      <w:pPr>
        <w:ind w:left="6480" w:hanging="360"/>
      </w:pPr>
      <w:rPr>
        <w:rFonts w:ascii="Wingdings" w:hAnsi="Wingdings" w:hint="default"/>
      </w:rPr>
    </w:lvl>
  </w:abstractNum>
  <w:abstractNum w:abstractNumId="20" w15:restartNumberingAfterBreak="0">
    <w:nsid w:val="3A562E11"/>
    <w:multiLevelType w:val="hybridMultilevel"/>
    <w:tmpl w:val="9AA89CB2"/>
    <w:lvl w:ilvl="0" w:tplc="5F70C228">
      <w:numFmt w:val="bullet"/>
      <w:lvlText w:val="-"/>
      <w:lvlJc w:val="left"/>
      <w:pPr>
        <w:ind w:left="720" w:hanging="360"/>
      </w:pPr>
      <w:rPr>
        <w:rFonts w:ascii="Arial" w:eastAsia="Times New Roman" w:hAnsi="Arial" w:cs="Arial" w:hint="default"/>
      </w:rPr>
    </w:lvl>
    <w:lvl w:ilvl="1" w:tplc="1CD0AD06" w:tentative="1">
      <w:start w:val="1"/>
      <w:numFmt w:val="bullet"/>
      <w:lvlText w:val="o"/>
      <w:lvlJc w:val="left"/>
      <w:pPr>
        <w:ind w:left="1440" w:hanging="360"/>
      </w:pPr>
      <w:rPr>
        <w:rFonts w:ascii="Courier New" w:hAnsi="Courier New" w:cs="Courier New" w:hint="default"/>
      </w:rPr>
    </w:lvl>
    <w:lvl w:ilvl="2" w:tplc="6DC0F552" w:tentative="1">
      <w:start w:val="1"/>
      <w:numFmt w:val="bullet"/>
      <w:lvlText w:val=""/>
      <w:lvlJc w:val="left"/>
      <w:pPr>
        <w:ind w:left="2160" w:hanging="360"/>
      </w:pPr>
      <w:rPr>
        <w:rFonts w:ascii="Wingdings" w:hAnsi="Wingdings" w:hint="default"/>
      </w:rPr>
    </w:lvl>
    <w:lvl w:ilvl="3" w:tplc="04D6D332" w:tentative="1">
      <w:start w:val="1"/>
      <w:numFmt w:val="bullet"/>
      <w:lvlText w:val=""/>
      <w:lvlJc w:val="left"/>
      <w:pPr>
        <w:ind w:left="2880" w:hanging="360"/>
      </w:pPr>
      <w:rPr>
        <w:rFonts w:ascii="Symbol" w:hAnsi="Symbol" w:hint="default"/>
      </w:rPr>
    </w:lvl>
    <w:lvl w:ilvl="4" w:tplc="D81EB768" w:tentative="1">
      <w:start w:val="1"/>
      <w:numFmt w:val="bullet"/>
      <w:lvlText w:val="o"/>
      <w:lvlJc w:val="left"/>
      <w:pPr>
        <w:ind w:left="3600" w:hanging="360"/>
      </w:pPr>
      <w:rPr>
        <w:rFonts w:ascii="Courier New" w:hAnsi="Courier New" w:cs="Courier New" w:hint="default"/>
      </w:rPr>
    </w:lvl>
    <w:lvl w:ilvl="5" w:tplc="99F612CA" w:tentative="1">
      <w:start w:val="1"/>
      <w:numFmt w:val="bullet"/>
      <w:lvlText w:val=""/>
      <w:lvlJc w:val="left"/>
      <w:pPr>
        <w:ind w:left="4320" w:hanging="360"/>
      </w:pPr>
      <w:rPr>
        <w:rFonts w:ascii="Wingdings" w:hAnsi="Wingdings" w:hint="default"/>
      </w:rPr>
    </w:lvl>
    <w:lvl w:ilvl="6" w:tplc="2AD6C94E" w:tentative="1">
      <w:start w:val="1"/>
      <w:numFmt w:val="bullet"/>
      <w:lvlText w:val=""/>
      <w:lvlJc w:val="left"/>
      <w:pPr>
        <w:ind w:left="5040" w:hanging="360"/>
      </w:pPr>
      <w:rPr>
        <w:rFonts w:ascii="Symbol" w:hAnsi="Symbol" w:hint="default"/>
      </w:rPr>
    </w:lvl>
    <w:lvl w:ilvl="7" w:tplc="5ACCB1A8" w:tentative="1">
      <w:start w:val="1"/>
      <w:numFmt w:val="bullet"/>
      <w:lvlText w:val="o"/>
      <w:lvlJc w:val="left"/>
      <w:pPr>
        <w:ind w:left="5760" w:hanging="360"/>
      </w:pPr>
      <w:rPr>
        <w:rFonts w:ascii="Courier New" w:hAnsi="Courier New" w:cs="Courier New" w:hint="default"/>
      </w:rPr>
    </w:lvl>
    <w:lvl w:ilvl="8" w:tplc="FF04C4FC" w:tentative="1">
      <w:start w:val="1"/>
      <w:numFmt w:val="bullet"/>
      <w:lvlText w:val=""/>
      <w:lvlJc w:val="left"/>
      <w:pPr>
        <w:ind w:left="6480" w:hanging="360"/>
      </w:pPr>
      <w:rPr>
        <w:rFonts w:ascii="Wingdings" w:hAnsi="Wingdings" w:hint="default"/>
      </w:rPr>
    </w:lvl>
  </w:abstractNum>
  <w:abstractNum w:abstractNumId="21" w15:restartNumberingAfterBreak="0">
    <w:nsid w:val="445D6058"/>
    <w:multiLevelType w:val="hybridMultilevel"/>
    <w:tmpl w:val="8AAC8C4C"/>
    <w:lvl w:ilvl="0" w:tplc="D4CAC93E">
      <w:start w:val="1"/>
      <w:numFmt w:val="bullet"/>
      <w:lvlText w:val=""/>
      <w:lvlJc w:val="left"/>
      <w:pPr>
        <w:ind w:left="1287" w:hanging="360"/>
      </w:pPr>
      <w:rPr>
        <w:rFonts w:ascii="Symbol" w:hAnsi="Symbol" w:hint="default"/>
      </w:rPr>
    </w:lvl>
    <w:lvl w:ilvl="1" w:tplc="E2624516" w:tentative="1">
      <w:start w:val="1"/>
      <w:numFmt w:val="bullet"/>
      <w:lvlText w:val="o"/>
      <w:lvlJc w:val="left"/>
      <w:pPr>
        <w:ind w:left="2007" w:hanging="360"/>
      </w:pPr>
      <w:rPr>
        <w:rFonts w:ascii="Courier New" w:hAnsi="Courier New" w:cs="Courier New" w:hint="default"/>
      </w:rPr>
    </w:lvl>
    <w:lvl w:ilvl="2" w:tplc="B46E8CE0" w:tentative="1">
      <w:start w:val="1"/>
      <w:numFmt w:val="bullet"/>
      <w:lvlText w:val=""/>
      <w:lvlJc w:val="left"/>
      <w:pPr>
        <w:ind w:left="2727" w:hanging="360"/>
      </w:pPr>
      <w:rPr>
        <w:rFonts w:ascii="Wingdings" w:hAnsi="Wingdings" w:hint="default"/>
      </w:rPr>
    </w:lvl>
    <w:lvl w:ilvl="3" w:tplc="E610A110" w:tentative="1">
      <w:start w:val="1"/>
      <w:numFmt w:val="bullet"/>
      <w:lvlText w:val=""/>
      <w:lvlJc w:val="left"/>
      <w:pPr>
        <w:ind w:left="3447" w:hanging="360"/>
      </w:pPr>
      <w:rPr>
        <w:rFonts w:ascii="Symbol" w:hAnsi="Symbol" w:hint="default"/>
      </w:rPr>
    </w:lvl>
    <w:lvl w:ilvl="4" w:tplc="54526396" w:tentative="1">
      <w:start w:val="1"/>
      <w:numFmt w:val="bullet"/>
      <w:lvlText w:val="o"/>
      <w:lvlJc w:val="left"/>
      <w:pPr>
        <w:ind w:left="4167" w:hanging="360"/>
      </w:pPr>
      <w:rPr>
        <w:rFonts w:ascii="Courier New" w:hAnsi="Courier New" w:cs="Courier New" w:hint="default"/>
      </w:rPr>
    </w:lvl>
    <w:lvl w:ilvl="5" w:tplc="F3AA81B4" w:tentative="1">
      <w:start w:val="1"/>
      <w:numFmt w:val="bullet"/>
      <w:lvlText w:val=""/>
      <w:lvlJc w:val="left"/>
      <w:pPr>
        <w:ind w:left="4887" w:hanging="360"/>
      </w:pPr>
      <w:rPr>
        <w:rFonts w:ascii="Wingdings" w:hAnsi="Wingdings" w:hint="default"/>
      </w:rPr>
    </w:lvl>
    <w:lvl w:ilvl="6" w:tplc="6A52275A" w:tentative="1">
      <w:start w:val="1"/>
      <w:numFmt w:val="bullet"/>
      <w:lvlText w:val=""/>
      <w:lvlJc w:val="left"/>
      <w:pPr>
        <w:ind w:left="5607" w:hanging="360"/>
      </w:pPr>
      <w:rPr>
        <w:rFonts w:ascii="Symbol" w:hAnsi="Symbol" w:hint="default"/>
      </w:rPr>
    </w:lvl>
    <w:lvl w:ilvl="7" w:tplc="2F9A9696" w:tentative="1">
      <w:start w:val="1"/>
      <w:numFmt w:val="bullet"/>
      <w:lvlText w:val="o"/>
      <w:lvlJc w:val="left"/>
      <w:pPr>
        <w:ind w:left="6327" w:hanging="360"/>
      </w:pPr>
      <w:rPr>
        <w:rFonts w:ascii="Courier New" w:hAnsi="Courier New" w:cs="Courier New" w:hint="default"/>
      </w:rPr>
    </w:lvl>
    <w:lvl w:ilvl="8" w:tplc="621A1EEC" w:tentative="1">
      <w:start w:val="1"/>
      <w:numFmt w:val="bullet"/>
      <w:lvlText w:val=""/>
      <w:lvlJc w:val="left"/>
      <w:pPr>
        <w:ind w:left="7047" w:hanging="360"/>
      </w:pPr>
      <w:rPr>
        <w:rFonts w:ascii="Wingdings" w:hAnsi="Wingdings" w:hint="default"/>
      </w:rPr>
    </w:lvl>
  </w:abstractNum>
  <w:abstractNum w:abstractNumId="22" w15:restartNumberingAfterBreak="0">
    <w:nsid w:val="459D515E"/>
    <w:multiLevelType w:val="hybridMultilevel"/>
    <w:tmpl w:val="9E5EEB44"/>
    <w:lvl w:ilvl="0" w:tplc="BFBC0D2E">
      <w:start w:val="1"/>
      <w:numFmt w:val="bullet"/>
      <w:lvlText w:val=""/>
      <w:lvlJc w:val="left"/>
      <w:pPr>
        <w:ind w:left="720" w:hanging="360"/>
      </w:pPr>
      <w:rPr>
        <w:rFonts w:ascii="Symbol" w:hAnsi="Symbol" w:hint="default"/>
      </w:rPr>
    </w:lvl>
    <w:lvl w:ilvl="1" w:tplc="E78EE354" w:tentative="1">
      <w:start w:val="1"/>
      <w:numFmt w:val="bullet"/>
      <w:lvlText w:val="o"/>
      <w:lvlJc w:val="left"/>
      <w:pPr>
        <w:ind w:left="1440" w:hanging="360"/>
      </w:pPr>
      <w:rPr>
        <w:rFonts w:ascii="Courier New" w:hAnsi="Courier New" w:cs="Courier New" w:hint="default"/>
      </w:rPr>
    </w:lvl>
    <w:lvl w:ilvl="2" w:tplc="A490C884" w:tentative="1">
      <w:start w:val="1"/>
      <w:numFmt w:val="bullet"/>
      <w:lvlText w:val=""/>
      <w:lvlJc w:val="left"/>
      <w:pPr>
        <w:ind w:left="2160" w:hanging="360"/>
      </w:pPr>
      <w:rPr>
        <w:rFonts w:ascii="Wingdings" w:hAnsi="Wingdings" w:hint="default"/>
      </w:rPr>
    </w:lvl>
    <w:lvl w:ilvl="3" w:tplc="E74AA39C" w:tentative="1">
      <w:start w:val="1"/>
      <w:numFmt w:val="bullet"/>
      <w:lvlText w:val=""/>
      <w:lvlJc w:val="left"/>
      <w:pPr>
        <w:ind w:left="2880" w:hanging="360"/>
      </w:pPr>
      <w:rPr>
        <w:rFonts w:ascii="Symbol" w:hAnsi="Symbol" w:hint="default"/>
      </w:rPr>
    </w:lvl>
    <w:lvl w:ilvl="4" w:tplc="07C20CE8" w:tentative="1">
      <w:start w:val="1"/>
      <w:numFmt w:val="bullet"/>
      <w:lvlText w:val="o"/>
      <w:lvlJc w:val="left"/>
      <w:pPr>
        <w:ind w:left="3600" w:hanging="360"/>
      </w:pPr>
      <w:rPr>
        <w:rFonts w:ascii="Courier New" w:hAnsi="Courier New" w:cs="Courier New" w:hint="default"/>
      </w:rPr>
    </w:lvl>
    <w:lvl w:ilvl="5" w:tplc="687CCAEA" w:tentative="1">
      <w:start w:val="1"/>
      <w:numFmt w:val="bullet"/>
      <w:lvlText w:val=""/>
      <w:lvlJc w:val="left"/>
      <w:pPr>
        <w:ind w:left="4320" w:hanging="360"/>
      </w:pPr>
      <w:rPr>
        <w:rFonts w:ascii="Wingdings" w:hAnsi="Wingdings" w:hint="default"/>
      </w:rPr>
    </w:lvl>
    <w:lvl w:ilvl="6" w:tplc="0740A26A" w:tentative="1">
      <w:start w:val="1"/>
      <w:numFmt w:val="bullet"/>
      <w:lvlText w:val=""/>
      <w:lvlJc w:val="left"/>
      <w:pPr>
        <w:ind w:left="5040" w:hanging="360"/>
      </w:pPr>
      <w:rPr>
        <w:rFonts w:ascii="Symbol" w:hAnsi="Symbol" w:hint="default"/>
      </w:rPr>
    </w:lvl>
    <w:lvl w:ilvl="7" w:tplc="62166C38" w:tentative="1">
      <w:start w:val="1"/>
      <w:numFmt w:val="bullet"/>
      <w:lvlText w:val="o"/>
      <w:lvlJc w:val="left"/>
      <w:pPr>
        <w:ind w:left="5760" w:hanging="360"/>
      </w:pPr>
      <w:rPr>
        <w:rFonts w:ascii="Courier New" w:hAnsi="Courier New" w:cs="Courier New" w:hint="default"/>
      </w:rPr>
    </w:lvl>
    <w:lvl w:ilvl="8" w:tplc="298A1A9A" w:tentative="1">
      <w:start w:val="1"/>
      <w:numFmt w:val="bullet"/>
      <w:lvlText w:val=""/>
      <w:lvlJc w:val="left"/>
      <w:pPr>
        <w:ind w:left="6480" w:hanging="360"/>
      </w:pPr>
      <w:rPr>
        <w:rFonts w:ascii="Wingdings" w:hAnsi="Wingdings" w:hint="default"/>
      </w:rPr>
    </w:lvl>
  </w:abstractNum>
  <w:abstractNum w:abstractNumId="23" w15:restartNumberingAfterBreak="0">
    <w:nsid w:val="49B31304"/>
    <w:multiLevelType w:val="hybridMultilevel"/>
    <w:tmpl w:val="7764AAF0"/>
    <w:lvl w:ilvl="0" w:tplc="D8CC81BC">
      <w:start w:val="1"/>
      <w:numFmt w:val="bullet"/>
      <w:lvlText w:val=""/>
      <w:lvlJc w:val="left"/>
      <w:pPr>
        <w:ind w:left="1080" w:hanging="360"/>
      </w:pPr>
      <w:rPr>
        <w:rFonts w:ascii="Symbol" w:hAnsi="Symbol" w:hint="default"/>
      </w:rPr>
    </w:lvl>
    <w:lvl w:ilvl="1" w:tplc="81842DBC">
      <w:start w:val="1"/>
      <w:numFmt w:val="bullet"/>
      <w:lvlText w:val="o"/>
      <w:lvlJc w:val="left"/>
      <w:pPr>
        <w:ind w:left="1800" w:hanging="360"/>
      </w:pPr>
      <w:rPr>
        <w:rFonts w:ascii="Courier New" w:hAnsi="Courier New" w:cs="Courier New" w:hint="default"/>
      </w:rPr>
    </w:lvl>
    <w:lvl w:ilvl="2" w:tplc="ED9AF4CC" w:tentative="1">
      <w:start w:val="1"/>
      <w:numFmt w:val="bullet"/>
      <w:lvlText w:val=""/>
      <w:lvlJc w:val="left"/>
      <w:pPr>
        <w:ind w:left="2520" w:hanging="360"/>
      </w:pPr>
      <w:rPr>
        <w:rFonts w:ascii="Wingdings" w:hAnsi="Wingdings" w:hint="default"/>
      </w:rPr>
    </w:lvl>
    <w:lvl w:ilvl="3" w:tplc="F9388DCE" w:tentative="1">
      <w:start w:val="1"/>
      <w:numFmt w:val="bullet"/>
      <w:lvlText w:val=""/>
      <w:lvlJc w:val="left"/>
      <w:pPr>
        <w:ind w:left="3240" w:hanging="360"/>
      </w:pPr>
      <w:rPr>
        <w:rFonts w:ascii="Symbol" w:hAnsi="Symbol" w:hint="default"/>
      </w:rPr>
    </w:lvl>
    <w:lvl w:ilvl="4" w:tplc="89DC4108" w:tentative="1">
      <w:start w:val="1"/>
      <w:numFmt w:val="bullet"/>
      <w:lvlText w:val="o"/>
      <w:lvlJc w:val="left"/>
      <w:pPr>
        <w:ind w:left="3960" w:hanging="360"/>
      </w:pPr>
      <w:rPr>
        <w:rFonts w:ascii="Courier New" w:hAnsi="Courier New" w:cs="Courier New" w:hint="default"/>
      </w:rPr>
    </w:lvl>
    <w:lvl w:ilvl="5" w:tplc="50B82532" w:tentative="1">
      <w:start w:val="1"/>
      <w:numFmt w:val="bullet"/>
      <w:lvlText w:val=""/>
      <w:lvlJc w:val="left"/>
      <w:pPr>
        <w:ind w:left="4680" w:hanging="360"/>
      </w:pPr>
      <w:rPr>
        <w:rFonts w:ascii="Wingdings" w:hAnsi="Wingdings" w:hint="default"/>
      </w:rPr>
    </w:lvl>
    <w:lvl w:ilvl="6" w:tplc="481E28EA" w:tentative="1">
      <w:start w:val="1"/>
      <w:numFmt w:val="bullet"/>
      <w:lvlText w:val=""/>
      <w:lvlJc w:val="left"/>
      <w:pPr>
        <w:ind w:left="5400" w:hanging="360"/>
      </w:pPr>
      <w:rPr>
        <w:rFonts w:ascii="Symbol" w:hAnsi="Symbol" w:hint="default"/>
      </w:rPr>
    </w:lvl>
    <w:lvl w:ilvl="7" w:tplc="E18420E0" w:tentative="1">
      <w:start w:val="1"/>
      <w:numFmt w:val="bullet"/>
      <w:lvlText w:val="o"/>
      <w:lvlJc w:val="left"/>
      <w:pPr>
        <w:ind w:left="6120" w:hanging="360"/>
      </w:pPr>
      <w:rPr>
        <w:rFonts w:ascii="Courier New" w:hAnsi="Courier New" w:cs="Courier New" w:hint="default"/>
      </w:rPr>
    </w:lvl>
    <w:lvl w:ilvl="8" w:tplc="979A7264" w:tentative="1">
      <w:start w:val="1"/>
      <w:numFmt w:val="bullet"/>
      <w:lvlText w:val=""/>
      <w:lvlJc w:val="left"/>
      <w:pPr>
        <w:ind w:left="6840" w:hanging="360"/>
      </w:pPr>
      <w:rPr>
        <w:rFonts w:ascii="Wingdings" w:hAnsi="Wingdings" w:hint="default"/>
      </w:rPr>
    </w:lvl>
  </w:abstractNum>
  <w:abstractNum w:abstractNumId="24" w15:restartNumberingAfterBreak="0">
    <w:nsid w:val="4D377E07"/>
    <w:multiLevelType w:val="hybridMultilevel"/>
    <w:tmpl w:val="4FBC6A8A"/>
    <w:lvl w:ilvl="0" w:tplc="A5D80014">
      <w:start w:val="1"/>
      <w:numFmt w:val="bullet"/>
      <w:lvlText w:val=""/>
      <w:lvlJc w:val="left"/>
      <w:pPr>
        <w:ind w:left="720" w:hanging="360"/>
      </w:pPr>
      <w:rPr>
        <w:rFonts w:ascii="Symbol" w:hAnsi="Symbol" w:hint="default"/>
      </w:rPr>
    </w:lvl>
    <w:lvl w:ilvl="1" w:tplc="7F0EBEB8" w:tentative="1">
      <w:start w:val="1"/>
      <w:numFmt w:val="bullet"/>
      <w:lvlText w:val="o"/>
      <w:lvlJc w:val="left"/>
      <w:pPr>
        <w:ind w:left="1440" w:hanging="360"/>
      </w:pPr>
      <w:rPr>
        <w:rFonts w:ascii="Courier New" w:hAnsi="Courier New" w:cs="Courier New" w:hint="default"/>
      </w:rPr>
    </w:lvl>
    <w:lvl w:ilvl="2" w:tplc="0C94EA66" w:tentative="1">
      <w:start w:val="1"/>
      <w:numFmt w:val="bullet"/>
      <w:lvlText w:val=""/>
      <w:lvlJc w:val="left"/>
      <w:pPr>
        <w:ind w:left="2160" w:hanging="360"/>
      </w:pPr>
      <w:rPr>
        <w:rFonts w:ascii="Wingdings" w:hAnsi="Wingdings" w:hint="default"/>
      </w:rPr>
    </w:lvl>
    <w:lvl w:ilvl="3" w:tplc="09A2DCBC" w:tentative="1">
      <w:start w:val="1"/>
      <w:numFmt w:val="bullet"/>
      <w:lvlText w:val=""/>
      <w:lvlJc w:val="left"/>
      <w:pPr>
        <w:ind w:left="2880" w:hanging="360"/>
      </w:pPr>
      <w:rPr>
        <w:rFonts w:ascii="Symbol" w:hAnsi="Symbol" w:hint="default"/>
      </w:rPr>
    </w:lvl>
    <w:lvl w:ilvl="4" w:tplc="DC32105A" w:tentative="1">
      <w:start w:val="1"/>
      <w:numFmt w:val="bullet"/>
      <w:lvlText w:val="o"/>
      <w:lvlJc w:val="left"/>
      <w:pPr>
        <w:ind w:left="3600" w:hanging="360"/>
      </w:pPr>
      <w:rPr>
        <w:rFonts w:ascii="Courier New" w:hAnsi="Courier New" w:cs="Courier New" w:hint="default"/>
      </w:rPr>
    </w:lvl>
    <w:lvl w:ilvl="5" w:tplc="B4C45050" w:tentative="1">
      <w:start w:val="1"/>
      <w:numFmt w:val="bullet"/>
      <w:lvlText w:val=""/>
      <w:lvlJc w:val="left"/>
      <w:pPr>
        <w:ind w:left="4320" w:hanging="360"/>
      </w:pPr>
      <w:rPr>
        <w:rFonts w:ascii="Wingdings" w:hAnsi="Wingdings" w:hint="default"/>
      </w:rPr>
    </w:lvl>
    <w:lvl w:ilvl="6" w:tplc="9E6ABA14" w:tentative="1">
      <w:start w:val="1"/>
      <w:numFmt w:val="bullet"/>
      <w:lvlText w:val=""/>
      <w:lvlJc w:val="left"/>
      <w:pPr>
        <w:ind w:left="5040" w:hanging="360"/>
      </w:pPr>
      <w:rPr>
        <w:rFonts w:ascii="Symbol" w:hAnsi="Symbol" w:hint="default"/>
      </w:rPr>
    </w:lvl>
    <w:lvl w:ilvl="7" w:tplc="32C03C8C" w:tentative="1">
      <w:start w:val="1"/>
      <w:numFmt w:val="bullet"/>
      <w:lvlText w:val="o"/>
      <w:lvlJc w:val="left"/>
      <w:pPr>
        <w:ind w:left="5760" w:hanging="360"/>
      </w:pPr>
      <w:rPr>
        <w:rFonts w:ascii="Courier New" w:hAnsi="Courier New" w:cs="Courier New" w:hint="default"/>
      </w:rPr>
    </w:lvl>
    <w:lvl w:ilvl="8" w:tplc="3A1461F4" w:tentative="1">
      <w:start w:val="1"/>
      <w:numFmt w:val="bullet"/>
      <w:lvlText w:val=""/>
      <w:lvlJc w:val="left"/>
      <w:pPr>
        <w:ind w:left="6480" w:hanging="360"/>
      </w:pPr>
      <w:rPr>
        <w:rFonts w:ascii="Wingdings" w:hAnsi="Wingdings" w:hint="default"/>
      </w:rPr>
    </w:lvl>
  </w:abstractNum>
  <w:abstractNum w:abstractNumId="25" w15:restartNumberingAfterBreak="0">
    <w:nsid w:val="55BF436B"/>
    <w:multiLevelType w:val="hybridMultilevel"/>
    <w:tmpl w:val="3906E83A"/>
    <w:lvl w:ilvl="0" w:tplc="59627B1E">
      <w:start w:val="1"/>
      <w:numFmt w:val="bullet"/>
      <w:lvlText w:val=""/>
      <w:lvlJc w:val="left"/>
      <w:pPr>
        <w:ind w:left="1440" w:hanging="360"/>
      </w:pPr>
      <w:rPr>
        <w:rFonts w:ascii="Wingdings" w:hAnsi="Wingdings" w:hint="default"/>
      </w:rPr>
    </w:lvl>
    <w:lvl w:ilvl="1" w:tplc="95B0E9F2" w:tentative="1">
      <w:start w:val="1"/>
      <w:numFmt w:val="bullet"/>
      <w:lvlText w:val="o"/>
      <w:lvlJc w:val="left"/>
      <w:pPr>
        <w:ind w:left="2160" w:hanging="360"/>
      </w:pPr>
      <w:rPr>
        <w:rFonts w:ascii="Courier New" w:hAnsi="Courier New" w:cs="Courier New" w:hint="default"/>
      </w:rPr>
    </w:lvl>
    <w:lvl w:ilvl="2" w:tplc="A63820E6" w:tentative="1">
      <w:start w:val="1"/>
      <w:numFmt w:val="bullet"/>
      <w:lvlText w:val=""/>
      <w:lvlJc w:val="left"/>
      <w:pPr>
        <w:ind w:left="2880" w:hanging="360"/>
      </w:pPr>
      <w:rPr>
        <w:rFonts w:ascii="Wingdings" w:hAnsi="Wingdings" w:hint="default"/>
      </w:rPr>
    </w:lvl>
    <w:lvl w:ilvl="3" w:tplc="7EFABCA8" w:tentative="1">
      <w:start w:val="1"/>
      <w:numFmt w:val="bullet"/>
      <w:lvlText w:val=""/>
      <w:lvlJc w:val="left"/>
      <w:pPr>
        <w:ind w:left="3600" w:hanging="360"/>
      </w:pPr>
      <w:rPr>
        <w:rFonts w:ascii="Symbol" w:hAnsi="Symbol" w:hint="default"/>
      </w:rPr>
    </w:lvl>
    <w:lvl w:ilvl="4" w:tplc="F1EC8D80" w:tentative="1">
      <w:start w:val="1"/>
      <w:numFmt w:val="bullet"/>
      <w:lvlText w:val="o"/>
      <w:lvlJc w:val="left"/>
      <w:pPr>
        <w:ind w:left="4320" w:hanging="360"/>
      </w:pPr>
      <w:rPr>
        <w:rFonts w:ascii="Courier New" w:hAnsi="Courier New" w:cs="Courier New" w:hint="default"/>
      </w:rPr>
    </w:lvl>
    <w:lvl w:ilvl="5" w:tplc="1166B6D8" w:tentative="1">
      <w:start w:val="1"/>
      <w:numFmt w:val="bullet"/>
      <w:lvlText w:val=""/>
      <w:lvlJc w:val="left"/>
      <w:pPr>
        <w:ind w:left="5040" w:hanging="360"/>
      </w:pPr>
      <w:rPr>
        <w:rFonts w:ascii="Wingdings" w:hAnsi="Wingdings" w:hint="default"/>
      </w:rPr>
    </w:lvl>
    <w:lvl w:ilvl="6" w:tplc="0C50B9EC" w:tentative="1">
      <w:start w:val="1"/>
      <w:numFmt w:val="bullet"/>
      <w:lvlText w:val=""/>
      <w:lvlJc w:val="left"/>
      <w:pPr>
        <w:ind w:left="5760" w:hanging="360"/>
      </w:pPr>
      <w:rPr>
        <w:rFonts w:ascii="Symbol" w:hAnsi="Symbol" w:hint="default"/>
      </w:rPr>
    </w:lvl>
    <w:lvl w:ilvl="7" w:tplc="33AE06EE" w:tentative="1">
      <w:start w:val="1"/>
      <w:numFmt w:val="bullet"/>
      <w:lvlText w:val="o"/>
      <w:lvlJc w:val="left"/>
      <w:pPr>
        <w:ind w:left="6480" w:hanging="360"/>
      </w:pPr>
      <w:rPr>
        <w:rFonts w:ascii="Courier New" w:hAnsi="Courier New" w:cs="Courier New" w:hint="default"/>
      </w:rPr>
    </w:lvl>
    <w:lvl w:ilvl="8" w:tplc="422279E4" w:tentative="1">
      <w:start w:val="1"/>
      <w:numFmt w:val="bullet"/>
      <w:lvlText w:val=""/>
      <w:lvlJc w:val="left"/>
      <w:pPr>
        <w:ind w:left="7200" w:hanging="360"/>
      </w:pPr>
      <w:rPr>
        <w:rFonts w:ascii="Wingdings" w:hAnsi="Wingdings" w:hint="default"/>
      </w:rPr>
    </w:lvl>
  </w:abstractNum>
  <w:abstractNum w:abstractNumId="26" w15:restartNumberingAfterBreak="0">
    <w:nsid w:val="58BA2764"/>
    <w:multiLevelType w:val="hybridMultilevel"/>
    <w:tmpl w:val="E730C9AA"/>
    <w:lvl w:ilvl="0" w:tplc="7630B2C8">
      <w:start w:val="1"/>
      <w:numFmt w:val="bullet"/>
      <w:lvlText w:val=""/>
      <w:lvlJc w:val="left"/>
      <w:pPr>
        <w:ind w:left="720" w:hanging="360"/>
      </w:pPr>
      <w:rPr>
        <w:rFonts w:ascii="Symbol" w:hAnsi="Symbol" w:hint="default"/>
      </w:rPr>
    </w:lvl>
    <w:lvl w:ilvl="1" w:tplc="4FEEDD8C" w:tentative="1">
      <w:start w:val="1"/>
      <w:numFmt w:val="bullet"/>
      <w:lvlText w:val="o"/>
      <w:lvlJc w:val="left"/>
      <w:pPr>
        <w:ind w:left="1440" w:hanging="360"/>
      </w:pPr>
      <w:rPr>
        <w:rFonts w:ascii="Courier New" w:hAnsi="Courier New" w:cs="Courier New" w:hint="default"/>
      </w:rPr>
    </w:lvl>
    <w:lvl w:ilvl="2" w:tplc="E2BE38C0" w:tentative="1">
      <w:start w:val="1"/>
      <w:numFmt w:val="bullet"/>
      <w:lvlText w:val=""/>
      <w:lvlJc w:val="left"/>
      <w:pPr>
        <w:ind w:left="2160" w:hanging="360"/>
      </w:pPr>
      <w:rPr>
        <w:rFonts w:ascii="Wingdings" w:hAnsi="Wingdings" w:hint="default"/>
      </w:rPr>
    </w:lvl>
    <w:lvl w:ilvl="3" w:tplc="7E445DBE" w:tentative="1">
      <w:start w:val="1"/>
      <w:numFmt w:val="bullet"/>
      <w:lvlText w:val=""/>
      <w:lvlJc w:val="left"/>
      <w:pPr>
        <w:ind w:left="2880" w:hanging="360"/>
      </w:pPr>
      <w:rPr>
        <w:rFonts w:ascii="Symbol" w:hAnsi="Symbol" w:hint="default"/>
      </w:rPr>
    </w:lvl>
    <w:lvl w:ilvl="4" w:tplc="A4E0AF96" w:tentative="1">
      <w:start w:val="1"/>
      <w:numFmt w:val="bullet"/>
      <w:lvlText w:val="o"/>
      <w:lvlJc w:val="left"/>
      <w:pPr>
        <w:ind w:left="3600" w:hanging="360"/>
      </w:pPr>
      <w:rPr>
        <w:rFonts w:ascii="Courier New" w:hAnsi="Courier New" w:cs="Courier New" w:hint="default"/>
      </w:rPr>
    </w:lvl>
    <w:lvl w:ilvl="5" w:tplc="B454749A" w:tentative="1">
      <w:start w:val="1"/>
      <w:numFmt w:val="bullet"/>
      <w:lvlText w:val=""/>
      <w:lvlJc w:val="left"/>
      <w:pPr>
        <w:ind w:left="4320" w:hanging="360"/>
      </w:pPr>
      <w:rPr>
        <w:rFonts w:ascii="Wingdings" w:hAnsi="Wingdings" w:hint="default"/>
      </w:rPr>
    </w:lvl>
    <w:lvl w:ilvl="6" w:tplc="B88A052E" w:tentative="1">
      <w:start w:val="1"/>
      <w:numFmt w:val="bullet"/>
      <w:lvlText w:val=""/>
      <w:lvlJc w:val="left"/>
      <w:pPr>
        <w:ind w:left="5040" w:hanging="360"/>
      </w:pPr>
      <w:rPr>
        <w:rFonts w:ascii="Symbol" w:hAnsi="Symbol" w:hint="default"/>
      </w:rPr>
    </w:lvl>
    <w:lvl w:ilvl="7" w:tplc="072A4638" w:tentative="1">
      <w:start w:val="1"/>
      <w:numFmt w:val="bullet"/>
      <w:lvlText w:val="o"/>
      <w:lvlJc w:val="left"/>
      <w:pPr>
        <w:ind w:left="5760" w:hanging="360"/>
      </w:pPr>
      <w:rPr>
        <w:rFonts w:ascii="Courier New" w:hAnsi="Courier New" w:cs="Courier New" w:hint="default"/>
      </w:rPr>
    </w:lvl>
    <w:lvl w:ilvl="8" w:tplc="5CF48F34" w:tentative="1">
      <w:start w:val="1"/>
      <w:numFmt w:val="bullet"/>
      <w:lvlText w:val=""/>
      <w:lvlJc w:val="left"/>
      <w:pPr>
        <w:ind w:left="6480" w:hanging="360"/>
      </w:pPr>
      <w:rPr>
        <w:rFonts w:ascii="Wingdings" w:hAnsi="Wingdings" w:hint="default"/>
      </w:rPr>
    </w:lvl>
  </w:abstractNum>
  <w:abstractNum w:abstractNumId="27" w15:restartNumberingAfterBreak="0">
    <w:nsid w:val="5C934ECA"/>
    <w:multiLevelType w:val="hybridMultilevel"/>
    <w:tmpl w:val="A282D90E"/>
    <w:lvl w:ilvl="0" w:tplc="66927474">
      <w:start w:val="1"/>
      <w:numFmt w:val="bullet"/>
      <w:lvlText w:val=""/>
      <w:lvlJc w:val="left"/>
      <w:pPr>
        <w:ind w:left="720" w:hanging="360"/>
      </w:pPr>
      <w:rPr>
        <w:rFonts w:ascii="Symbol" w:hAnsi="Symbol" w:hint="default"/>
      </w:rPr>
    </w:lvl>
    <w:lvl w:ilvl="1" w:tplc="F3FEE7D6" w:tentative="1">
      <w:start w:val="1"/>
      <w:numFmt w:val="bullet"/>
      <w:lvlText w:val="o"/>
      <w:lvlJc w:val="left"/>
      <w:pPr>
        <w:ind w:left="1440" w:hanging="360"/>
      </w:pPr>
      <w:rPr>
        <w:rFonts w:ascii="Courier New" w:hAnsi="Courier New" w:cs="Courier New" w:hint="default"/>
      </w:rPr>
    </w:lvl>
    <w:lvl w:ilvl="2" w:tplc="892AA5F6" w:tentative="1">
      <w:start w:val="1"/>
      <w:numFmt w:val="bullet"/>
      <w:lvlText w:val=""/>
      <w:lvlJc w:val="left"/>
      <w:pPr>
        <w:ind w:left="2160" w:hanging="360"/>
      </w:pPr>
      <w:rPr>
        <w:rFonts w:ascii="Wingdings" w:hAnsi="Wingdings" w:hint="default"/>
      </w:rPr>
    </w:lvl>
    <w:lvl w:ilvl="3" w:tplc="4C9A0B4A" w:tentative="1">
      <w:start w:val="1"/>
      <w:numFmt w:val="bullet"/>
      <w:lvlText w:val=""/>
      <w:lvlJc w:val="left"/>
      <w:pPr>
        <w:ind w:left="2880" w:hanging="360"/>
      </w:pPr>
      <w:rPr>
        <w:rFonts w:ascii="Symbol" w:hAnsi="Symbol" w:hint="default"/>
      </w:rPr>
    </w:lvl>
    <w:lvl w:ilvl="4" w:tplc="883A83F2" w:tentative="1">
      <w:start w:val="1"/>
      <w:numFmt w:val="bullet"/>
      <w:lvlText w:val="o"/>
      <w:lvlJc w:val="left"/>
      <w:pPr>
        <w:ind w:left="3600" w:hanging="360"/>
      </w:pPr>
      <w:rPr>
        <w:rFonts w:ascii="Courier New" w:hAnsi="Courier New" w:cs="Courier New" w:hint="default"/>
      </w:rPr>
    </w:lvl>
    <w:lvl w:ilvl="5" w:tplc="694CE740" w:tentative="1">
      <w:start w:val="1"/>
      <w:numFmt w:val="bullet"/>
      <w:lvlText w:val=""/>
      <w:lvlJc w:val="left"/>
      <w:pPr>
        <w:ind w:left="4320" w:hanging="360"/>
      </w:pPr>
      <w:rPr>
        <w:rFonts w:ascii="Wingdings" w:hAnsi="Wingdings" w:hint="default"/>
      </w:rPr>
    </w:lvl>
    <w:lvl w:ilvl="6" w:tplc="3178211A" w:tentative="1">
      <w:start w:val="1"/>
      <w:numFmt w:val="bullet"/>
      <w:lvlText w:val=""/>
      <w:lvlJc w:val="left"/>
      <w:pPr>
        <w:ind w:left="5040" w:hanging="360"/>
      </w:pPr>
      <w:rPr>
        <w:rFonts w:ascii="Symbol" w:hAnsi="Symbol" w:hint="default"/>
      </w:rPr>
    </w:lvl>
    <w:lvl w:ilvl="7" w:tplc="6D944330" w:tentative="1">
      <w:start w:val="1"/>
      <w:numFmt w:val="bullet"/>
      <w:lvlText w:val="o"/>
      <w:lvlJc w:val="left"/>
      <w:pPr>
        <w:ind w:left="5760" w:hanging="360"/>
      </w:pPr>
      <w:rPr>
        <w:rFonts w:ascii="Courier New" w:hAnsi="Courier New" w:cs="Courier New" w:hint="default"/>
      </w:rPr>
    </w:lvl>
    <w:lvl w:ilvl="8" w:tplc="DEFAC218" w:tentative="1">
      <w:start w:val="1"/>
      <w:numFmt w:val="bullet"/>
      <w:lvlText w:val=""/>
      <w:lvlJc w:val="left"/>
      <w:pPr>
        <w:ind w:left="6480" w:hanging="360"/>
      </w:pPr>
      <w:rPr>
        <w:rFonts w:ascii="Wingdings" w:hAnsi="Wingdings" w:hint="default"/>
      </w:rPr>
    </w:lvl>
  </w:abstractNum>
  <w:abstractNum w:abstractNumId="28" w15:restartNumberingAfterBreak="0">
    <w:nsid w:val="60DC104E"/>
    <w:multiLevelType w:val="multilevel"/>
    <w:tmpl w:val="8BC8F09C"/>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1811CF"/>
    <w:multiLevelType w:val="hybridMultilevel"/>
    <w:tmpl w:val="CEA2C4DC"/>
    <w:lvl w:ilvl="0" w:tplc="C53E84C4">
      <w:start w:val="1"/>
      <w:numFmt w:val="bullet"/>
      <w:lvlText w:val=""/>
      <w:lvlJc w:val="left"/>
      <w:pPr>
        <w:ind w:left="720" w:hanging="360"/>
      </w:pPr>
      <w:rPr>
        <w:rFonts w:ascii="Symbol" w:hAnsi="Symbol" w:hint="default"/>
      </w:rPr>
    </w:lvl>
    <w:lvl w:ilvl="1" w:tplc="C7B2A018" w:tentative="1">
      <w:start w:val="1"/>
      <w:numFmt w:val="bullet"/>
      <w:lvlText w:val="o"/>
      <w:lvlJc w:val="left"/>
      <w:pPr>
        <w:ind w:left="1440" w:hanging="360"/>
      </w:pPr>
      <w:rPr>
        <w:rFonts w:ascii="Courier New" w:hAnsi="Courier New" w:cs="Courier New" w:hint="default"/>
      </w:rPr>
    </w:lvl>
    <w:lvl w:ilvl="2" w:tplc="315CFE6C" w:tentative="1">
      <w:start w:val="1"/>
      <w:numFmt w:val="bullet"/>
      <w:lvlText w:val=""/>
      <w:lvlJc w:val="left"/>
      <w:pPr>
        <w:ind w:left="2160" w:hanging="360"/>
      </w:pPr>
      <w:rPr>
        <w:rFonts w:ascii="Wingdings" w:hAnsi="Wingdings" w:hint="default"/>
      </w:rPr>
    </w:lvl>
    <w:lvl w:ilvl="3" w:tplc="2342F620" w:tentative="1">
      <w:start w:val="1"/>
      <w:numFmt w:val="bullet"/>
      <w:lvlText w:val=""/>
      <w:lvlJc w:val="left"/>
      <w:pPr>
        <w:ind w:left="2880" w:hanging="360"/>
      </w:pPr>
      <w:rPr>
        <w:rFonts w:ascii="Symbol" w:hAnsi="Symbol" w:hint="default"/>
      </w:rPr>
    </w:lvl>
    <w:lvl w:ilvl="4" w:tplc="EFB4853A" w:tentative="1">
      <w:start w:val="1"/>
      <w:numFmt w:val="bullet"/>
      <w:lvlText w:val="o"/>
      <w:lvlJc w:val="left"/>
      <w:pPr>
        <w:ind w:left="3600" w:hanging="360"/>
      </w:pPr>
      <w:rPr>
        <w:rFonts w:ascii="Courier New" w:hAnsi="Courier New" w:cs="Courier New" w:hint="default"/>
      </w:rPr>
    </w:lvl>
    <w:lvl w:ilvl="5" w:tplc="7F80BD86" w:tentative="1">
      <w:start w:val="1"/>
      <w:numFmt w:val="bullet"/>
      <w:lvlText w:val=""/>
      <w:lvlJc w:val="left"/>
      <w:pPr>
        <w:ind w:left="4320" w:hanging="360"/>
      </w:pPr>
      <w:rPr>
        <w:rFonts w:ascii="Wingdings" w:hAnsi="Wingdings" w:hint="default"/>
      </w:rPr>
    </w:lvl>
    <w:lvl w:ilvl="6" w:tplc="454CD78A" w:tentative="1">
      <w:start w:val="1"/>
      <w:numFmt w:val="bullet"/>
      <w:lvlText w:val=""/>
      <w:lvlJc w:val="left"/>
      <w:pPr>
        <w:ind w:left="5040" w:hanging="360"/>
      </w:pPr>
      <w:rPr>
        <w:rFonts w:ascii="Symbol" w:hAnsi="Symbol" w:hint="default"/>
      </w:rPr>
    </w:lvl>
    <w:lvl w:ilvl="7" w:tplc="64709BAC" w:tentative="1">
      <w:start w:val="1"/>
      <w:numFmt w:val="bullet"/>
      <w:lvlText w:val="o"/>
      <w:lvlJc w:val="left"/>
      <w:pPr>
        <w:ind w:left="5760" w:hanging="360"/>
      </w:pPr>
      <w:rPr>
        <w:rFonts w:ascii="Courier New" w:hAnsi="Courier New" w:cs="Courier New" w:hint="default"/>
      </w:rPr>
    </w:lvl>
    <w:lvl w:ilvl="8" w:tplc="92F2DFDC" w:tentative="1">
      <w:start w:val="1"/>
      <w:numFmt w:val="bullet"/>
      <w:lvlText w:val=""/>
      <w:lvlJc w:val="left"/>
      <w:pPr>
        <w:ind w:left="6480" w:hanging="360"/>
      </w:pPr>
      <w:rPr>
        <w:rFonts w:ascii="Wingdings" w:hAnsi="Wingdings" w:hint="default"/>
      </w:rPr>
    </w:lvl>
  </w:abstractNum>
  <w:abstractNum w:abstractNumId="30" w15:restartNumberingAfterBreak="0">
    <w:nsid w:val="728408DD"/>
    <w:multiLevelType w:val="hybridMultilevel"/>
    <w:tmpl w:val="8D509E86"/>
    <w:lvl w:ilvl="0" w:tplc="838ABB72">
      <w:start w:val="1"/>
      <w:numFmt w:val="bullet"/>
      <w:lvlText w:val=""/>
      <w:lvlJc w:val="left"/>
      <w:pPr>
        <w:ind w:left="720" w:hanging="360"/>
      </w:pPr>
      <w:rPr>
        <w:rFonts w:ascii="Symbol" w:hAnsi="Symbol" w:hint="default"/>
      </w:rPr>
    </w:lvl>
    <w:lvl w:ilvl="1" w:tplc="B67428E0" w:tentative="1">
      <w:start w:val="1"/>
      <w:numFmt w:val="bullet"/>
      <w:lvlText w:val="o"/>
      <w:lvlJc w:val="left"/>
      <w:pPr>
        <w:ind w:left="1440" w:hanging="360"/>
      </w:pPr>
      <w:rPr>
        <w:rFonts w:ascii="Courier New" w:hAnsi="Courier New" w:cs="Courier New" w:hint="default"/>
      </w:rPr>
    </w:lvl>
    <w:lvl w:ilvl="2" w:tplc="7D12BF8E" w:tentative="1">
      <w:start w:val="1"/>
      <w:numFmt w:val="bullet"/>
      <w:lvlText w:val=""/>
      <w:lvlJc w:val="left"/>
      <w:pPr>
        <w:ind w:left="2160" w:hanging="360"/>
      </w:pPr>
      <w:rPr>
        <w:rFonts w:ascii="Wingdings" w:hAnsi="Wingdings" w:hint="default"/>
      </w:rPr>
    </w:lvl>
    <w:lvl w:ilvl="3" w:tplc="65863322" w:tentative="1">
      <w:start w:val="1"/>
      <w:numFmt w:val="bullet"/>
      <w:lvlText w:val=""/>
      <w:lvlJc w:val="left"/>
      <w:pPr>
        <w:ind w:left="2880" w:hanging="360"/>
      </w:pPr>
      <w:rPr>
        <w:rFonts w:ascii="Symbol" w:hAnsi="Symbol" w:hint="default"/>
      </w:rPr>
    </w:lvl>
    <w:lvl w:ilvl="4" w:tplc="FD487C2A" w:tentative="1">
      <w:start w:val="1"/>
      <w:numFmt w:val="bullet"/>
      <w:lvlText w:val="o"/>
      <w:lvlJc w:val="left"/>
      <w:pPr>
        <w:ind w:left="3600" w:hanging="360"/>
      </w:pPr>
      <w:rPr>
        <w:rFonts w:ascii="Courier New" w:hAnsi="Courier New" w:cs="Courier New" w:hint="default"/>
      </w:rPr>
    </w:lvl>
    <w:lvl w:ilvl="5" w:tplc="E82EDBF8" w:tentative="1">
      <w:start w:val="1"/>
      <w:numFmt w:val="bullet"/>
      <w:lvlText w:val=""/>
      <w:lvlJc w:val="left"/>
      <w:pPr>
        <w:ind w:left="4320" w:hanging="360"/>
      </w:pPr>
      <w:rPr>
        <w:rFonts w:ascii="Wingdings" w:hAnsi="Wingdings" w:hint="default"/>
      </w:rPr>
    </w:lvl>
    <w:lvl w:ilvl="6" w:tplc="70FAB00A" w:tentative="1">
      <w:start w:val="1"/>
      <w:numFmt w:val="bullet"/>
      <w:lvlText w:val=""/>
      <w:lvlJc w:val="left"/>
      <w:pPr>
        <w:ind w:left="5040" w:hanging="360"/>
      </w:pPr>
      <w:rPr>
        <w:rFonts w:ascii="Symbol" w:hAnsi="Symbol" w:hint="default"/>
      </w:rPr>
    </w:lvl>
    <w:lvl w:ilvl="7" w:tplc="1982F7C0" w:tentative="1">
      <w:start w:val="1"/>
      <w:numFmt w:val="bullet"/>
      <w:lvlText w:val="o"/>
      <w:lvlJc w:val="left"/>
      <w:pPr>
        <w:ind w:left="5760" w:hanging="360"/>
      </w:pPr>
      <w:rPr>
        <w:rFonts w:ascii="Courier New" w:hAnsi="Courier New" w:cs="Courier New" w:hint="default"/>
      </w:rPr>
    </w:lvl>
    <w:lvl w:ilvl="8" w:tplc="0B5ACA00" w:tentative="1">
      <w:start w:val="1"/>
      <w:numFmt w:val="bullet"/>
      <w:lvlText w:val=""/>
      <w:lvlJc w:val="left"/>
      <w:pPr>
        <w:ind w:left="6480" w:hanging="360"/>
      </w:pPr>
      <w:rPr>
        <w:rFonts w:ascii="Wingdings" w:hAnsi="Wingdings" w:hint="default"/>
      </w:rPr>
    </w:lvl>
  </w:abstractNum>
  <w:abstractNum w:abstractNumId="31" w15:restartNumberingAfterBreak="0">
    <w:nsid w:val="751C08A9"/>
    <w:multiLevelType w:val="hybridMultilevel"/>
    <w:tmpl w:val="B6DA75CC"/>
    <w:lvl w:ilvl="0" w:tplc="D17C41B8">
      <w:start w:val="1"/>
      <w:numFmt w:val="bullet"/>
      <w:lvlText w:val=""/>
      <w:lvlJc w:val="left"/>
      <w:pPr>
        <w:ind w:left="720" w:hanging="360"/>
      </w:pPr>
      <w:rPr>
        <w:rFonts w:ascii="Symbol" w:hAnsi="Symbol" w:hint="default"/>
      </w:rPr>
    </w:lvl>
    <w:lvl w:ilvl="1" w:tplc="A0CC5A50">
      <w:start w:val="2016"/>
      <w:numFmt w:val="bullet"/>
      <w:lvlText w:val="-"/>
      <w:lvlJc w:val="left"/>
      <w:pPr>
        <w:ind w:left="1440" w:hanging="360"/>
      </w:pPr>
      <w:rPr>
        <w:rFonts w:ascii="Arial" w:eastAsia="Times New Roman" w:hAnsi="Arial" w:cs="Arial" w:hint="default"/>
      </w:rPr>
    </w:lvl>
    <w:lvl w:ilvl="2" w:tplc="31C000BC" w:tentative="1">
      <w:start w:val="1"/>
      <w:numFmt w:val="bullet"/>
      <w:lvlText w:val=""/>
      <w:lvlJc w:val="left"/>
      <w:pPr>
        <w:ind w:left="2160" w:hanging="360"/>
      </w:pPr>
      <w:rPr>
        <w:rFonts w:ascii="Wingdings" w:hAnsi="Wingdings" w:hint="default"/>
      </w:rPr>
    </w:lvl>
    <w:lvl w:ilvl="3" w:tplc="66206E6E" w:tentative="1">
      <w:start w:val="1"/>
      <w:numFmt w:val="bullet"/>
      <w:lvlText w:val=""/>
      <w:lvlJc w:val="left"/>
      <w:pPr>
        <w:ind w:left="2880" w:hanging="360"/>
      </w:pPr>
      <w:rPr>
        <w:rFonts w:ascii="Symbol" w:hAnsi="Symbol" w:hint="default"/>
      </w:rPr>
    </w:lvl>
    <w:lvl w:ilvl="4" w:tplc="D2D6139C" w:tentative="1">
      <w:start w:val="1"/>
      <w:numFmt w:val="bullet"/>
      <w:lvlText w:val="o"/>
      <w:lvlJc w:val="left"/>
      <w:pPr>
        <w:ind w:left="3600" w:hanging="360"/>
      </w:pPr>
      <w:rPr>
        <w:rFonts w:ascii="Courier New" w:hAnsi="Courier New" w:cs="Courier New" w:hint="default"/>
      </w:rPr>
    </w:lvl>
    <w:lvl w:ilvl="5" w:tplc="CA0CCD28" w:tentative="1">
      <w:start w:val="1"/>
      <w:numFmt w:val="bullet"/>
      <w:lvlText w:val=""/>
      <w:lvlJc w:val="left"/>
      <w:pPr>
        <w:ind w:left="4320" w:hanging="360"/>
      </w:pPr>
      <w:rPr>
        <w:rFonts w:ascii="Wingdings" w:hAnsi="Wingdings" w:hint="default"/>
      </w:rPr>
    </w:lvl>
    <w:lvl w:ilvl="6" w:tplc="0CCAF6DA" w:tentative="1">
      <w:start w:val="1"/>
      <w:numFmt w:val="bullet"/>
      <w:lvlText w:val=""/>
      <w:lvlJc w:val="left"/>
      <w:pPr>
        <w:ind w:left="5040" w:hanging="360"/>
      </w:pPr>
      <w:rPr>
        <w:rFonts w:ascii="Symbol" w:hAnsi="Symbol" w:hint="default"/>
      </w:rPr>
    </w:lvl>
    <w:lvl w:ilvl="7" w:tplc="D1C29166" w:tentative="1">
      <w:start w:val="1"/>
      <w:numFmt w:val="bullet"/>
      <w:lvlText w:val="o"/>
      <w:lvlJc w:val="left"/>
      <w:pPr>
        <w:ind w:left="5760" w:hanging="360"/>
      </w:pPr>
      <w:rPr>
        <w:rFonts w:ascii="Courier New" w:hAnsi="Courier New" w:cs="Courier New" w:hint="default"/>
      </w:rPr>
    </w:lvl>
    <w:lvl w:ilvl="8" w:tplc="60F07136" w:tentative="1">
      <w:start w:val="1"/>
      <w:numFmt w:val="bullet"/>
      <w:lvlText w:val=""/>
      <w:lvlJc w:val="left"/>
      <w:pPr>
        <w:ind w:left="6480" w:hanging="360"/>
      </w:pPr>
      <w:rPr>
        <w:rFonts w:ascii="Wingdings" w:hAnsi="Wingdings" w:hint="default"/>
      </w:rPr>
    </w:lvl>
  </w:abstractNum>
  <w:abstractNum w:abstractNumId="32" w15:restartNumberingAfterBreak="0">
    <w:nsid w:val="7CAF1B6C"/>
    <w:multiLevelType w:val="hybridMultilevel"/>
    <w:tmpl w:val="50E8609A"/>
    <w:lvl w:ilvl="0" w:tplc="5FB64F8E">
      <w:start w:val="1"/>
      <w:numFmt w:val="bullet"/>
      <w:lvlText w:val=""/>
      <w:lvlJc w:val="left"/>
      <w:pPr>
        <w:ind w:left="804" w:hanging="360"/>
      </w:pPr>
      <w:rPr>
        <w:rFonts w:ascii="Symbol" w:hAnsi="Symbol" w:hint="default"/>
      </w:rPr>
    </w:lvl>
    <w:lvl w:ilvl="1" w:tplc="5476ADE0" w:tentative="1">
      <w:start w:val="1"/>
      <w:numFmt w:val="bullet"/>
      <w:lvlText w:val="o"/>
      <w:lvlJc w:val="left"/>
      <w:pPr>
        <w:ind w:left="1524" w:hanging="360"/>
      </w:pPr>
      <w:rPr>
        <w:rFonts w:ascii="Courier New" w:hAnsi="Courier New" w:cs="Courier New" w:hint="default"/>
      </w:rPr>
    </w:lvl>
    <w:lvl w:ilvl="2" w:tplc="E214A464" w:tentative="1">
      <w:start w:val="1"/>
      <w:numFmt w:val="bullet"/>
      <w:lvlText w:val=""/>
      <w:lvlJc w:val="left"/>
      <w:pPr>
        <w:ind w:left="2244" w:hanging="360"/>
      </w:pPr>
      <w:rPr>
        <w:rFonts w:ascii="Wingdings" w:hAnsi="Wingdings" w:hint="default"/>
      </w:rPr>
    </w:lvl>
    <w:lvl w:ilvl="3" w:tplc="3142F6A4" w:tentative="1">
      <w:start w:val="1"/>
      <w:numFmt w:val="bullet"/>
      <w:lvlText w:val=""/>
      <w:lvlJc w:val="left"/>
      <w:pPr>
        <w:ind w:left="2964" w:hanging="360"/>
      </w:pPr>
      <w:rPr>
        <w:rFonts w:ascii="Symbol" w:hAnsi="Symbol" w:hint="default"/>
      </w:rPr>
    </w:lvl>
    <w:lvl w:ilvl="4" w:tplc="9AF64F42" w:tentative="1">
      <w:start w:val="1"/>
      <w:numFmt w:val="bullet"/>
      <w:lvlText w:val="o"/>
      <w:lvlJc w:val="left"/>
      <w:pPr>
        <w:ind w:left="3684" w:hanging="360"/>
      </w:pPr>
      <w:rPr>
        <w:rFonts w:ascii="Courier New" w:hAnsi="Courier New" w:cs="Courier New" w:hint="default"/>
      </w:rPr>
    </w:lvl>
    <w:lvl w:ilvl="5" w:tplc="ED021802" w:tentative="1">
      <w:start w:val="1"/>
      <w:numFmt w:val="bullet"/>
      <w:lvlText w:val=""/>
      <w:lvlJc w:val="left"/>
      <w:pPr>
        <w:ind w:left="4404" w:hanging="360"/>
      </w:pPr>
      <w:rPr>
        <w:rFonts w:ascii="Wingdings" w:hAnsi="Wingdings" w:hint="default"/>
      </w:rPr>
    </w:lvl>
    <w:lvl w:ilvl="6" w:tplc="8B7EC520" w:tentative="1">
      <w:start w:val="1"/>
      <w:numFmt w:val="bullet"/>
      <w:lvlText w:val=""/>
      <w:lvlJc w:val="left"/>
      <w:pPr>
        <w:ind w:left="5124" w:hanging="360"/>
      </w:pPr>
      <w:rPr>
        <w:rFonts w:ascii="Symbol" w:hAnsi="Symbol" w:hint="default"/>
      </w:rPr>
    </w:lvl>
    <w:lvl w:ilvl="7" w:tplc="12E65B1E" w:tentative="1">
      <w:start w:val="1"/>
      <w:numFmt w:val="bullet"/>
      <w:lvlText w:val="o"/>
      <w:lvlJc w:val="left"/>
      <w:pPr>
        <w:ind w:left="5844" w:hanging="360"/>
      </w:pPr>
      <w:rPr>
        <w:rFonts w:ascii="Courier New" w:hAnsi="Courier New" w:cs="Courier New" w:hint="default"/>
      </w:rPr>
    </w:lvl>
    <w:lvl w:ilvl="8" w:tplc="07F8F7EE" w:tentative="1">
      <w:start w:val="1"/>
      <w:numFmt w:val="bullet"/>
      <w:lvlText w:val=""/>
      <w:lvlJc w:val="left"/>
      <w:pPr>
        <w:ind w:left="6564" w:hanging="360"/>
      </w:pPr>
      <w:rPr>
        <w:rFonts w:ascii="Wingdings" w:hAnsi="Wingdings" w:hint="default"/>
      </w:rPr>
    </w:lvl>
  </w:abstractNum>
  <w:abstractNum w:abstractNumId="33" w15:restartNumberingAfterBreak="0">
    <w:nsid w:val="7D672C6B"/>
    <w:multiLevelType w:val="multilevel"/>
    <w:tmpl w:val="8610A006"/>
    <w:lvl w:ilvl="0">
      <w:start w:val="1"/>
      <w:numFmt w:val="decimal"/>
      <w:lvlText w:val="%1."/>
      <w:lvlJc w:val="left"/>
      <w:pPr>
        <w:ind w:left="360" w:hanging="360"/>
      </w:pPr>
      <w:rPr>
        <w:rFonts w:hint="default"/>
        <w:i/>
      </w:rPr>
    </w:lvl>
    <w:lvl w:ilvl="1">
      <w:start w:val="2"/>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num w:numId="1" w16cid:durableId="755595841">
    <w:abstractNumId w:val="13"/>
  </w:num>
  <w:num w:numId="2" w16cid:durableId="1602496717">
    <w:abstractNumId w:val="15"/>
  </w:num>
  <w:num w:numId="3" w16cid:durableId="865217564">
    <w:abstractNumId w:val="0"/>
  </w:num>
  <w:num w:numId="4" w16cid:durableId="1147674385">
    <w:abstractNumId w:val="1"/>
  </w:num>
  <w:num w:numId="5" w16cid:durableId="1127579361">
    <w:abstractNumId w:val="4"/>
  </w:num>
  <w:num w:numId="6" w16cid:durableId="437413010">
    <w:abstractNumId w:val="12"/>
  </w:num>
  <w:num w:numId="7" w16cid:durableId="1150368913">
    <w:abstractNumId w:val="6"/>
  </w:num>
  <w:num w:numId="8" w16cid:durableId="1359312789">
    <w:abstractNumId w:val="32"/>
  </w:num>
  <w:num w:numId="9" w16cid:durableId="2025931704">
    <w:abstractNumId w:val="11"/>
  </w:num>
  <w:num w:numId="10" w16cid:durableId="52824042">
    <w:abstractNumId w:val="10"/>
  </w:num>
  <w:num w:numId="11" w16cid:durableId="1211113237">
    <w:abstractNumId w:val="32"/>
  </w:num>
  <w:num w:numId="12" w16cid:durableId="1187989921">
    <w:abstractNumId w:val="11"/>
  </w:num>
  <w:num w:numId="13" w16cid:durableId="864712595">
    <w:abstractNumId w:val="9"/>
  </w:num>
  <w:num w:numId="14" w16cid:durableId="381442914">
    <w:abstractNumId w:val="28"/>
  </w:num>
  <w:num w:numId="15" w16cid:durableId="2058893334">
    <w:abstractNumId w:val="33"/>
  </w:num>
  <w:num w:numId="16" w16cid:durableId="925504940">
    <w:abstractNumId w:val="20"/>
  </w:num>
  <w:num w:numId="17" w16cid:durableId="546139778">
    <w:abstractNumId w:val="21"/>
  </w:num>
  <w:num w:numId="18" w16cid:durableId="358744722">
    <w:abstractNumId w:val="19"/>
  </w:num>
  <w:num w:numId="19" w16cid:durableId="817234441">
    <w:abstractNumId w:val="25"/>
  </w:num>
  <w:num w:numId="20" w16cid:durableId="1628120078">
    <w:abstractNumId w:val="18"/>
  </w:num>
  <w:num w:numId="21" w16cid:durableId="222757714">
    <w:abstractNumId w:val="14"/>
  </w:num>
  <w:num w:numId="22" w16cid:durableId="2063165333">
    <w:abstractNumId w:val="3"/>
  </w:num>
  <w:num w:numId="23" w16cid:durableId="1584996920">
    <w:abstractNumId w:val="5"/>
  </w:num>
  <w:num w:numId="24" w16cid:durableId="1085956428">
    <w:abstractNumId w:val="17"/>
  </w:num>
  <w:num w:numId="25" w16cid:durableId="853805501">
    <w:abstractNumId w:val="26"/>
  </w:num>
  <w:num w:numId="26" w16cid:durableId="1786659327">
    <w:abstractNumId w:val="30"/>
  </w:num>
  <w:num w:numId="27" w16cid:durableId="2074504972">
    <w:abstractNumId w:val="24"/>
  </w:num>
  <w:num w:numId="28" w16cid:durableId="1115172857">
    <w:abstractNumId w:val="31"/>
  </w:num>
  <w:num w:numId="29" w16cid:durableId="171729860">
    <w:abstractNumId w:val="8"/>
  </w:num>
  <w:num w:numId="30" w16cid:durableId="2005277727">
    <w:abstractNumId w:val="27"/>
  </w:num>
  <w:num w:numId="31" w16cid:durableId="1412387467">
    <w:abstractNumId w:val="23"/>
  </w:num>
  <w:num w:numId="32" w16cid:durableId="2094232971">
    <w:abstractNumId w:val="7"/>
  </w:num>
  <w:num w:numId="33" w16cid:durableId="729575203">
    <w:abstractNumId w:val="29"/>
  </w:num>
  <w:num w:numId="34" w16cid:durableId="718211453">
    <w:abstractNumId w:val="16"/>
  </w:num>
  <w:num w:numId="35" w16cid:durableId="1464156836">
    <w:abstractNumId w:val="22"/>
  </w:num>
  <w:num w:numId="36" w16cid:durableId="41559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164"/>
    <w:rsid w:val="0000154A"/>
    <w:rsid w:val="00005318"/>
    <w:rsid w:val="0001269C"/>
    <w:rsid w:val="000142A2"/>
    <w:rsid w:val="000148CA"/>
    <w:rsid w:val="000212D5"/>
    <w:rsid w:val="000246E3"/>
    <w:rsid w:val="000335FA"/>
    <w:rsid w:val="000364EF"/>
    <w:rsid w:val="00046F67"/>
    <w:rsid w:val="00051438"/>
    <w:rsid w:val="000519CF"/>
    <w:rsid w:val="00052C2D"/>
    <w:rsid w:val="00054DCC"/>
    <w:rsid w:val="00060C79"/>
    <w:rsid w:val="000667F2"/>
    <w:rsid w:val="00067C8C"/>
    <w:rsid w:val="000719D1"/>
    <w:rsid w:val="00074594"/>
    <w:rsid w:val="0007583C"/>
    <w:rsid w:val="000809B7"/>
    <w:rsid w:val="00083723"/>
    <w:rsid w:val="00096756"/>
    <w:rsid w:val="000A6CFF"/>
    <w:rsid w:val="000B7112"/>
    <w:rsid w:val="000B7231"/>
    <w:rsid w:val="000B7C07"/>
    <w:rsid w:val="000C4657"/>
    <w:rsid w:val="000C5141"/>
    <w:rsid w:val="000C5BDB"/>
    <w:rsid w:val="000C6C0F"/>
    <w:rsid w:val="000C6F96"/>
    <w:rsid w:val="000D173B"/>
    <w:rsid w:val="000D60B6"/>
    <w:rsid w:val="000D6C74"/>
    <w:rsid w:val="000E03A3"/>
    <w:rsid w:val="000E14BA"/>
    <w:rsid w:val="000E1564"/>
    <w:rsid w:val="000E2068"/>
    <w:rsid w:val="000E2A82"/>
    <w:rsid w:val="000E4A48"/>
    <w:rsid w:val="000F232A"/>
    <w:rsid w:val="000F5CE6"/>
    <w:rsid w:val="000F689D"/>
    <w:rsid w:val="000F7254"/>
    <w:rsid w:val="000F761E"/>
    <w:rsid w:val="001002D7"/>
    <w:rsid w:val="00100918"/>
    <w:rsid w:val="0011355A"/>
    <w:rsid w:val="001139F1"/>
    <w:rsid w:val="0011559E"/>
    <w:rsid w:val="00116EAC"/>
    <w:rsid w:val="00120BDB"/>
    <w:rsid w:val="00123680"/>
    <w:rsid w:val="00126735"/>
    <w:rsid w:val="00133187"/>
    <w:rsid w:val="00133287"/>
    <w:rsid w:val="0013367A"/>
    <w:rsid w:val="00137A06"/>
    <w:rsid w:val="00142C09"/>
    <w:rsid w:val="00146553"/>
    <w:rsid w:val="00155DC8"/>
    <w:rsid w:val="0016330A"/>
    <w:rsid w:val="00165C38"/>
    <w:rsid w:val="00170F74"/>
    <w:rsid w:val="0017391A"/>
    <w:rsid w:val="00173E31"/>
    <w:rsid w:val="0017483F"/>
    <w:rsid w:val="00175F38"/>
    <w:rsid w:val="00183F4A"/>
    <w:rsid w:val="00190FFF"/>
    <w:rsid w:val="00191B76"/>
    <w:rsid w:val="00191C11"/>
    <w:rsid w:val="001937D2"/>
    <w:rsid w:val="00193A5D"/>
    <w:rsid w:val="00193F8A"/>
    <w:rsid w:val="001979CE"/>
    <w:rsid w:val="001A0732"/>
    <w:rsid w:val="001A0F4A"/>
    <w:rsid w:val="001A2F50"/>
    <w:rsid w:val="001A5EBE"/>
    <w:rsid w:val="001B0DCB"/>
    <w:rsid w:val="001C4168"/>
    <w:rsid w:val="001C41EB"/>
    <w:rsid w:val="001D222D"/>
    <w:rsid w:val="001D64EF"/>
    <w:rsid w:val="001E10BE"/>
    <w:rsid w:val="001E6C76"/>
    <w:rsid w:val="001F0C1D"/>
    <w:rsid w:val="001F5D9A"/>
    <w:rsid w:val="00200FA6"/>
    <w:rsid w:val="00203037"/>
    <w:rsid w:val="00203942"/>
    <w:rsid w:val="002051CA"/>
    <w:rsid w:val="00205570"/>
    <w:rsid w:val="00206E78"/>
    <w:rsid w:val="00216FB5"/>
    <w:rsid w:val="0022526C"/>
    <w:rsid w:val="00226C98"/>
    <w:rsid w:val="00231D5B"/>
    <w:rsid w:val="00234A6C"/>
    <w:rsid w:val="00235938"/>
    <w:rsid w:val="00241932"/>
    <w:rsid w:val="0024293C"/>
    <w:rsid w:val="00242DBA"/>
    <w:rsid w:val="00246C29"/>
    <w:rsid w:val="00253EA0"/>
    <w:rsid w:val="00264CAB"/>
    <w:rsid w:val="002652A2"/>
    <w:rsid w:val="00267BCF"/>
    <w:rsid w:val="00271700"/>
    <w:rsid w:val="002734DE"/>
    <w:rsid w:val="00273B99"/>
    <w:rsid w:val="00277C93"/>
    <w:rsid w:val="002809D3"/>
    <w:rsid w:val="002841BF"/>
    <w:rsid w:val="00290F67"/>
    <w:rsid w:val="00295DBD"/>
    <w:rsid w:val="002A1683"/>
    <w:rsid w:val="002A30A3"/>
    <w:rsid w:val="002A4B70"/>
    <w:rsid w:val="002A71F7"/>
    <w:rsid w:val="002B6C46"/>
    <w:rsid w:val="002C1BAE"/>
    <w:rsid w:val="002D6C54"/>
    <w:rsid w:val="002E0B94"/>
    <w:rsid w:val="002E1235"/>
    <w:rsid w:val="002F47DA"/>
    <w:rsid w:val="002F63C1"/>
    <w:rsid w:val="002F78D4"/>
    <w:rsid w:val="0030295B"/>
    <w:rsid w:val="00302A1F"/>
    <w:rsid w:val="00303760"/>
    <w:rsid w:val="00304E53"/>
    <w:rsid w:val="003051CA"/>
    <w:rsid w:val="00310782"/>
    <w:rsid w:val="00310D7B"/>
    <w:rsid w:val="003127B3"/>
    <w:rsid w:val="0031554D"/>
    <w:rsid w:val="00317160"/>
    <w:rsid w:val="0032089D"/>
    <w:rsid w:val="00324C08"/>
    <w:rsid w:val="00331A10"/>
    <w:rsid w:val="0033228A"/>
    <w:rsid w:val="00335919"/>
    <w:rsid w:val="00335FE5"/>
    <w:rsid w:val="00336E01"/>
    <w:rsid w:val="0033774C"/>
    <w:rsid w:val="00337C9D"/>
    <w:rsid w:val="003405D1"/>
    <w:rsid w:val="003418D6"/>
    <w:rsid w:val="00344F59"/>
    <w:rsid w:val="00352CC8"/>
    <w:rsid w:val="00352CE8"/>
    <w:rsid w:val="00356E0F"/>
    <w:rsid w:val="003627B9"/>
    <w:rsid w:val="00363518"/>
    <w:rsid w:val="0036696F"/>
    <w:rsid w:val="003671D9"/>
    <w:rsid w:val="00367417"/>
    <w:rsid w:val="00367AF4"/>
    <w:rsid w:val="00370AC9"/>
    <w:rsid w:val="00370B76"/>
    <w:rsid w:val="0037754B"/>
    <w:rsid w:val="00380963"/>
    <w:rsid w:val="00381CCC"/>
    <w:rsid w:val="00383A00"/>
    <w:rsid w:val="00390D46"/>
    <w:rsid w:val="00393190"/>
    <w:rsid w:val="00397271"/>
    <w:rsid w:val="003A0045"/>
    <w:rsid w:val="003A2FD1"/>
    <w:rsid w:val="003A4354"/>
    <w:rsid w:val="003A4D06"/>
    <w:rsid w:val="003B6651"/>
    <w:rsid w:val="003C0EF6"/>
    <w:rsid w:val="003C3979"/>
    <w:rsid w:val="003C6C7C"/>
    <w:rsid w:val="003D1822"/>
    <w:rsid w:val="003E185F"/>
    <w:rsid w:val="003E29B6"/>
    <w:rsid w:val="003E67F9"/>
    <w:rsid w:val="003E7E59"/>
    <w:rsid w:val="003F68B7"/>
    <w:rsid w:val="003F70F4"/>
    <w:rsid w:val="0040098B"/>
    <w:rsid w:val="00400F9C"/>
    <w:rsid w:val="00402C18"/>
    <w:rsid w:val="00403D0A"/>
    <w:rsid w:val="00405E41"/>
    <w:rsid w:val="00414154"/>
    <w:rsid w:val="00414C84"/>
    <w:rsid w:val="00420026"/>
    <w:rsid w:val="00426CAC"/>
    <w:rsid w:val="00426CD6"/>
    <w:rsid w:val="00426D9B"/>
    <w:rsid w:val="00427A2F"/>
    <w:rsid w:val="00434BB3"/>
    <w:rsid w:val="00435CCC"/>
    <w:rsid w:val="00436C14"/>
    <w:rsid w:val="0044260F"/>
    <w:rsid w:val="004519C9"/>
    <w:rsid w:val="00451FAD"/>
    <w:rsid w:val="00453EF8"/>
    <w:rsid w:val="00454B4E"/>
    <w:rsid w:val="00456EF7"/>
    <w:rsid w:val="00463127"/>
    <w:rsid w:val="00466D5F"/>
    <w:rsid w:val="00471357"/>
    <w:rsid w:val="00471A1C"/>
    <w:rsid w:val="00471F4C"/>
    <w:rsid w:val="00471F71"/>
    <w:rsid w:val="00480FCA"/>
    <w:rsid w:val="0048310A"/>
    <w:rsid w:val="00483745"/>
    <w:rsid w:val="00486A8E"/>
    <w:rsid w:val="00486FA7"/>
    <w:rsid w:val="00487A6F"/>
    <w:rsid w:val="004905AB"/>
    <w:rsid w:val="00491635"/>
    <w:rsid w:val="00491DAF"/>
    <w:rsid w:val="004975A3"/>
    <w:rsid w:val="004979E1"/>
    <w:rsid w:val="00497DC7"/>
    <w:rsid w:val="004B4A7F"/>
    <w:rsid w:val="004B4C67"/>
    <w:rsid w:val="004C7B55"/>
    <w:rsid w:val="004D07E4"/>
    <w:rsid w:val="004D4550"/>
    <w:rsid w:val="004D5AA5"/>
    <w:rsid w:val="004D5ABB"/>
    <w:rsid w:val="004D78C2"/>
    <w:rsid w:val="004E2163"/>
    <w:rsid w:val="004E2EB0"/>
    <w:rsid w:val="004E6652"/>
    <w:rsid w:val="004F24EE"/>
    <w:rsid w:val="004F2CE8"/>
    <w:rsid w:val="00500830"/>
    <w:rsid w:val="005105A7"/>
    <w:rsid w:val="00511B48"/>
    <w:rsid w:val="00511BC3"/>
    <w:rsid w:val="00512D8B"/>
    <w:rsid w:val="00513C45"/>
    <w:rsid w:val="00513C4B"/>
    <w:rsid w:val="00516FE2"/>
    <w:rsid w:val="0052003B"/>
    <w:rsid w:val="00527B0B"/>
    <w:rsid w:val="00533CFC"/>
    <w:rsid w:val="00541104"/>
    <w:rsid w:val="00543085"/>
    <w:rsid w:val="0054311F"/>
    <w:rsid w:val="00543B29"/>
    <w:rsid w:val="00546419"/>
    <w:rsid w:val="0055068B"/>
    <w:rsid w:val="00553AE3"/>
    <w:rsid w:val="00562702"/>
    <w:rsid w:val="00562A53"/>
    <w:rsid w:val="00563A91"/>
    <w:rsid w:val="00563D75"/>
    <w:rsid w:val="0056464C"/>
    <w:rsid w:val="005744E0"/>
    <w:rsid w:val="00574889"/>
    <w:rsid w:val="005760D3"/>
    <w:rsid w:val="0058000E"/>
    <w:rsid w:val="005953EE"/>
    <w:rsid w:val="005A2099"/>
    <w:rsid w:val="005A6897"/>
    <w:rsid w:val="005A6F51"/>
    <w:rsid w:val="005B33BE"/>
    <w:rsid w:val="005B5B18"/>
    <w:rsid w:val="005D3BF3"/>
    <w:rsid w:val="005D3C85"/>
    <w:rsid w:val="005D5BFB"/>
    <w:rsid w:val="005E0172"/>
    <w:rsid w:val="005E0637"/>
    <w:rsid w:val="005E09EF"/>
    <w:rsid w:val="005E16C1"/>
    <w:rsid w:val="005F2A65"/>
    <w:rsid w:val="005F5AA8"/>
    <w:rsid w:val="0060323C"/>
    <w:rsid w:val="00607627"/>
    <w:rsid w:val="00616BBA"/>
    <w:rsid w:val="006172F6"/>
    <w:rsid w:val="00627B15"/>
    <w:rsid w:val="006302BD"/>
    <w:rsid w:val="00632704"/>
    <w:rsid w:val="00633DE3"/>
    <w:rsid w:val="006345F5"/>
    <w:rsid w:val="00640C99"/>
    <w:rsid w:val="00646647"/>
    <w:rsid w:val="00650894"/>
    <w:rsid w:val="00652857"/>
    <w:rsid w:val="00652C82"/>
    <w:rsid w:val="00652DDC"/>
    <w:rsid w:val="00656E32"/>
    <w:rsid w:val="0066129B"/>
    <w:rsid w:val="00661894"/>
    <w:rsid w:val="00665022"/>
    <w:rsid w:val="00667B79"/>
    <w:rsid w:val="00671396"/>
    <w:rsid w:val="00672B91"/>
    <w:rsid w:val="00672E78"/>
    <w:rsid w:val="0067304C"/>
    <w:rsid w:val="0068180F"/>
    <w:rsid w:val="0068404C"/>
    <w:rsid w:val="0068443A"/>
    <w:rsid w:val="00685EC7"/>
    <w:rsid w:val="00686A00"/>
    <w:rsid w:val="00692FF4"/>
    <w:rsid w:val="0069314B"/>
    <w:rsid w:val="00694361"/>
    <w:rsid w:val="00694433"/>
    <w:rsid w:val="006A0E36"/>
    <w:rsid w:val="006A1339"/>
    <w:rsid w:val="006A3C45"/>
    <w:rsid w:val="006B2C7E"/>
    <w:rsid w:val="006B36AB"/>
    <w:rsid w:val="006C69D2"/>
    <w:rsid w:val="006D0D39"/>
    <w:rsid w:val="006D4FBC"/>
    <w:rsid w:val="006D5EF7"/>
    <w:rsid w:val="006D632F"/>
    <w:rsid w:val="006E3BBC"/>
    <w:rsid w:val="006E5122"/>
    <w:rsid w:val="006E6D34"/>
    <w:rsid w:val="006E7097"/>
    <w:rsid w:val="006F7D94"/>
    <w:rsid w:val="00701790"/>
    <w:rsid w:val="00704F88"/>
    <w:rsid w:val="00705220"/>
    <w:rsid w:val="00706D0B"/>
    <w:rsid w:val="00710081"/>
    <w:rsid w:val="00710999"/>
    <w:rsid w:val="00712C00"/>
    <w:rsid w:val="00713C1A"/>
    <w:rsid w:val="00720D27"/>
    <w:rsid w:val="0072530A"/>
    <w:rsid w:val="007275BE"/>
    <w:rsid w:val="0072778E"/>
    <w:rsid w:val="00733959"/>
    <w:rsid w:val="00737E8C"/>
    <w:rsid w:val="007530E9"/>
    <w:rsid w:val="00753DA6"/>
    <w:rsid w:val="00754CC9"/>
    <w:rsid w:val="00765476"/>
    <w:rsid w:val="0076570B"/>
    <w:rsid w:val="007657E6"/>
    <w:rsid w:val="00765C1F"/>
    <w:rsid w:val="00772B80"/>
    <w:rsid w:val="00776336"/>
    <w:rsid w:val="00777F5F"/>
    <w:rsid w:val="00780DE5"/>
    <w:rsid w:val="00783EF5"/>
    <w:rsid w:val="007922F3"/>
    <w:rsid w:val="007958CE"/>
    <w:rsid w:val="00795C0E"/>
    <w:rsid w:val="007970D7"/>
    <w:rsid w:val="007A1270"/>
    <w:rsid w:val="007A467A"/>
    <w:rsid w:val="007A61BE"/>
    <w:rsid w:val="007B661C"/>
    <w:rsid w:val="007C03CF"/>
    <w:rsid w:val="007C0545"/>
    <w:rsid w:val="007C184C"/>
    <w:rsid w:val="007D2A66"/>
    <w:rsid w:val="007D30EF"/>
    <w:rsid w:val="007D3712"/>
    <w:rsid w:val="007D47E3"/>
    <w:rsid w:val="007E114D"/>
    <w:rsid w:val="007E130B"/>
    <w:rsid w:val="007E3C77"/>
    <w:rsid w:val="007E47BD"/>
    <w:rsid w:val="007E79A7"/>
    <w:rsid w:val="007F17A7"/>
    <w:rsid w:val="007F6D47"/>
    <w:rsid w:val="008008CD"/>
    <w:rsid w:val="00802ABB"/>
    <w:rsid w:val="00805589"/>
    <w:rsid w:val="00810B04"/>
    <w:rsid w:val="00814145"/>
    <w:rsid w:val="00814871"/>
    <w:rsid w:val="00814E16"/>
    <w:rsid w:val="008238F7"/>
    <w:rsid w:val="00823D06"/>
    <w:rsid w:val="00824D54"/>
    <w:rsid w:val="0083083F"/>
    <w:rsid w:val="00833E71"/>
    <w:rsid w:val="00842C2C"/>
    <w:rsid w:val="00844638"/>
    <w:rsid w:val="00845A19"/>
    <w:rsid w:val="00847485"/>
    <w:rsid w:val="00854856"/>
    <w:rsid w:val="00860B11"/>
    <w:rsid w:val="00863A03"/>
    <w:rsid w:val="00864702"/>
    <w:rsid w:val="00876669"/>
    <w:rsid w:val="00876848"/>
    <w:rsid w:val="00886BC3"/>
    <w:rsid w:val="00887E07"/>
    <w:rsid w:val="008928FB"/>
    <w:rsid w:val="00896E7E"/>
    <w:rsid w:val="0089778F"/>
    <w:rsid w:val="008A1C7C"/>
    <w:rsid w:val="008B10F6"/>
    <w:rsid w:val="008B4511"/>
    <w:rsid w:val="008B5F27"/>
    <w:rsid w:val="008D09CF"/>
    <w:rsid w:val="008D509C"/>
    <w:rsid w:val="008E3A91"/>
    <w:rsid w:val="008E3AD1"/>
    <w:rsid w:val="008F2302"/>
    <w:rsid w:val="008F4951"/>
    <w:rsid w:val="008F6D32"/>
    <w:rsid w:val="00905E11"/>
    <w:rsid w:val="0090673C"/>
    <w:rsid w:val="0091014C"/>
    <w:rsid w:val="00910861"/>
    <w:rsid w:val="00914C9A"/>
    <w:rsid w:val="00920414"/>
    <w:rsid w:val="0092076A"/>
    <w:rsid w:val="0092169B"/>
    <w:rsid w:val="00924019"/>
    <w:rsid w:val="00924196"/>
    <w:rsid w:val="00924ACF"/>
    <w:rsid w:val="0092513C"/>
    <w:rsid w:val="009258C8"/>
    <w:rsid w:val="009316F4"/>
    <w:rsid w:val="00932BBD"/>
    <w:rsid w:val="00934564"/>
    <w:rsid w:val="009349E7"/>
    <w:rsid w:val="00935A78"/>
    <w:rsid w:val="00936268"/>
    <w:rsid w:val="009362A9"/>
    <w:rsid w:val="00936DB7"/>
    <w:rsid w:val="00937989"/>
    <w:rsid w:val="00941C5B"/>
    <w:rsid w:val="009422FD"/>
    <w:rsid w:val="0094235D"/>
    <w:rsid w:val="00943B9B"/>
    <w:rsid w:val="009440E9"/>
    <w:rsid w:val="00953BB3"/>
    <w:rsid w:val="009540A3"/>
    <w:rsid w:val="00955BFB"/>
    <w:rsid w:val="00956A60"/>
    <w:rsid w:val="00957658"/>
    <w:rsid w:val="009628BF"/>
    <w:rsid w:val="009641AD"/>
    <w:rsid w:val="00965736"/>
    <w:rsid w:val="009737D2"/>
    <w:rsid w:val="00974698"/>
    <w:rsid w:val="0097753A"/>
    <w:rsid w:val="00983168"/>
    <w:rsid w:val="00986434"/>
    <w:rsid w:val="009931B0"/>
    <w:rsid w:val="009932A4"/>
    <w:rsid w:val="00993B83"/>
    <w:rsid w:val="00993E99"/>
    <w:rsid w:val="00994984"/>
    <w:rsid w:val="0099642A"/>
    <w:rsid w:val="009A231C"/>
    <w:rsid w:val="009A2FB9"/>
    <w:rsid w:val="009A3836"/>
    <w:rsid w:val="009A47A5"/>
    <w:rsid w:val="009A5617"/>
    <w:rsid w:val="009A7D0D"/>
    <w:rsid w:val="009B5659"/>
    <w:rsid w:val="009B7FC5"/>
    <w:rsid w:val="009C185A"/>
    <w:rsid w:val="009C359C"/>
    <w:rsid w:val="009C7D67"/>
    <w:rsid w:val="009D2242"/>
    <w:rsid w:val="009D713C"/>
    <w:rsid w:val="009E365C"/>
    <w:rsid w:val="009E77A0"/>
    <w:rsid w:val="009F082D"/>
    <w:rsid w:val="009F674C"/>
    <w:rsid w:val="00A00839"/>
    <w:rsid w:val="00A00E7B"/>
    <w:rsid w:val="00A02797"/>
    <w:rsid w:val="00A02E57"/>
    <w:rsid w:val="00A04216"/>
    <w:rsid w:val="00A05B6A"/>
    <w:rsid w:val="00A16F5E"/>
    <w:rsid w:val="00A21E6A"/>
    <w:rsid w:val="00A2221A"/>
    <w:rsid w:val="00A22994"/>
    <w:rsid w:val="00A27DB1"/>
    <w:rsid w:val="00A43292"/>
    <w:rsid w:val="00A45505"/>
    <w:rsid w:val="00A53C87"/>
    <w:rsid w:val="00A55CAE"/>
    <w:rsid w:val="00A56492"/>
    <w:rsid w:val="00A56EAF"/>
    <w:rsid w:val="00A6394E"/>
    <w:rsid w:val="00A76739"/>
    <w:rsid w:val="00A815AA"/>
    <w:rsid w:val="00A82263"/>
    <w:rsid w:val="00A8500B"/>
    <w:rsid w:val="00A90E5F"/>
    <w:rsid w:val="00A92E31"/>
    <w:rsid w:val="00A9774D"/>
    <w:rsid w:val="00AA2F5E"/>
    <w:rsid w:val="00AA61B4"/>
    <w:rsid w:val="00AB16B2"/>
    <w:rsid w:val="00AB2354"/>
    <w:rsid w:val="00AB31C1"/>
    <w:rsid w:val="00AB6E2E"/>
    <w:rsid w:val="00AB7A66"/>
    <w:rsid w:val="00AB7C86"/>
    <w:rsid w:val="00AC07B1"/>
    <w:rsid w:val="00AD2427"/>
    <w:rsid w:val="00AD2C42"/>
    <w:rsid w:val="00AD6831"/>
    <w:rsid w:val="00AE1622"/>
    <w:rsid w:val="00AE1A32"/>
    <w:rsid w:val="00AE22EE"/>
    <w:rsid w:val="00AE29B0"/>
    <w:rsid w:val="00AE2B0F"/>
    <w:rsid w:val="00AE2B38"/>
    <w:rsid w:val="00AE3706"/>
    <w:rsid w:val="00AF1CA1"/>
    <w:rsid w:val="00AF2187"/>
    <w:rsid w:val="00B0094E"/>
    <w:rsid w:val="00B0667B"/>
    <w:rsid w:val="00B06E11"/>
    <w:rsid w:val="00B07653"/>
    <w:rsid w:val="00B108D7"/>
    <w:rsid w:val="00B123C2"/>
    <w:rsid w:val="00B15588"/>
    <w:rsid w:val="00B1781A"/>
    <w:rsid w:val="00B22306"/>
    <w:rsid w:val="00B23F2E"/>
    <w:rsid w:val="00B25192"/>
    <w:rsid w:val="00B2779D"/>
    <w:rsid w:val="00B27CCA"/>
    <w:rsid w:val="00B32B9D"/>
    <w:rsid w:val="00B4129D"/>
    <w:rsid w:val="00B442CB"/>
    <w:rsid w:val="00B46B00"/>
    <w:rsid w:val="00B51DD6"/>
    <w:rsid w:val="00B52A2E"/>
    <w:rsid w:val="00B56E82"/>
    <w:rsid w:val="00B5730F"/>
    <w:rsid w:val="00B635E6"/>
    <w:rsid w:val="00B737BC"/>
    <w:rsid w:val="00B83018"/>
    <w:rsid w:val="00B90C6E"/>
    <w:rsid w:val="00B914E8"/>
    <w:rsid w:val="00B9266B"/>
    <w:rsid w:val="00B92FED"/>
    <w:rsid w:val="00B9618A"/>
    <w:rsid w:val="00B96D9D"/>
    <w:rsid w:val="00B97A1E"/>
    <w:rsid w:val="00BA19DA"/>
    <w:rsid w:val="00BA3072"/>
    <w:rsid w:val="00BA4554"/>
    <w:rsid w:val="00BA5774"/>
    <w:rsid w:val="00BA74E9"/>
    <w:rsid w:val="00BA7C27"/>
    <w:rsid w:val="00BB020C"/>
    <w:rsid w:val="00BB7340"/>
    <w:rsid w:val="00BC0C6F"/>
    <w:rsid w:val="00BC1992"/>
    <w:rsid w:val="00BC23FE"/>
    <w:rsid w:val="00BC2DE5"/>
    <w:rsid w:val="00BD0AC8"/>
    <w:rsid w:val="00BD4438"/>
    <w:rsid w:val="00BD56A5"/>
    <w:rsid w:val="00BE58F6"/>
    <w:rsid w:val="00BE6206"/>
    <w:rsid w:val="00BE7DDC"/>
    <w:rsid w:val="00BF5887"/>
    <w:rsid w:val="00BF6D66"/>
    <w:rsid w:val="00C013BD"/>
    <w:rsid w:val="00C02AC6"/>
    <w:rsid w:val="00C02B03"/>
    <w:rsid w:val="00C03DB7"/>
    <w:rsid w:val="00C1676A"/>
    <w:rsid w:val="00C2551E"/>
    <w:rsid w:val="00C26F1E"/>
    <w:rsid w:val="00C27AFB"/>
    <w:rsid w:val="00C30662"/>
    <w:rsid w:val="00C313D8"/>
    <w:rsid w:val="00C34854"/>
    <w:rsid w:val="00C34E28"/>
    <w:rsid w:val="00C360A2"/>
    <w:rsid w:val="00C42A17"/>
    <w:rsid w:val="00C446CD"/>
    <w:rsid w:val="00C47E80"/>
    <w:rsid w:val="00C621E5"/>
    <w:rsid w:val="00C6394C"/>
    <w:rsid w:val="00C71805"/>
    <w:rsid w:val="00C71D10"/>
    <w:rsid w:val="00C72644"/>
    <w:rsid w:val="00C74EB9"/>
    <w:rsid w:val="00C81D0A"/>
    <w:rsid w:val="00C84C3C"/>
    <w:rsid w:val="00C90FD4"/>
    <w:rsid w:val="00C923A7"/>
    <w:rsid w:val="00C96EE9"/>
    <w:rsid w:val="00CA1250"/>
    <w:rsid w:val="00CA1C4A"/>
    <w:rsid w:val="00CA2BE6"/>
    <w:rsid w:val="00CA2FFD"/>
    <w:rsid w:val="00CA3645"/>
    <w:rsid w:val="00CA4BAD"/>
    <w:rsid w:val="00CA70B1"/>
    <w:rsid w:val="00CB60FA"/>
    <w:rsid w:val="00CB73BE"/>
    <w:rsid w:val="00CB76ED"/>
    <w:rsid w:val="00CB7C80"/>
    <w:rsid w:val="00CC1B3A"/>
    <w:rsid w:val="00CC7FC6"/>
    <w:rsid w:val="00CD1907"/>
    <w:rsid w:val="00CD4438"/>
    <w:rsid w:val="00CE17E5"/>
    <w:rsid w:val="00CE38D6"/>
    <w:rsid w:val="00CE4C66"/>
    <w:rsid w:val="00CE58FC"/>
    <w:rsid w:val="00CE7E57"/>
    <w:rsid w:val="00CF0EE2"/>
    <w:rsid w:val="00CF2F6F"/>
    <w:rsid w:val="00CF41A7"/>
    <w:rsid w:val="00CF4C59"/>
    <w:rsid w:val="00CF74E4"/>
    <w:rsid w:val="00D03C2E"/>
    <w:rsid w:val="00D1001C"/>
    <w:rsid w:val="00D11E0B"/>
    <w:rsid w:val="00D134D0"/>
    <w:rsid w:val="00D1697F"/>
    <w:rsid w:val="00D22C41"/>
    <w:rsid w:val="00D25DF2"/>
    <w:rsid w:val="00D31F62"/>
    <w:rsid w:val="00D436CA"/>
    <w:rsid w:val="00D45E59"/>
    <w:rsid w:val="00D547A5"/>
    <w:rsid w:val="00D602CC"/>
    <w:rsid w:val="00D62BC5"/>
    <w:rsid w:val="00D666DF"/>
    <w:rsid w:val="00D72F34"/>
    <w:rsid w:val="00D7566E"/>
    <w:rsid w:val="00D8313A"/>
    <w:rsid w:val="00D844A6"/>
    <w:rsid w:val="00D85128"/>
    <w:rsid w:val="00D8526D"/>
    <w:rsid w:val="00D92E48"/>
    <w:rsid w:val="00D947F2"/>
    <w:rsid w:val="00D95963"/>
    <w:rsid w:val="00DA6644"/>
    <w:rsid w:val="00DB58CA"/>
    <w:rsid w:val="00DB7627"/>
    <w:rsid w:val="00DC37D9"/>
    <w:rsid w:val="00DC3D77"/>
    <w:rsid w:val="00DC5C8E"/>
    <w:rsid w:val="00DC5FD4"/>
    <w:rsid w:val="00DD320A"/>
    <w:rsid w:val="00DD3CA1"/>
    <w:rsid w:val="00DE53A4"/>
    <w:rsid w:val="00DE6108"/>
    <w:rsid w:val="00DE7010"/>
    <w:rsid w:val="00DF489E"/>
    <w:rsid w:val="00DF4FDB"/>
    <w:rsid w:val="00DF6B01"/>
    <w:rsid w:val="00DF7405"/>
    <w:rsid w:val="00E009DA"/>
    <w:rsid w:val="00E03017"/>
    <w:rsid w:val="00E03617"/>
    <w:rsid w:val="00E04DB3"/>
    <w:rsid w:val="00E13E07"/>
    <w:rsid w:val="00E217C1"/>
    <w:rsid w:val="00E25266"/>
    <w:rsid w:val="00E31263"/>
    <w:rsid w:val="00E324A1"/>
    <w:rsid w:val="00E3394D"/>
    <w:rsid w:val="00E40F20"/>
    <w:rsid w:val="00E4129D"/>
    <w:rsid w:val="00E413F8"/>
    <w:rsid w:val="00E45ADC"/>
    <w:rsid w:val="00E50738"/>
    <w:rsid w:val="00E50C17"/>
    <w:rsid w:val="00E50D1A"/>
    <w:rsid w:val="00E53896"/>
    <w:rsid w:val="00E62453"/>
    <w:rsid w:val="00E6297F"/>
    <w:rsid w:val="00E652D0"/>
    <w:rsid w:val="00E70247"/>
    <w:rsid w:val="00E70DEE"/>
    <w:rsid w:val="00E726D2"/>
    <w:rsid w:val="00E7363E"/>
    <w:rsid w:val="00E75A59"/>
    <w:rsid w:val="00E820CA"/>
    <w:rsid w:val="00E84289"/>
    <w:rsid w:val="00E84926"/>
    <w:rsid w:val="00E878D2"/>
    <w:rsid w:val="00E90D4C"/>
    <w:rsid w:val="00E922CC"/>
    <w:rsid w:val="00E93F70"/>
    <w:rsid w:val="00EA229C"/>
    <w:rsid w:val="00EB0A43"/>
    <w:rsid w:val="00EB0F00"/>
    <w:rsid w:val="00EB209C"/>
    <w:rsid w:val="00EB4985"/>
    <w:rsid w:val="00EB4DF1"/>
    <w:rsid w:val="00ED4779"/>
    <w:rsid w:val="00EE026C"/>
    <w:rsid w:val="00EE1663"/>
    <w:rsid w:val="00EE20D2"/>
    <w:rsid w:val="00EE2655"/>
    <w:rsid w:val="00EE32EC"/>
    <w:rsid w:val="00EE7891"/>
    <w:rsid w:val="00EF0A80"/>
    <w:rsid w:val="00EF0FFD"/>
    <w:rsid w:val="00EF56F6"/>
    <w:rsid w:val="00F00003"/>
    <w:rsid w:val="00F00F16"/>
    <w:rsid w:val="00F01650"/>
    <w:rsid w:val="00F038F4"/>
    <w:rsid w:val="00F106EC"/>
    <w:rsid w:val="00F12639"/>
    <w:rsid w:val="00F14D7E"/>
    <w:rsid w:val="00F150D8"/>
    <w:rsid w:val="00F221E3"/>
    <w:rsid w:val="00F26F1E"/>
    <w:rsid w:val="00F274BF"/>
    <w:rsid w:val="00F30DB7"/>
    <w:rsid w:val="00F30F3C"/>
    <w:rsid w:val="00F5167C"/>
    <w:rsid w:val="00F517EA"/>
    <w:rsid w:val="00F524E5"/>
    <w:rsid w:val="00F52E53"/>
    <w:rsid w:val="00F5366F"/>
    <w:rsid w:val="00F539FA"/>
    <w:rsid w:val="00F55E99"/>
    <w:rsid w:val="00F5694E"/>
    <w:rsid w:val="00F56FC9"/>
    <w:rsid w:val="00F61816"/>
    <w:rsid w:val="00F658D7"/>
    <w:rsid w:val="00F66576"/>
    <w:rsid w:val="00F667EE"/>
    <w:rsid w:val="00F668B3"/>
    <w:rsid w:val="00F71810"/>
    <w:rsid w:val="00F73792"/>
    <w:rsid w:val="00F7571A"/>
    <w:rsid w:val="00F77E80"/>
    <w:rsid w:val="00F86827"/>
    <w:rsid w:val="00F968BE"/>
    <w:rsid w:val="00FA07FC"/>
    <w:rsid w:val="00FA43DD"/>
    <w:rsid w:val="00FB22D3"/>
    <w:rsid w:val="00FB2C6D"/>
    <w:rsid w:val="00FB2E77"/>
    <w:rsid w:val="00FB72C8"/>
    <w:rsid w:val="00FC38BC"/>
    <w:rsid w:val="00FD2A20"/>
    <w:rsid w:val="00FD7066"/>
    <w:rsid w:val="00FE1A75"/>
    <w:rsid w:val="00FE1B7C"/>
    <w:rsid w:val="00FE23C2"/>
    <w:rsid w:val="00FE4E84"/>
    <w:rsid w:val="00FE7188"/>
    <w:rsid w:val="00FE74BA"/>
    <w:rsid w:val="00FE7DF3"/>
    <w:rsid w:val="00FF0B42"/>
    <w:rsid w:val="00FF3792"/>
    <w:rsid w:val="00FF3DC2"/>
    <w:rsid w:val="00FF7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040BCC"/>
  <w15:docId w15:val="{78976698-A93B-48B6-98C1-0ACCFF17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2655"/>
    <w:rPr>
      <w:rFonts w:ascii="Arial" w:eastAsia="Times New Roman" w:hAnsi="Arial"/>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3">
    <w:name w:val="heading 3"/>
    <w:basedOn w:val="Parasts"/>
    <w:next w:val="Parasts"/>
    <w:link w:val="Virsraksts3Rakstz"/>
    <w:qFormat/>
    <w:rsid w:val="00924ACF"/>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paragraph" w:styleId="Virsraksts5">
    <w:name w:val="heading 5"/>
    <w:basedOn w:val="Parasts"/>
    <w:next w:val="Parasts"/>
    <w:link w:val="Virsraksts5Rakstz"/>
    <w:uiPriority w:val="9"/>
    <w:unhideWhenUsed/>
    <w:qFormat/>
    <w:rsid w:val="000E4A48"/>
    <w:pPr>
      <w:keepNext/>
      <w:keepLines/>
      <w:spacing w:before="40"/>
      <w:outlineLvl w:val="4"/>
    </w:pPr>
    <w:rPr>
      <w:rFonts w:ascii="Cambria" w:hAnsi="Cambria"/>
      <w:color w:val="365F9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3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Komentraatsauce">
    <w:name w:val="annotation reference"/>
    <w:unhideWhenUsed/>
    <w:rsid w:val="00F26F1E"/>
    <w:rPr>
      <w:sz w:val="16"/>
      <w:szCs w:val="16"/>
    </w:rPr>
  </w:style>
  <w:style w:type="paragraph" w:styleId="Komentrateksts">
    <w:name w:val="annotation text"/>
    <w:basedOn w:val="Parasts"/>
    <w:link w:val="KomentratekstsRakstz"/>
    <w:uiPriority w:val="99"/>
    <w:semiHidden/>
    <w:unhideWhenUsed/>
    <w:rsid w:val="00F26F1E"/>
    <w:rPr>
      <w:szCs w:val="20"/>
    </w:rPr>
  </w:style>
  <w:style w:type="character" w:customStyle="1" w:styleId="KomentratekstsRakstz">
    <w:name w:val="Komentāra teksts Rakstz."/>
    <w:link w:val="Komentrateksts"/>
    <w:uiPriority w:val="99"/>
    <w:semiHidden/>
    <w:rsid w:val="00F26F1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26F1E"/>
    <w:rPr>
      <w:b/>
      <w:bCs/>
    </w:rPr>
  </w:style>
  <w:style w:type="character" w:customStyle="1" w:styleId="KomentratmaRakstz">
    <w:name w:val="Komentāra tēma Rakstz."/>
    <w:link w:val="Komentratma"/>
    <w:uiPriority w:val="99"/>
    <w:semiHidden/>
    <w:rsid w:val="00F26F1E"/>
    <w:rPr>
      <w:rFonts w:ascii="Times New Roman" w:eastAsia="Times New Roman" w:hAnsi="Times New Roman" w:cs="Times New Roman"/>
      <w:b/>
      <w:bCs/>
      <w:sz w:val="20"/>
      <w:szCs w:val="20"/>
      <w:lang w:eastAsia="lv-LV"/>
    </w:rPr>
  </w:style>
  <w:style w:type="character" w:customStyle="1" w:styleId="Neatrisintapieminana1">
    <w:name w:val="Neatrisināta pieminēšana1"/>
    <w:uiPriority w:val="99"/>
    <w:rsid w:val="007E47BD"/>
    <w:rPr>
      <w:color w:val="605E5C"/>
      <w:shd w:val="clear" w:color="auto" w:fill="E1DFDD"/>
    </w:rPr>
  </w:style>
  <w:style w:type="character" w:customStyle="1" w:styleId="Virsraksts5Rakstz">
    <w:name w:val="Virsraksts 5 Rakstz."/>
    <w:link w:val="Virsraksts5"/>
    <w:uiPriority w:val="9"/>
    <w:rsid w:val="000E4A48"/>
    <w:rPr>
      <w:rFonts w:ascii="Cambria" w:eastAsia="Times New Roman" w:hAnsi="Cambria" w:cs="Times New Roman"/>
      <w:color w:val="365F91"/>
      <w:sz w:val="20"/>
      <w:szCs w:val="24"/>
      <w:lang w:eastAsia="lv-LV"/>
    </w:rPr>
  </w:style>
  <w:style w:type="paragraph" w:styleId="Pamattekstsaratkpi">
    <w:name w:val="Body Text Indent"/>
    <w:basedOn w:val="Parasts"/>
    <w:link w:val="PamattekstsaratkpiRakstz"/>
    <w:rsid w:val="000E4A48"/>
    <w:pPr>
      <w:spacing w:after="120"/>
      <w:ind w:left="283"/>
    </w:pPr>
    <w:rPr>
      <w:rFonts w:ascii="Times New Roman" w:hAnsi="Times New Roman"/>
      <w:sz w:val="24"/>
    </w:rPr>
  </w:style>
  <w:style w:type="character" w:customStyle="1" w:styleId="PamattekstsaratkpiRakstz">
    <w:name w:val="Pamatteksts ar atkāpi Rakstz."/>
    <w:link w:val="Pamattekstsaratkpi"/>
    <w:rsid w:val="000E4A48"/>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4905AB"/>
    <w:pPr>
      <w:spacing w:after="120" w:line="480" w:lineRule="auto"/>
      <w:ind w:left="283"/>
    </w:pPr>
    <w:rPr>
      <w:rFonts w:ascii="Times New Roman" w:hAnsi="Times New Roman"/>
      <w:sz w:val="24"/>
    </w:rPr>
  </w:style>
  <w:style w:type="character" w:customStyle="1" w:styleId="Pamattekstaatkpe2Rakstz">
    <w:name w:val="Pamatteksta atkāpe 2 Rakstz."/>
    <w:link w:val="Pamattekstaatkpe2"/>
    <w:rsid w:val="004905AB"/>
    <w:rPr>
      <w:rFonts w:ascii="Times New Roman" w:eastAsia="Times New Roman" w:hAnsi="Times New Roman" w:cs="Times New Roman"/>
      <w:sz w:val="24"/>
      <w:szCs w:val="24"/>
      <w:lang w:eastAsia="lv-LV"/>
    </w:rPr>
  </w:style>
  <w:style w:type="character" w:customStyle="1" w:styleId="object">
    <w:name w:val="object"/>
    <w:basedOn w:val="Noklusjumarindkopasfonts"/>
    <w:rsid w:val="00E50D1A"/>
  </w:style>
  <w:style w:type="paragraph" w:styleId="Tekstabloks">
    <w:name w:val="Block Text"/>
    <w:basedOn w:val="Parasts"/>
    <w:rsid w:val="00924ACF"/>
    <w:pPr>
      <w:spacing w:line="360" w:lineRule="auto"/>
      <w:ind w:left="-142" w:right="-240"/>
      <w:jc w:val="both"/>
    </w:pPr>
    <w:rPr>
      <w:rFonts w:ascii="Times New Roman" w:hAnsi="Times New Roman"/>
      <w:sz w:val="22"/>
      <w:szCs w:val="22"/>
      <w:lang w:eastAsia="en-US"/>
    </w:rPr>
  </w:style>
  <w:style w:type="character" w:customStyle="1" w:styleId="Virsraksts3Rakstz">
    <w:name w:val="Virsraksts 3 Rakstz."/>
    <w:link w:val="Virsraksts3"/>
    <w:rsid w:val="00924ACF"/>
    <w:rPr>
      <w:rFonts w:ascii="Calibri Light" w:eastAsia="Times New Roman" w:hAnsi="Calibri Light" w:cs="Times New Roman"/>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paja.lv/liepajas-valstspilsetas-politiskas-vadlinijas-2021-2025-gadam/" TargetMode="Externa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Daiga.vecbastika@liepaja.lv" TargetMode="Externa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allto:5%20172%20496,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w val="0.78724275990924863"/>
          <c:h val="0.71141024763208949"/>
        </c:manualLayout>
      </c:layout>
      <c:pie3DChart>
        <c:varyColors val="1"/>
        <c:ser>
          <c:idx val="0"/>
          <c:order val="0"/>
          <c:tx>
            <c:strRef>
              <c:f>Lapa1!$B$1</c:f>
              <c:strCache>
                <c:ptCount val="1"/>
                <c:pt idx="0">
                  <c:v> 124 191 358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0-5F50-438E-A2E0-7ACE944F4EB5}"/>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1-5F50-438E-A2E0-7ACE944F4EB5}"/>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2-5F50-438E-A2E0-7ACE944F4EB5}"/>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3-5F50-438E-A2E0-7ACE944F4EB5}"/>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4-5F50-438E-A2E0-7ACE944F4EB5}"/>
              </c:ext>
            </c:extLst>
          </c:dPt>
          <c:dLbls>
            <c:dLbl>
              <c:idx val="0"/>
              <c:layout>
                <c:manualLayout>
                  <c:x val="0.10524293549768285"/>
                  <c:y val="-0.11817308638351202"/>
                </c:manualLayout>
              </c:layout>
              <c:tx>
                <c:rich>
                  <a:bodyPr/>
                  <a:lstStyle/>
                  <a:p>
                    <a:r>
                      <a:rPr lang="lv-LV" baseline="0"/>
                      <a:t>Nodokļu ieņēmumi
45.39%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F50-438E-A2E0-7ACE944F4EB5}"/>
                </c:ext>
              </c:extLst>
            </c:dLbl>
            <c:dLbl>
              <c:idx val="1"/>
              <c:layout>
                <c:manualLayout>
                  <c:x val="0.13214126571447973"/>
                  <c:y val="0.12264331256421464"/>
                </c:manualLayout>
              </c:layout>
              <c:tx>
                <c:rich>
                  <a:bodyPr/>
                  <a:lstStyle/>
                  <a:p>
                    <a:r>
                      <a:rPr lang="lv-LV"/>
                      <a:t>Nenodokļu ieņēmumi</a:t>
                    </a:r>
                    <a:r>
                      <a:rPr lang="lv-LV" baseline="0"/>
                      <a:t>
2.57%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F50-438E-A2E0-7ACE944F4EB5}"/>
                </c:ext>
              </c:extLst>
            </c:dLbl>
            <c:dLbl>
              <c:idx val="2"/>
              <c:layout>
                <c:manualLayout>
                  <c:x val="-1.7075883818621271E-3"/>
                  <c:y val="0.12285984796553498"/>
                </c:manualLayout>
              </c:layout>
              <c:tx>
                <c:rich>
                  <a:bodyPr/>
                  <a:lstStyle/>
                  <a:p>
                    <a:r>
                      <a:rPr lang="lv-LV" baseline="0"/>
                      <a:t>Maksas pakalpojumi un citi pašu ieņēmumi
7.4%</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F50-438E-A2E0-7ACE944F4EB5}"/>
                </c:ext>
              </c:extLst>
            </c:dLbl>
            <c:dLbl>
              <c:idx val="3"/>
              <c:layout>
                <c:manualLayout>
                  <c:x val="-0.1513480033890291"/>
                  <c:y val="8.9107341880769242E-2"/>
                </c:manualLayout>
              </c:layout>
              <c:tx>
                <c:rich>
                  <a:bodyPr/>
                  <a:lstStyle/>
                  <a:p>
                    <a:r>
                      <a:rPr lang="en-US" baseline="0"/>
                      <a:t>Ārvalstu finanšu palīdzība
0.07%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F50-438E-A2E0-7ACE944F4EB5}"/>
                </c:ext>
              </c:extLst>
            </c:dLbl>
            <c:dLbl>
              <c:idx val="4"/>
              <c:layout>
                <c:manualLayout>
                  <c:x val="-1.4598391700147194E-2"/>
                  <c:y val="-0.13808506897680772"/>
                </c:manualLayout>
              </c:layout>
              <c:tx>
                <c:rich>
                  <a:bodyPr/>
                  <a:lstStyle/>
                  <a:p>
                    <a:r>
                      <a:rPr lang="en-US" baseline="0"/>
                      <a:t>Transferti
44.58%</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F50-438E-A2E0-7ACE944F4EB5}"/>
                </c:ext>
              </c:extLst>
            </c:dLbl>
            <c:spPr>
              <a:noFill/>
              <a:ln w="25148">
                <a:noFill/>
              </a:ln>
            </c:spPr>
            <c:txPr>
              <a:bodyPr rot="0" spcFirstLastPara="1" vertOverflow="ellipsis" vert="horz" wrap="square" lIns="38100" tIns="19050" rIns="38100" bIns="19050" anchor="ctr" anchorCtr="1">
                <a:spAutoFit/>
              </a:bodyPr>
              <a:lstStyle/>
              <a:p>
                <a:pPr>
                  <a:defRPr sz="891" b="0" i="0" u="none" strike="noStrike" kern="1200" baseline="0">
                    <a:solidFill>
                      <a:schemeClr val="tx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430">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Nodokļu ieņēmumi</c:v>
                </c:pt>
                <c:pt idx="1">
                  <c:v>Nenodokļu ieņēmumi</c:v>
                </c:pt>
                <c:pt idx="2">
                  <c:v>Maksas pakalpojumi un citi pašu ieņēmumi</c:v>
                </c:pt>
                <c:pt idx="3">
                  <c:v>Ārvalstu finanšu palīdzība</c:v>
                </c:pt>
                <c:pt idx="4">
                  <c:v>Transferti</c:v>
                </c:pt>
              </c:strCache>
            </c:strRef>
          </c:cat>
          <c:val>
            <c:numRef>
              <c:f>Lapa1!$B$2:$B$6</c:f>
              <c:numCache>
                <c:formatCode>_(* #,##0.00_);_(* \(#,##0.00\);_(* "-"??_);_(@_)</c:formatCode>
                <c:ptCount val="5"/>
                <c:pt idx="0">
                  <c:v>56366840</c:v>
                </c:pt>
                <c:pt idx="1">
                  <c:v>3186783</c:v>
                </c:pt>
                <c:pt idx="2">
                  <c:v>9184876</c:v>
                </c:pt>
                <c:pt idx="3">
                  <c:v>87357</c:v>
                </c:pt>
                <c:pt idx="4">
                  <c:v>55365502</c:v>
                </c:pt>
              </c:numCache>
            </c:numRef>
          </c:val>
          <c:extLst>
            <c:ext xmlns:c16="http://schemas.microsoft.com/office/drawing/2014/chart" uri="{C3380CC4-5D6E-409C-BE32-E72D297353CC}">
              <c16:uniqueId val="{00000005-5F50-438E-A2E0-7ACE944F4EB5}"/>
            </c:ext>
          </c:extLst>
        </c:ser>
        <c:ser>
          <c:idx val="1"/>
          <c:order val="1"/>
          <c:tx>
            <c:strRef>
              <c:f>Lapa1!$C$1</c:f>
              <c:strCache>
                <c:ptCount val="1"/>
                <c:pt idx="0">
                  <c:v> 100.00%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6-5F50-438E-A2E0-7ACE944F4EB5}"/>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7-5F50-438E-A2E0-7ACE944F4EB5}"/>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8-5F50-438E-A2E0-7ACE944F4EB5}"/>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9-5F50-438E-A2E0-7ACE944F4EB5}"/>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A-5F50-438E-A2E0-7ACE944F4EB5}"/>
              </c:ext>
            </c:extLst>
          </c:dPt>
          <c:dLbls>
            <c:spPr>
              <a:noFill/>
              <a:ln w="25148">
                <a:noFill/>
              </a:ln>
            </c:spPr>
            <c:txPr>
              <a:bodyPr rot="0" spcFirstLastPara="1" vertOverflow="ellipsis" vert="horz" wrap="square" lIns="38100" tIns="19050" rIns="38100" bIns="19050" anchor="ctr" anchorCtr="1">
                <a:spAutoFit/>
              </a:bodyPr>
              <a:lstStyle/>
              <a:p>
                <a:pPr>
                  <a:defRPr sz="891" b="0" i="0" u="none" strike="noStrike" kern="1200" baseline="0">
                    <a:solidFill>
                      <a:schemeClr val="tx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430">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Nodokļu ieņēmumi</c:v>
                </c:pt>
                <c:pt idx="1">
                  <c:v>Nenodokļu ieņēmumi</c:v>
                </c:pt>
                <c:pt idx="2">
                  <c:v>Maksas pakalpojumi un citi pašu ieņēmumi</c:v>
                </c:pt>
                <c:pt idx="3">
                  <c:v>Ārvalstu finanšu palīdzība</c:v>
                </c:pt>
                <c:pt idx="4">
                  <c:v>Transferti</c:v>
                </c:pt>
              </c:strCache>
            </c:strRef>
          </c:cat>
          <c:val>
            <c:numRef>
              <c:f>Lapa1!$C$2:$C$6</c:f>
              <c:numCache>
                <c:formatCode>_(* #,##0.00_);_(* \(#,##0.00\);_(* "-"??_);_(@_)</c:formatCode>
                <c:ptCount val="5"/>
                <c:pt idx="0" formatCode="0%">
                  <c:v>0.45387087239999419</c:v>
                </c:pt>
                <c:pt idx="1">
                  <c:v>2.5660263735903428E-2</c:v>
                </c:pt>
                <c:pt idx="2">
                  <c:v>7.395744879446442E-2</c:v>
                </c:pt>
                <c:pt idx="3">
                  <c:v>7.0340643187104853E-4</c:v>
                </c:pt>
                <c:pt idx="4">
                  <c:v>0.44580800863776687</c:v>
                </c:pt>
              </c:numCache>
            </c:numRef>
          </c:val>
          <c:extLst>
            <c:ext xmlns:c16="http://schemas.microsoft.com/office/drawing/2014/chart" uri="{C3380CC4-5D6E-409C-BE32-E72D297353CC}">
              <c16:uniqueId val="{0000000B-5F50-438E-A2E0-7ACE944F4EB5}"/>
            </c:ext>
          </c:extLst>
        </c:ser>
        <c:dLbls>
          <c:showLegendKey val="0"/>
          <c:showVal val="0"/>
          <c:showCatName val="0"/>
          <c:showSerName val="0"/>
          <c:showPercent val="0"/>
          <c:showBubbleSize val="0"/>
          <c:showLeaderLines val="1"/>
        </c:dLbls>
      </c:pie3DChart>
      <c:spPr>
        <a:noFill/>
        <a:ln w="25148">
          <a:noFill/>
        </a:ln>
      </c:spPr>
    </c:plotArea>
    <c:legend>
      <c:legendPos val="r"/>
      <c:layout>
        <c:manualLayout>
          <c:xMode val="edge"/>
          <c:yMode val="edge"/>
          <c:x val="0.74390243902439024"/>
          <c:y val="0.36434108527131781"/>
          <c:w val="0.2456445993031359"/>
          <c:h val="0.49612403100775193"/>
        </c:manualLayout>
      </c:layout>
      <c:overlay val="0"/>
      <c:spPr>
        <a:noFill/>
        <a:ln>
          <a:noFill/>
        </a:ln>
        <a:effectLst>
          <a:glow>
            <a:schemeClr val="accent1">
              <a:alpha val="40000"/>
            </a:schemeClr>
          </a:glow>
        </a:effectLst>
      </c:spPr>
      <c:txPr>
        <a:bodyPr rot="0" spcFirstLastPara="1" vertOverflow="ellipsis" vert="horz" wrap="square" anchor="ctr" anchorCtr="1"/>
        <a:lstStyle/>
        <a:p>
          <a:pPr>
            <a:defRPr sz="891"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430">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2.3060795884356101E-2"/>
          <c:y val="0.15875230446893585"/>
          <c:w val="0.78724275990924863"/>
          <c:h val="0.71141024763208949"/>
        </c:manualLayout>
      </c:layout>
      <c:pie3DChart>
        <c:varyColors val="1"/>
        <c:ser>
          <c:idx val="0"/>
          <c:order val="0"/>
          <c:tx>
            <c:strRef>
              <c:f>Lapa1!$B$1</c:f>
              <c:strCache>
                <c:ptCount val="1"/>
                <c:pt idx="0">
                  <c:v>56 366 840</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0-0F5B-484A-9988-27C036EA4450}"/>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1-0F5B-484A-9988-27C036EA4450}"/>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2-0F5B-484A-9988-27C036EA4450}"/>
              </c:ext>
            </c:extLst>
          </c:dPt>
          <c:dLbls>
            <c:dLbl>
              <c:idx val="0"/>
              <c:layout>
                <c:manualLayout>
                  <c:x val="9.2744897398299136E-2"/>
                  <c:y val="1.4616026317031988E-2"/>
                </c:manualLayout>
              </c:layout>
              <c:tx>
                <c:rich>
                  <a:bodyPr/>
                  <a:lstStyle/>
                  <a:p>
                    <a:r>
                      <a:rPr lang="en-US"/>
                      <a:t>[KATEGORIJAS NOSAUKUMS]</a:t>
                    </a:r>
                    <a:r>
                      <a:rPr lang="en-US" baseline="0"/>
                      <a:t>
90.42%</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F5B-484A-9988-27C036EA4450}"/>
                </c:ext>
              </c:extLst>
            </c:dLbl>
            <c:dLbl>
              <c:idx val="1"/>
              <c:layout>
                <c:manualLayout>
                  <c:x val="-8.8536614751836523E-2"/>
                  <c:y val="4.6604408752273514E-2"/>
                </c:manualLayout>
              </c:layout>
              <c:tx>
                <c:rich>
                  <a:bodyPr/>
                  <a:lstStyle/>
                  <a:p>
                    <a:r>
                      <a:rPr lang="en-US"/>
                      <a:t>[KATEGORIJAS NOSAUKUMS]</a:t>
                    </a:r>
                    <a:r>
                      <a:rPr lang="en-US" baseline="0"/>
                      <a:t>
9.36%</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F5B-484A-9988-27C036EA4450}"/>
                </c:ext>
              </c:extLst>
            </c:dLbl>
            <c:dLbl>
              <c:idx val="2"/>
              <c:layout>
                <c:manualLayout>
                  <c:x val="0.28353259218995591"/>
                  <c:y val="2.5557022109994578E-2"/>
                </c:manualLayout>
              </c:layout>
              <c:tx>
                <c:rich>
                  <a:bodyPr/>
                  <a:lstStyle/>
                  <a:p>
                    <a:r>
                      <a:rPr lang="en-US"/>
                      <a:t>[KATEGORIJAS NOSAUKUMS]</a:t>
                    </a:r>
                    <a:r>
                      <a:rPr lang="en-US" baseline="0"/>
                      <a:t>
0.22%</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F5B-484A-9988-27C036EA4450}"/>
                </c:ext>
              </c:extLst>
            </c:dLbl>
            <c:dLbl>
              <c:idx val="3"/>
              <c:layout>
                <c:manualLayout>
                  <c:x val="0.36076844561096527"/>
                  <c:y val="0.1739343459088681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5B-484A-9988-27C036EA4450}"/>
                </c:ext>
              </c:extLst>
            </c:dLbl>
            <c:dLbl>
              <c:idx val="4"/>
              <c:layout>
                <c:manualLayout>
                  <c:x val="0.17121742691883235"/>
                  <c:y val="5.283380564814183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F5B-484A-9988-27C036EA4450}"/>
                </c:ext>
              </c:extLst>
            </c:dLbl>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6">
                  <a:solidFill>
                    <a:schemeClr val="tx1">
                      <a:lumMod val="35000"/>
                      <a:lumOff val="65000"/>
                    </a:schemeClr>
                  </a:solidFill>
                </a:ln>
                <a:effectLst/>
              </c:spPr>
            </c:leaderLines>
            <c:extLst>
              <c:ext xmlns:c15="http://schemas.microsoft.com/office/drawing/2012/chart" uri="{CE6537A1-D6FC-4f65-9D91-7224C49458BB}"/>
            </c:extLst>
          </c:dLbls>
          <c:cat>
            <c:strRef>
              <c:f>Lapa1!$A$2:$A$4</c:f>
              <c:strCache>
                <c:ptCount val="3"/>
                <c:pt idx="0">
                  <c:v>Ienākuma nodoklis</c:v>
                </c:pt>
                <c:pt idx="1">
                  <c:v>Nekustamā īpašuma nodoklis </c:v>
                </c:pt>
                <c:pt idx="2">
                  <c:v>Nodokļi par pakalpojumiem un precēm</c:v>
                </c:pt>
              </c:strCache>
            </c:strRef>
          </c:cat>
          <c:val>
            <c:numRef>
              <c:f>Lapa1!$B$2:$B$4</c:f>
              <c:numCache>
                <c:formatCode>_(* #,##0.00_);_(* \(#,##0.00\);_(* "-"??_);_(@_)</c:formatCode>
                <c:ptCount val="3"/>
                <c:pt idx="0">
                  <c:v>50966646</c:v>
                </c:pt>
                <c:pt idx="1">
                  <c:v>5274598</c:v>
                </c:pt>
                <c:pt idx="2">
                  <c:v>125596</c:v>
                </c:pt>
              </c:numCache>
            </c:numRef>
          </c:val>
          <c:extLst>
            <c:ext xmlns:c16="http://schemas.microsoft.com/office/drawing/2014/chart" uri="{C3380CC4-5D6E-409C-BE32-E72D297353CC}">
              <c16:uniqueId val="{00000005-0F5B-484A-9988-27C036EA4450}"/>
            </c:ext>
          </c:extLst>
        </c:ser>
        <c:ser>
          <c:idx val="1"/>
          <c:order val="1"/>
          <c:tx>
            <c:strRef>
              <c:f>Lapa1!$C$1</c:f>
              <c:strCache>
                <c:ptCount val="1"/>
                <c:pt idx="0">
                  <c:v>100.00%</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6-0F5B-484A-9988-27C036EA4450}"/>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7-0F5B-484A-9988-27C036EA4450}"/>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8-0F5B-484A-9988-27C036EA4450}"/>
              </c:ext>
            </c:extLst>
          </c:dPt>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6">
                  <a:solidFill>
                    <a:schemeClr val="tx1">
                      <a:lumMod val="35000"/>
                      <a:lumOff val="65000"/>
                    </a:schemeClr>
                  </a:solidFill>
                </a:ln>
                <a:effectLst/>
              </c:spPr>
            </c:leaderLines>
            <c:extLst>
              <c:ext xmlns:c15="http://schemas.microsoft.com/office/drawing/2012/chart" uri="{CE6537A1-D6FC-4f65-9D91-7224C49458BB}"/>
            </c:extLst>
          </c:dLbls>
          <c:cat>
            <c:strRef>
              <c:f>Lapa1!$A$2:$A$4</c:f>
              <c:strCache>
                <c:ptCount val="3"/>
                <c:pt idx="0">
                  <c:v>Ienākuma nodoklis</c:v>
                </c:pt>
                <c:pt idx="1">
                  <c:v>Nekustamā īpašuma nodoklis </c:v>
                </c:pt>
                <c:pt idx="2">
                  <c:v>Nodokļi par pakalpojumiem un precēm</c:v>
                </c:pt>
              </c:strCache>
            </c:strRef>
          </c:cat>
          <c:val>
            <c:numRef>
              <c:f>Lapa1!$C$2:$C$4</c:f>
              <c:numCache>
                <c:formatCode>0.00%</c:formatCode>
                <c:ptCount val="3"/>
                <c:pt idx="0">
                  <c:v>0.90419555185282696</c:v>
                </c:pt>
                <c:pt idx="1">
                  <c:v>9.3576258665555842E-2</c:v>
                </c:pt>
                <c:pt idx="2">
                  <c:v>2.228189481617206E-3</c:v>
                </c:pt>
              </c:numCache>
            </c:numRef>
          </c:val>
          <c:extLst>
            <c:ext xmlns:c16="http://schemas.microsoft.com/office/drawing/2014/chart" uri="{C3380CC4-5D6E-409C-BE32-E72D297353CC}">
              <c16:uniqueId val="{00000009-0F5B-484A-9988-27C036EA4450}"/>
            </c:ext>
          </c:extLst>
        </c:ser>
        <c:dLbls>
          <c:showLegendKey val="0"/>
          <c:showVal val="0"/>
          <c:showCatName val="0"/>
          <c:showSerName val="0"/>
          <c:showPercent val="0"/>
          <c:showBubbleSize val="0"/>
          <c:showLeaderLines val="1"/>
        </c:dLbls>
      </c:pie3DChart>
      <c:spPr>
        <a:noFill/>
        <a:ln w="25403">
          <a:noFill/>
        </a:ln>
      </c:spPr>
    </c:plotArea>
    <c:legend>
      <c:legendPos val="r"/>
      <c:layout>
        <c:manualLayout>
          <c:xMode val="edge"/>
          <c:yMode val="edge"/>
          <c:x val="0.7275922671353251"/>
          <c:y val="0.31063829787234043"/>
          <c:w val="0.26889279437609848"/>
          <c:h val="0.68936170212765957"/>
        </c:manualLayout>
      </c:layout>
      <c:overlay val="0"/>
      <c:spPr>
        <a:noFill/>
        <a:ln>
          <a:noFill/>
        </a:ln>
        <a:effectLst>
          <a:glow>
            <a:schemeClr val="accent1">
              <a:alpha val="40000"/>
            </a:schemeClr>
          </a:glow>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6">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lv-LV" sz="1000" i="1">
                <a:latin typeface="Arial" panose="020B0604020202020204" pitchFamily="34" charset="0"/>
                <a:cs typeface="Arial" panose="020B0604020202020204" pitchFamily="34" charset="0"/>
              </a:rPr>
              <a:t>Liepājas pašvaldības konsolidētā budžeta izdevumi dinamikā atbilstoši ekonomiskās klasifikācijas kategorijām 2022.gadā un 2023.gadā .euro </a:t>
            </a:r>
          </a:p>
        </c:rich>
      </c:tx>
      <c:overlay val="0"/>
      <c:spPr>
        <a:noFill/>
        <a:ln>
          <a:noFill/>
        </a:ln>
        <a:effectLst/>
      </c:spPr>
    </c:title>
    <c:autoTitleDeleted val="0"/>
    <c:plotArea>
      <c:layout>
        <c:manualLayout>
          <c:layoutTarget val="inner"/>
          <c:xMode val="edge"/>
          <c:yMode val="edge"/>
          <c:x val="0.27794953093678554"/>
          <c:y val="0.20802894429862934"/>
          <c:w val="0.66979782840790081"/>
          <c:h val="0.56972565929258845"/>
        </c:manualLayout>
      </c:layout>
      <c:barChart>
        <c:barDir val="bar"/>
        <c:grouping val="clustered"/>
        <c:varyColors val="0"/>
        <c:ser>
          <c:idx val="0"/>
          <c:order val="0"/>
          <c:tx>
            <c:strRef>
              <c:f>Lapa1!$B$1</c:f>
              <c:strCache>
                <c:ptCount val="1"/>
                <c:pt idx="0">
                  <c:v>2023</c:v>
                </c:pt>
              </c:strCache>
            </c:strRef>
          </c:tx>
          <c:spPr>
            <a:solidFill>
              <a:schemeClr val="accent1"/>
            </a:solidFill>
            <a:ln>
              <a:noFill/>
            </a:ln>
            <a:effectLst/>
          </c:spPr>
          <c:invertIfNegative val="0"/>
          <c:cat>
            <c:strRef>
              <c:f>Lapa1!$A$2:$A$9</c:f>
              <c:strCache>
                <c:ptCount val="7"/>
                <c:pt idx="0">
                  <c:v>Atlīdzība</c:v>
                </c:pt>
                <c:pt idx="1">
                  <c:v>Preces un pakalpojumi</c:v>
                </c:pt>
                <c:pt idx="2">
                  <c:v>Procentu izdevumi</c:v>
                </c:pt>
                <c:pt idx="3">
                  <c:v>Subsīdijas un dotācijas</c:v>
                </c:pt>
                <c:pt idx="4">
                  <c:v>Sociāla rakstura maksājumi un kompensācijas</c:v>
                </c:pt>
                <c:pt idx="5">
                  <c:v>Transferti</c:v>
                </c:pt>
                <c:pt idx="6">
                  <c:v>Pamatkapitāla veidošana</c:v>
                </c:pt>
              </c:strCache>
            </c:strRef>
          </c:cat>
          <c:val>
            <c:numRef>
              <c:f>Lapa1!$B$2:$B$9</c:f>
              <c:numCache>
                <c:formatCode>General</c:formatCode>
                <c:ptCount val="8"/>
                <c:pt idx="0">
                  <c:v>56547752</c:v>
                </c:pt>
                <c:pt idx="1">
                  <c:v>27269177</c:v>
                </c:pt>
                <c:pt idx="2">
                  <c:v>1210659</c:v>
                </c:pt>
                <c:pt idx="3">
                  <c:v>20264132</c:v>
                </c:pt>
                <c:pt idx="4">
                  <c:v>7489948</c:v>
                </c:pt>
                <c:pt idx="5">
                  <c:v>773574</c:v>
                </c:pt>
                <c:pt idx="6">
                  <c:v>18086915</c:v>
                </c:pt>
              </c:numCache>
            </c:numRef>
          </c:val>
          <c:extLst>
            <c:ext xmlns:c16="http://schemas.microsoft.com/office/drawing/2014/chart" uri="{C3380CC4-5D6E-409C-BE32-E72D297353CC}">
              <c16:uniqueId val="{00000000-8702-4E89-8684-51D47867CC95}"/>
            </c:ext>
          </c:extLst>
        </c:ser>
        <c:ser>
          <c:idx val="1"/>
          <c:order val="1"/>
          <c:tx>
            <c:strRef>
              <c:f>Lapa1!$C$1</c:f>
              <c:strCache>
                <c:ptCount val="1"/>
                <c:pt idx="0">
                  <c:v>2022</c:v>
                </c:pt>
              </c:strCache>
            </c:strRef>
          </c:tx>
          <c:spPr>
            <a:solidFill>
              <a:schemeClr val="accent2"/>
            </a:solidFill>
            <a:ln>
              <a:noFill/>
            </a:ln>
            <a:effectLst/>
          </c:spPr>
          <c:invertIfNegative val="0"/>
          <c:cat>
            <c:strRef>
              <c:f>Lapa1!$A$2:$A$9</c:f>
              <c:strCache>
                <c:ptCount val="7"/>
                <c:pt idx="0">
                  <c:v>Atlīdzība</c:v>
                </c:pt>
                <c:pt idx="1">
                  <c:v>Preces un pakalpojumi</c:v>
                </c:pt>
                <c:pt idx="2">
                  <c:v>Procentu izdevumi</c:v>
                </c:pt>
                <c:pt idx="3">
                  <c:v>Subsīdijas un dotācijas</c:v>
                </c:pt>
                <c:pt idx="4">
                  <c:v>Sociāla rakstura maksājumi un kompensācijas</c:v>
                </c:pt>
                <c:pt idx="5">
                  <c:v>Transferti</c:v>
                </c:pt>
                <c:pt idx="6">
                  <c:v>Pamatkapitāla veidošana</c:v>
                </c:pt>
              </c:strCache>
            </c:strRef>
          </c:cat>
          <c:val>
            <c:numRef>
              <c:f>Lapa1!$C$2:$C$9</c:f>
              <c:numCache>
                <c:formatCode>General</c:formatCode>
                <c:ptCount val="8"/>
                <c:pt idx="0">
                  <c:v>48770077</c:v>
                </c:pt>
                <c:pt idx="1">
                  <c:v>24499169</c:v>
                </c:pt>
                <c:pt idx="2">
                  <c:v>244239</c:v>
                </c:pt>
                <c:pt idx="3">
                  <c:v>14323727</c:v>
                </c:pt>
                <c:pt idx="4">
                  <c:v>6095387</c:v>
                </c:pt>
                <c:pt idx="5">
                  <c:v>576736</c:v>
                </c:pt>
                <c:pt idx="6">
                  <c:v>16030377</c:v>
                </c:pt>
              </c:numCache>
            </c:numRef>
          </c:val>
          <c:extLst>
            <c:ext xmlns:c16="http://schemas.microsoft.com/office/drawing/2014/chart" uri="{C3380CC4-5D6E-409C-BE32-E72D297353CC}">
              <c16:uniqueId val="{00000001-8702-4E89-8684-51D47867CC95}"/>
            </c:ext>
          </c:extLst>
        </c:ser>
        <c:ser>
          <c:idx val="2"/>
          <c:order val="2"/>
          <c:tx>
            <c:strRef>
              <c:f>Lapa1!$D$1</c:f>
              <c:strCache>
                <c:ptCount val="1"/>
                <c:pt idx="0">
                  <c:v>Kolonna1</c:v>
                </c:pt>
              </c:strCache>
            </c:strRef>
          </c:tx>
          <c:spPr>
            <a:solidFill>
              <a:schemeClr val="accent3"/>
            </a:solidFill>
            <a:ln>
              <a:noFill/>
            </a:ln>
            <a:effectLst/>
          </c:spPr>
          <c:invertIfNegative val="0"/>
          <c:cat>
            <c:strRef>
              <c:f>Lapa1!$A$2:$A$9</c:f>
              <c:strCache>
                <c:ptCount val="7"/>
                <c:pt idx="0">
                  <c:v>Atlīdzība</c:v>
                </c:pt>
                <c:pt idx="1">
                  <c:v>Preces un pakalpojumi</c:v>
                </c:pt>
                <c:pt idx="2">
                  <c:v>Procentu izdevumi</c:v>
                </c:pt>
                <c:pt idx="3">
                  <c:v>Subsīdijas un dotācijas</c:v>
                </c:pt>
                <c:pt idx="4">
                  <c:v>Sociāla rakstura maksājumi un kompensācijas</c:v>
                </c:pt>
                <c:pt idx="5">
                  <c:v>Transferti</c:v>
                </c:pt>
                <c:pt idx="6">
                  <c:v>Pamatkapitāla veidošana</c:v>
                </c:pt>
              </c:strCache>
            </c:strRef>
          </c:cat>
          <c:val>
            <c:numRef>
              <c:f>Lapa1!$D$2:$D$9</c:f>
              <c:numCache>
                <c:formatCode>General</c:formatCode>
                <c:ptCount val="8"/>
              </c:numCache>
            </c:numRef>
          </c:val>
          <c:extLst>
            <c:ext xmlns:c16="http://schemas.microsoft.com/office/drawing/2014/chart" uri="{C3380CC4-5D6E-409C-BE32-E72D297353CC}">
              <c16:uniqueId val="{00000002-8702-4E89-8684-51D47867CC95}"/>
            </c:ext>
          </c:extLst>
        </c:ser>
        <c:dLbls>
          <c:showLegendKey val="0"/>
          <c:showVal val="0"/>
          <c:showCatName val="0"/>
          <c:showSerName val="0"/>
          <c:showPercent val="0"/>
          <c:showBubbleSize val="0"/>
        </c:dLbls>
        <c:gapWidth val="182"/>
        <c:axId val="203478808"/>
        <c:axId val="1"/>
      </c:barChart>
      <c:catAx>
        <c:axId val="203478808"/>
        <c:scaling>
          <c:orientation val="minMax"/>
        </c:scaling>
        <c:delete val="0"/>
        <c:axPos val="l"/>
        <c:numFmt formatCode="General" sourceLinked="1"/>
        <c:majorTickMark val="none"/>
        <c:minorTickMark val="none"/>
        <c:tickLblPos val="nextTo"/>
        <c:spPr>
          <a:noFill/>
          <a:ln w="9524">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
        <c:crosses val="autoZero"/>
        <c:auto val="1"/>
        <c:lblAlgn val="ctr"/>
        <c:lblOffset val="100"/>
        <c:noMultiLvlLbl val="0"/>
      </c:catAx>
      <c:valAx>
        <c:axId val="1"/>
        <c:scaling>
          <c:orientation val="minMax"/>
        </c:scaling>
        <c:delete val="0"/>
        <c:axPos val="b"/>
        <c:majorGridlines>
          <c:spPr>
            <a:ln w="9524">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3478808"/>
        <c:crosses val="autoZero"/>
        <c:crossBetween val="between"/>
      </c:valAx>
      <c:spPr>
        <a:noFill/>
        <a:ln w="25397">
          <a:noFill/>
        </a:ln>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4">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0.12160082071675224"/>
          <c:w val="1"/>
          <c:h val="0.49098332372476305"/>
        </c:manualLayout>
      </c:layout>
      <c:pie3DChart>
        <c:varyColors val="1"/>
        <c:ser>
          <c:idx val="0"/>
          <c:order val="0"/>
          <c:tx>
            <c:strRef>
              <c:f>Lapa1!$B$1</c:f>
              <c:strCache>
                <c:ptCount val="1"/>
                <c:pt idx="0">
                  <c:v>Tirdzniecība</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0-4F70-4DD9-9E3F-02E1DC179CFC}"/>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1-4F70-4DD9-9E3F-02E1DC179CFC}"/>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2-4F70-4DD9-9E3F-02E1DC179CFC}"/>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3-4F70-4DD9-9E3F-02E1DC179CFC}"/>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4-4F70-4DD9-9E3F-02E1DC179CFC}"/>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5-4F70-4DD9-9E3F-02E1DC179CFC}"/>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6-4F70-4DD9-9E3F-02E1DC179CFC}"/>
              </c:ext>
            </c:extLst>
          </c:dPt>
          <c:dPt>
            <c:idx val="7"/>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7-4F70-4DD9-9E3F-02E1DC179CFC}"/>
              </c:ext>
            </c:extLst>
          </c:dPt>
          <c:dPt>
            <c:idx val="8"/>
            <c:bubble3D val="0"/>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8-4F70-4DD9-9E3F-02E1DC179CFC}"/>
              </c:ext>
            </c:extLst>
          </c:dPt>
          <c:dPt>
            <c:idx val="9"/>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9-4F70-4DD9-9E3F-02E1DC179CFC}"/>
              </c:ext>
            </c:extLst>
          </c:dPt>
          <c:dLbls>
            <c:dLbl>
              <c:idx val="0"/>
              <c:layout>
                <c:manualLayout>
                  <c:x val="-0.18342498613846001"/>
                  <c:y val="-1.24776447502421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F70-4DD9-9E3F-02E1DC179CFC}"/>
                </c:ext>
              </c:extLst>
            </c:dLbl>
            <c:dLbl>
              <c:idx val="1"/>
              <c:layout>
                <c:manualLayout>
                  <c:x val="-0.13711417641105289"/>
                  <c:y val="-5.6521578187548584E-2"/>
                </c:manualLayout>
              </c:layout>
              <c:tx>
                <c:rich>
                  <a:bodyPr/>
                  <a:lstStyle/>
                  <a:p>
                    <a:r>
                      <a:rPr lang="en-US" baseline="0"/>
                      <a:t>7.51%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F70-4DD9-9E3F-02E1DC179CFC}"/>
                </c:ext>
              </c:extLst>
            </c:dLbl>
            <c:dLbl>
              <c:idx val="2"/>
              <c:layout>
                <c:manualLayout>
                  <c:x val="8.4134052453223945E-2"/>
                  <c:y val="-4.7067115427606249E-2"/>
                </c:manualLayout>
              </c:layout>
              <c:tx>
                <c:rich>
                  <a:bodyPr/>
                  <a:lstStyle/>
                  <a:p>
                    <a:r>
                      <a:rPr lang="en-US" baseline="0"/>
                      <a:t>
1.94%</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F70-4DD9-9E3F-02E1DC179CFC}"/>
                </c:ext>
              </c:extLst>
            </c:dLbl>
            <c:dLbl>
              <c:idx val="3"/>
              <c:layout>
                <c:manualLayout>
                  <c:x val="3.6864837797258687E-2"/>
                  <c:y val="4.121749174097717E-2"/>
                </c:manualLayout>
              </c:layout>
              <c:tx>
                <c:rich>
                  <a:bodyPr/>
                  <a:lstStyle/>
                  <a:p>
                    <a:r>
                      <a:rPr lang="en-US" baseline="0"/>
                      <a:t>
23.67%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F70-4DD9-9E3F-02E1DC179CFC}"/>
                </c:ext>
              </c:extLst>
            </c:dLbl>
            <c:dLbl>
              <c:idx val="4"/>
              <c:layout>
                <c:manualLayout>
                  <c:x val="0.1896217348946399"/>
                  <c:y val="5.6720857448024034E-2"/>
                </c:manualLayout>
              </c:layout>
              <c:tx>
                <c:rich>
                  <a:bodyPr/>
                  <a:lstStyle/>
                  <a:p>
                    <a:r>
                      <a:rPr lang="en-US" baseline="0"/>
                      <a:t>
1.8%</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F70-4DD9-9E3F-02E1DC179CFC}"/>
                </c:ext>
              </c:extLst>
            </c:dLbl>
            <c:dLbl>
              <c:idx val="5"/>
              <c:layout>
                <c:manualLayout>
                  <c:x val="0.15781958404560895"/>
                  <c:y val="0.65824376515673189"/>
                </c:manualLayout>
              </c:layout>
              <c:tx>
                <c:rich>
                  <a:bodyPr/>
                  <a:lstStyle/>
                  <a:p>
                    <a:r>
                      <a:rPr lang="en-US" baseline="0"/>
                      <a:t>3.81%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F70-4DD9-9E3F-02E1DC179CFC}"/>
                </c:ext>
              </c:extLst>
            </c:dLbl>
            <c:dLbl>
              <c:idx val="6"/>
              <c:layout>
                <c:manualLayout>
                  <c:x val="-2.6961103572826477E-2"/>
                  <c:y val="0.17757582014705528"/>
                </c:manualLayout>
              </c:layout>
              <c:tx>
                <c:rich>
                  <a:bodyPr/>
                  <a:lstStyle/>
                  <a:p>
                    <a:r>
                      <a:rPr lang="en-US" baseline="0"/>
                      <a:t>
0.4%</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F70-4DD9-9E3F-02E1DC179CFC}"/>
                </c:ext>
              </c:extLst>
            </c:dLbl>
            <c:dLbl>
              <c:idx val="7"/>
              <c:layout>
                <c:manualLayout>
                  <c:x val="-0.10957831825713624"/>
                  <c:y val="0.22732814885781855"/>
                </c:manualLayout>
              </c:layout>
              <c:tx>
                <c:rich>
                  <a:bodyPr/>
                  <a:lstStyle/>
                  <a:p>
                    <a:r>
                      <a:rPr lang="en-US" baseline="0"/>
                      <a:t>
9.81%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F70-4DD9-9E3F-02E1DC179CFC}"/>
                </c:ext>
              </c:extLst>
            </c:dLbl>
            <c:dLbl>
              <c:idx val="8"/>
              <c:layout>
                <c:manualLayout>
                  <c:x val="2.6075575429069017E-3"/>
                  <c:y val="0.2023017601119923"/>
                </c:manualLayout>
              </c:layout>
              <c:tx>
                <c:rich>
                  <a:bodyPr/>
                  <a:lstStyle/>
                  <a:p>
                    <a:r>
                      <a:rPr lang="en-US" baseline="0"/>
                      <a:t>
40.68</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F70-4DD9-9E3F-02E1DC179CFC}"/>
                </c:ext>
              </c:extLst>
            </c:dLbl>
            <c:dLbl>
              <c:idx val="9"/>
              <c:layout>
                <c:manualLayout>
                  <c:x val="-7.2312737714318398E-2"/>
                  <c:y val="3.8148685700059505E-2"/>
                </c:manualLayout>
              </c:layout>
              <c:tx>
                <c:rich>
                  <a:bodyPr/>
                  <a:lstStyle/>
                  <a:p>
                    <a:r>
                      <a:rPr lang="en-US" baseline="0"/>
                      <a:t>
10.39%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F70-4DD9-9E3F-02E1DC179CFC}"/>
                </c:ext>
              </c:extLst>
            </c:dLbl>
            <c:spPr>
              <a:noFill/>
              <a:ln w="25451">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44">
                  <a:solidFill>
                    <a:schemeClr val="tx1">
                      <a:lumMod val="35000"/>
                      <a:lumOff val="65000"/>
                    </a:schemeClr>
                  </a:solidFill>
                </a:ln>
                <a:effectLst/>
              </c:spPr>
            </c:leaderLines>
            <c:extLst>
              <c:ext xmlns:c15="http://schemas.microsoft.com/office/drawing/2012/chart" uri="{CE6537A1-D6FC-4f65-9D91-7224C49458BB}"/>
            </c:extLst>
          </c:dLbls>
          <c:cat>
            <c:strRef>
              <c:f>Lapa1!$A$2:$A$11</c:f>
              <c:strCache>
                <c:ptCount val="10"/>
                <c:pt idx="1">
                  <c:v>Vispārējie valdības dienesti</c:v>
                </c:pt>
                <c:pt idx="2">
                  <c:v>Sabiedriskā kārtība un drošība</c:v>
                </c:pt>
                <c:pt idx="3">
                  <c:v>Ekonomiskā darbība </c:v>
                </c:pt>
                <c:pt idx="4">
                  <c:v>Vides aizsardzība</c:v>
                </c:pt>
                <c:pt idx="5">
                  <c:v>Teritoriju un mājokļu apsaimniekošana </c:v>
                </c:pt>
                <c:pt idx="6">
                  <c:v>Veselība</c:v>
                </c:pt>
                <c:pt idx="7">
                  <c:v>Atpūta, kultūra un reliģija</c:v>
                </c:pt>
                <c:pt idx="8">
                  <c:v>Izglītība</c:v>
                </c:pt>
                <c:pt idx="9">
                  <c:v>Sociālā aizsardzība</c:v>
                </c:pt>
              </c:strCache>
            </c:strRef>
          </c:cat>
          <c:val>
            <c:numRef>
              <c:f>Lapa1!$B$2:$B$11</c:f>
              <c:numCache>
                <c:formatCode>_(* #,##0.00_);_(* \(#,##0.00\);_(* "-"??_);_(@_)</c:formatCode>
                <c:ptCount val="10"/>
                <c:pt idx="1">
                  <c:v>9885809</c:v>
                </c:pt>
                <c:pt idx="2">
                  <c:v>2555754</c:v>
                </c:pt>
                <c:pt idx="3">
                  <c:v>31156759</c:v>
                </c:pt>
                <c:pt idx="4">
                  <c:v>2371127</c:v>
                </c:pt>
                <c:pt idx="5">
                  <c:v>5009997</c:v>
                </c:pt>
                <c:pt idx="6">
                  <c:v>522947</c:v>
                </c:pt>
                <c:pt idx="7">
                  <c:v>12908800</c:v>
                </c:pt>
                <c:pt idx="8">
                  <c:v>53548874</c:v>
                </c:pt>
                <c:pt idx="9" formatCode="#,##0">
                  <c:v>13682090</c:v>
                </c:pt>
              </c:numCache>
            </c:numRef>
          </c:val>
          <c:extLst>
            <c:ext xmlns:c16="http://schemas.microsoft.com/office/drawing/2014/chart" uri="{C3380CC4-5D6E-409C-BE32-E72D297353CC}">
              <c16:uniqueId val="{0000000A-4F70-4DD9-9E3F-02E1DC179CFC}"/>
            </c:ext>
          </c:extLst>
        </c:ser>
        <c:dLbls>
          <c:showLegendKey val="0"/>
          <c:showVal val="0"/>
          <c:showCatName val="0"/>
          <c:showSerName val="0"/>
          <c:showPercent val="0"/>
          <c:showBubbleSize val="0"/>
          <c:showLeaderLines val="1"/>
        </c:dLbls>
      </c:pie3DChart>
      <c:spPr>
        <a:noFill/>
        <a:ln w="25451">
          <a:noFill/>
        </a:ln>
      </c:spPr>
    </c:plotArea>
    <c:legend>
      <c:legendPos val="r"/>
      <c:legendEntry>
        <c:idx val="0"/>
        <c:delete val="1"/>
      </c:legendEntry>
      <c:overlay val="1"/>
      <c:spPr>
        <a:noFill/>
        <a:ln w="25451">
          <a:noFill/>
        </a:ln>
      </c:spPr>
      <c:txPr>
        <a:bodyPr rot="0" spcFirstLastPara="1" vertOverflow="ellipsis" vert="horz" wrap="square" anchor="b" anchorCtr="0"/>
        <a:lstStyle/>
        <a:p>
          <a:pPr>
            <a:defRPr sz="902"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44">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lv-LV" sz="1000" b="0" i="1" u="none" strike="noStrike" baseline="0">
                <a:effectLst/>
                <a:latin typeface="Arial" panose="020B0604020202020204" pitchFamily="34" charset="0"/>
                <a:cs typeface="Arial" panose="020B0604020202020204" pitchFamily="34" charset="0"/>
              </a:rPr>
              <a:t>Liepājas pašvaldības konsolidētā budžeta izdevumi dinamikā atbilstoši funkcionālajām kategorijām 2022.gadā un 2023.gadā milj.euro</a:t>
            </a:r>
            <a:endParaRPr lang="lv-LV" sz="1000" i="1">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bar"/>
        <c:grouping val="clustered"/>
        <c:varyColors val="0"/>
        <c:ser>
          <c:idx val="0"/>
          <c:order val="0"/>
          <c:tx>
            <c:strRef>
              <c:f>Lapa1!$B$1</c:f>
              <c:strCache>
                <c:ptCount val="1"/>
                <c:pt idx="0">
                  <c:v>2023</c:v>
                </c:pt>
              </c:strCache>
            </c:strRef>
          </c:tx>
          <c:spPr>
            <a:solidFill>
              <a:schemeClr val="accent1"/>
            </a:solidFill>
            <a:ln>
              <a:noFill/>
            </a:ln>
            <a:effectLst/>
          </c:spPr>
          <c:invertIfNegative val="0"/>
          <c:dLbls>
            <c:dLbl>
              <c:idx val="1"/>
              <c:layout>
                <c:manualLayout>
                  <c:x val="-2.3148148148148997E-3"/>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F6-43CE-B468-29D10FA35B17}"/>
                </c:ext>
              </c:extLst>
            </c:dLbl>
            <c:dLbl>
              <c:idx val="3"/>
              <c:layout>
                <c:manualLayout>
                  <c:x val="-2.3148148148148147E-3"/>
                  <c:y val="1.19047619047618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F6-43CE-B468-29D10FA35B17}"/>
                </c:ext>
              </c:extLst>
            </c:dLbl>
            <c:dLbl>
              <c:idx val="4"/>
              <c:layout>
                <c:manualLayout>
                  <c:x val="0"/>
                  <c:y val="1.58730158730157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F6-43CE-B468-29D10FA35B17}"/>
                </c:ext>
              </c:extLst>
            </c:dLbl>
            <c:dLbl>
              <c:idx val="6"/>
              <c:layout>
                <c:manualLayout>
                  <c:x val="-6.9444444444445291E-3"/>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F6-43CE-B468-29D10FA35B17}"/>
                </c:ext>
              </c:extLst>
            </c:dLbl>
            <c:dLbl>
              <c:idx val="8"/>
              <c:layout>
                <c:manualLayout>
                  <c:x val="-8.4875562720133283E-17"/>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F6-43CE-B468-29D10FA35B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Lapa1!$B$2:$B$10</c:f>
              <c:numCache>
                <c:formatCode>_(* #,##0.00_);_(* \(#,##0.00\);_(* "-"??_);_(@_)</c:formatCode>
                <c:ptCount val="9"/>
                <c:pt idx="0">
                  <c:v>9.8800000000000008</c:v>
                </c:pt>
                <c:pt idx="1">
                  <c:v>2.5499999999999998</c:v>
                </c:pt>
                <c:pt idx="2">
                  <c:v>31.15</c:v>
                </c:pt>
                <c:pt idx="3">
                  <c:v>2.37</c:v>
                </c:pt>
                <c:pt idx="4">
                  <c:v>5</c:v>
                </c:pt>
                <c:pt idx="5">
                  <c:v>0.52</c:v>
                </c:pt>
                <c:pt idx="6">
                  <c:v>12.9</c:v>
                </c:pt>
                <c:pt idx="7">
                  <c:v>53.54</c:v>
                </c:pt>
                <c:pt idx="8">
                  <c:v>13.68</c:v>
                </c:pt>
              </c:numCache>
            </c:numRef>
          </c:val>
          <c:extLst>
            <c:ext xmlns:c16="http://schemas.microsoft.com/office/drawing/2014/chart" uri="{C3380CC4-5D6E-409C-BE32-E72D297353CC}">
              <c16:uniqueId val="{00000005-45F6-43CE-B468-29D10FA35B17}"/>
            </c:ext>
          </c:extLst>
        </c:ser>
        <c:ser>
          <c:idx val="1"/>
          <c:order val="1"/>
          <c:tx>
            <c:strRef>
              <c:f>Lapa1!$C$1</c:f>
              <c:strCache>
                <c:ptCount val="1"/>
                <c:pt idx="0">
                  <c:v>2022</c:v>
                </c:pt>
              </c:strCache>
            </c:strRef>
          </c:tx>
          <c:spPr>
            <a:solidFill>
              <a:schemeClr val="accent2"/>
            </a:solidFill>
            <a:ln>
              <a:noFill/>
            </a:ln>
            <a:effectLst/>
          </c:spPr>
          <c:invertIfNegative val="0"/>
          <c:dLbls>
            <c:dLbl>
              <c:idx val="0"/>
              <c:layout>
                <c:manualLayout>
                  <c:x val="0"/>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F6-43CE-B468-29D10FA35B17}"/>
                </c:ext>
              </c:extLst>
            </c:dLbl>
            <c:dLbl>
              <c:idx val="1"/>
              <c:layout>
                <c:manualLayout>
                  <c:x val="-1.1574074074074073E-2"/>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F6-43CE-B468-29D10FA35B17}"/>
                </c:ext>
              </c:extLst>
            </c:dLbl>
            <c:dLbl>
              <c:idx val="2"/>
              <c:layout>
                <c:manualLayout>
                  <c:x val="-1.3888888888888888E-2"/>
                  <c:y val="-3.9682539682539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F6-43CE-B468-29D10FA35B17}"/>
                </c:ext>
              </c:extLst>
            </c:dLbl>
            <c:dLbl>
              <c:idx val="3"/>
              <c:layout>
                <c:manualLayout>
                  <c:x val="-4.6296296296296294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F6-43CE-B468-29D10FA35B17}"/>
                </c:ext>
              </c:extLst>
            </c:dLbl>
            <c:dLbl>
              <c:idx val="4"/>
              <c:layout>
                <c:manualLayout>
                  <c:x val="-2.3148148148148147E-3"/>
                  <c:y val="-1.58730158730159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5F6-43CE-B468-29D10FA35B17}"/>
                </c:ext>
              </c:extLst>
            </c:dLbl>
            <c:dLbl>
              <c:idx val="5"/>
              <c:layout>
                <c:manualLayout>
                  <c:x val="-4.6296296296295869E-3"/>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5F6-43CE-B468-29D10FA35B17}"/>
                </c:ext>
              </c:extLst>
            </c:dLbl>
            <c:dLbl>
              <c:idx val="6"/>
              <c:layout>
                <c:manualLayout>
                  <c:x val="-4.6296296296296294E-3"/>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5F6-43CE-B468-29D10FA35B17}"/>
                </c:ext>
              </c:extLst>
            </c:dLbl>
            <c:dLbl>
              <c:idx val="7"/>
              <c:layout>
                <c:manualLayout>
                  <c:x val="-1.1574074074074158E-2"/>
                  <c:y val="-4.76190476190476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5F6-43CE-B468-29D10FA35B17}"/>
                </c:ext>
              </c:extLst>
            </c:dLbl>
            <c:dLbl>
              <c:idx val="8"/>
              <c:layout>
                <c:manualLayout>
                  <c:x val="2.3148148148148147E-3"/>
                  <c:y val="-2.38095238095238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5F6-43CE-B468-29D10FA35B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Lapa1!$C$2:$C$10</c:f>
              <c:numCache>
                <c:formatCode>_(* #,##0.00_);_(* \(#,##0.00\);_(* "-"??_);_(@_)</c:formatCode>
                <c:ptCount val="9"/>
                <c:pt idx="0">
                  <c:v>8.8000000000000007</c:v>
                </c:pt>
                <c:pt idx="1">
                  <c:v>2.46</c:v>
                </c:pt>
                <c:pt idx="2">
                  <c:v>24.76</c:v>
                </c:pt>
                <c:pt idx="3">
                  <c:v>4.93</c:v>
                </c:pt>
                <c:pt idx="4">
                  <c:v>2.95</c:v>
                </c:pt>
                <c:pt idx="5">
                  <c:v>0.2</c:v>
                </c:pt>
                <c:pt idx="6">
                  <c:v>10.43</c:v>
                </c:pt>
                <c:pt idx="7">
                  <c:v>44.24</c:v>
                </c:pt>
                <c:pt idx="8">
                  <c:v>11.72</c:v>
                </c:pt>
              </c:numCache>
            </c:numRef>
          </c:val>
          <c:extLst>
            <c:ext xmlns:c16="http://schemas.microsoft.com/office/drawing/2014/chart" uri="{C3380CC4-5D6E-409C-BE32-E72D297353CC}">
              <c16:uniqueId val="{0000000F-45F6-43CE-B468-29D10FA35B17}"/>
            </c:ext>
          </c:extLst>
        </c:ser>
        <c:ser>
          <c:idx val="2"/>
          <c:order val="2"/>
          <c:tx>
            <c:strRef>
              <c:f>Lapa1!$D$1</c:f>
              <c:strCache>
                <c:ptCount val="1"/>
                <c:pt idx="0">
                  <c:v>20222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Lapa1!$D$2:$D$10</c:f>
              <c:numCache>
                <c:formatCode>General</c:formatCode>
                <c:ptCount val="9"/>
              </c:numCache>
            </c:numRef>
          </c:val>
          <c:extLst>
            <c:ext xmlns:c16="http://schemas.microsoft.com/office/drawing/2014/chart" uri="{C3380CC4-5D6E-409C-BE32-E72D297353CC}">
              <c16:uniqueId val="{00000010-45F6-43CE-B468-29D10FA35B17}"/>
            </c:ext>
          </c:extLst>
        </c:ser>
        <c:dLbls>
          <c:showLegendKey val="0"/>
          <c:showVal val="0"/>
          <c:showCatName val="0"/>
          <c:showSerName val="0"/>
          <c:showPercent val="0"/>
          <c:showBubbleSize val="0"/>
        </c:dLbls>
        <c:gapWidth val="182"/>
        <c:axId val="202457024"/>
        <c:axId val="1"/>
      </c:barChart>
      <c:catAx>
        <c:axId val="202457024"/>
        <c:scaling>
          <c:orientation val="minMax"/>
        </c:scaling>
        <c:delete val="0"/>
        <c:axPos val="l"/>
        <c:numFmt formatCode="General" sourceLinked="1"/>
        <c:majorTickMark val="none"/>
        <c:minorTickMark val="none"/>
        <c:tickLblPos val="nextTo"/>
        <c:spPr>
          <a:noFill/>
          <a:ln w="9524">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
        <c:crosses val="autoZero"/>
        <c:auto val="1"/>
        <c:lblAlgn val="ctr"/>
        <c:lblOffset val="100"/>
        <c:noMultiLvlLbl val="0"/>
      </c:catAx>
      <c:valAx>
        <c:axId val="1"/>
        <c:scaling>
          <c:orientation val="minMax"/>
        </c:scaling>
        <c:delete val="0"/>
        <c:axPos val="b"/>
        <c:majorGridlines>
          <c:spPr>
            <a:ln w="9524">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2457024"/>
        <c:crosses val="autoZero"/>
        <c:crossBetween val="between"/>
      </c:valAx>
      <c:spPr>
        <a:noFill/>
        <a:ln w="25397">
          <a:noFill/>
        </a:ln>
      </c:spPr>
    </c:plotArea>
    <c:legend>
      <c:legendPos val="r"/>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4">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93B4-7B27-44B3-A1F8-3167F637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40461</Words>
  <Characters>23063</Characters>
  <Application>Microsoft Office Word</Application>
  <DocSecurity>0</DocSecurity>
  <Lines>192</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Sproge</dc:creator>
  <cp:lastModifiedBy>Sintija Biša</cp:lastModifiedBy>
  <cp:revision>2</cp:revision>
  <cp:lastPrinted>2024-02-26T15:36:00Z</cp:lastPrinted>
  <dcterms:created xsi:type="dcterms:W3CDTF">2024-03-28T07:17:00Z</dcterms:created>
  <dcterms:modified xsi:type="dcterms:W3CDTF">2024-03-28T07:17:00Z</dcterms:modified>
</cp:coreProperties>
</file>